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7672E" w14:textId="44540881" w:rsidR="008800E3" w:rsidRPr="00F22427" w:rsidRDefault="00826CA4" w:rsidP="008800E3">
      <w:pPr>
        <w:spacing w:before="240"/>
        <w:jc w:val="center"/>
        <w:rPr>
          <w:b/>
          <w:color w:val="0070C0"/>
          <w:sz w:val="36"/>
          <w:szCs w:val="36"/>
        </w:rPr>
      </w:pPr>
      <w:r>
        <w:rPr>
          <w:b/>
          <w:color w:val="0070C0"/>
          <w:sz w:val="36"/>
          <w:szCs w:val="36"/>
        </w:rPr>
        <w:t>Doplňující obchodní podmínky</w:t>
      </w:r>
    </w:p>
    <w:p w14:paraId="5ABE01B0" w14:textId="4A398C9C" w:rsidR="008800E3" w:rsidRDefault="008800E3" w:rsidP="008800E3">
      <w:pPr>
        <w:spacing w:before="120"/>
        <w:jc w:val="center"/>
        <w:rPr>
          <w:b/>
          <w:sz w:val="22"/>
          <w:szCs w:val="36"/>
        </w:rPr>
      </w:pPr>
      <w:r w:rsidRPr="00F22427">
        <w:rPr>
          <w:b/>
          <w:sz w:val="22"/>
          <w:szCs w:val="36"/>
        </w:rPr>
        <w:t>k</w:t>
      </w:r>
      <w:r w:rsidR="002239E5">
        <w:rPr>
          <w:b/>
          <w:sz w:val="22"/>
          <w:szCs w:val="36"/>
        </w:rPr>
        <w:t> poptávkovému řízení</w:t>
      </w:r>
    </w:p>
    <w:p w14:paraId="1CD41E75" w14:textId="77777777" w:rsidR="002239E5" w:rsidRDefault="002239E5" w:rsidP="008800E3">
      <w:pPr>
        <w:spacing w:before="120"/>
        <w:jc w:val="center"/>
        <w:rPr>
          <w:b/>
          <w:sz w:val="22"/>
          <w:szCs w:val="36"/>
        </w:rPr>
      </w:pPr>
    </w:p>
    <w:p w14:paraId="250A8E1A" w14:textId="00260CFE" w:rsidR="00D26691" w:rsidRDefault="00D26691" w:rsidP="00D26691">
      <w:pPr>
        <w:shd w:val="clear" w:color="auto" w:fill="FFFFFF"/>
        <w:jc w:val="center"/>
        <w:rPr>
          <w:b/>
        </w:rPr>
      </w:pPr>
      <w:r>
        <w:rPr>
          <w:b/>
        </w:rPr>
        <w:t>„Dodávka multifunkčních čipových karet“</w:t>
      </w:r>
    </w:p>
    <w:p w14:paraId="20FA4FBE" w14:textId="77777777" w:rsidR="00D26691" w:rsidRDefault="00D26691" w:rsidP="00D26691">
      <w:pPr>
        <w:spacing w:line="276" w:lineRule="auto"/>
        <w:jc w:val="center"/>
        <w:rPr>
          <w:b/>
        </w:rPr>
      </w:pPr>
    </w:p>
    <w:p w14:paraId="2CFA877C" w14:textId="62304459" w:rsidR="00826CA4" w:rsidRDefault="00826CA4" w:rsidP="008800E3">
      <w:pPr>
        <w:pBdr>
          <w:bottom w:val="single" w:sz="4" w:space="1" w:color="auto"/>
        </w:pBdr>
        <w:autoSpaceDE w:val="0"/>
        <w:jc w:val="center"/>
        <w:rPr>
          <w:b/>
          <w:bCs/>
          <w:sz w:val="22"/>
          <w:szCs w:val="22"/>
        </w:rPr>
      </w:pPr>
    </w:p>
    <w:p w14:paraId="39FEC0DE" w14:textId="77777777" w:rsidR="00826CA4" w:rsidRPr="00826CA4" w:rsidRDefault="00826CA4" w:rsidP="00826CA4">
      <w:pPr>
        <w:rPr>
          <w:sz w:val="22"/>
          <w:szCs w:val="22"/>
        </w:rPr>
      </w:pPr>
    </w:p>
    <w:p w14:paraId="30F68920" w14:textId="77777777" w:rsidR="00826CA4" w:rsidRPr="00826CA4" w:rsidRDefault="00826CA4" w:rsidP="00826CA4">
      <w:pPr>
        <w:rPr>
          <w:sz w:val="22"/>
          <w:szCs w:val="22"/>
        </w:rPr>
      </w:pPr>
    </w:p>
    <w:p w14:paraId="70BAFD45" w14:textId="7CF75FAC" w:rsidR="00826CA4" w:rsidRDefault="00826CA4" w:rsidP="00826CA4">
      <w:pPr>
        <w:rPr>
          <w:sz w:val="22"/>
          <w:szCs w:val="22"/>
        </w:rPr>
      </w:pPr>
    </w:p>
    <w:p w14:paraId="7F60A191" w14:textId="77777777" w:rsidR="00826CA4" w:rsidRDefault="00826CA4" w:rsidP="00826CA4">
      <w:pPr>
        <w:pStyle w:val="Zkladntextodsazen21"/>
        <w:ind w:left="340" w:firstLine="0"/>
        <w:jc w:val="both"/>
        <w:rPr>
          <w:b/>
          <w:sz w:val="22"/>
          <w:szCs w:val="22"/>
        </w:rPr>
      </w:pPr>
      <w:r>
        <w:rPr>
          <w:b/>
          <w:sz w:val="22"/>
          <w:szCs w:val="22"/>
        </w:rPr>
        <w:t>Smluvní pokuty</w:t>
      </w:r>
    </w:p>
    <w:p w14:paraId="39234631" w14:textId="77777777" w:rsidR="00826CA4" w:rsidRDefault="00826CA4" w:rsidP="00826CA4">
      <w:pPr>
        <w:pStyle w:val="Zkladntextodsazen21"/>
        <w:ind w:left="340" w:firstLine="0"/>
        <w:jc w:val="both"/>
        <w:rPr>
          <w:b/>
          <w:sz w:val="22"/>
          <w:szCs w:val="22"/>
        </w:rPr>
      </w:pPr>
    </w:p>
    <w:p w14:paraId="6474C581" w14:textId="5AFA86BB" w:rsidR="00826CA4" w:rsidRPr="00AC7EEB" w:rsidRDefault="00826CA4" w:rsidP="00826CA4">
      <w:pPr>
        <w:pStyle w:val="Zkladntextodsazen21"/>
        <w:numPr>
          <w:ilvl w:val="0"/>
          <w:numId w:val="9"/>
        </w:numPr>
        <w:tabs>
          <w:tab w:val="left" w:pos="851"/>
        </w:tabs>
        <w:jc w:val="both"/>
        <w:rPr>
          <w:sz w:val="22"/>
          <w:szCs w:val="22"/>
        </w:rPr>
      </w:pPr>
      <w:r w:rsidRPr="00AC7EEB">
        <w:rPr>
          <w:sz w:val="22"/>
          <w:szCs w:val="22"/>
        </w:rPr>
        <w:t xml:space="preserve">Bude-li prodávající v prodlení s dodáním zboží, je prodávající povinen uhradit kupujícímu na vyzvání smluvní pokutu ve výši 5% z ceny (bez DPH) včas nedodaného zboží. </w:t>
      </w:r>
    </w:p>
    <w:p w14:paraId="6EC9C445" w14:textId="77777777" w:rsidR="00826CA4" w:rsidRPr="00AC7EEB" w:rsidRDefault="00826CA4" w:rsidP="00826CA4">
      <w:pPr>
        <w:pStyle w:val="Zkladntextodsazen21"/>
        <w:tabs>
          <w:tab w:val="left" w:pos="851"/>
        </w:tabs>
        <w:ind w:left="851" w:firstLine="0"/>
        <w:jc w:val="both"/>
        <w:rPr>
          <w:sz w:val="22"/>
          <w:szCs w:val="22"/>
        </w:rPr>
      </w:pPr>
    </w:p>
    <w:p w14:paraId="4D7B862C" w14:textId="45DE7E21" w:rsidR="00826CA4" w:rsidRPr="00F4611C" w:rsidRDefault="00826CA4" w:rsidP="00826CA4">
      <w:pPr>
        <w:pStyle w:val="Zkladntextodsazen21"/>
        <w:numPr>
          <w:ilvl w:val="0"/>
          <w:numId w:val="9"/>
        </w:numPr>
        <w:tabs>
          <w:tab w:val="left" w:pos="851"/>
        </w:tabs>
        <w:jc w:val="both"/>
        <w:rPr>
          <w:sz w:val="22"/>
          <w:szCs w:val="22"/>
        </w:rPr>
      </w:pPr>
      <w:r w:rsidRPr="00AC7EEB">
        <w:rPr>
          <w:sz w:val="22"/>
          <w:szCs w:val="22"/>
        </w:rPr>
        <w:t>Bude-li prodávající v prodlení s dodáním zboží o více než 10</w:t>
      </w:r>
      <w:r>
        <w:rPr>
          <w:sz w:val="22"/>
          <w:szCs w:val="22"/>
        </w:rPr>
        <w:t xml:space="preserve"> pracovních dní, je prodávající povinen uhradit kupujícímu na vyzvání smluvní pokutu </w:t>
      </w:r>
      <w:r w:rsidRPr="00F4611C">
        <w:rPr>
          <w:sz w:val="22"/>
          <w:szCs w:val="22"/>
        </w:rPr>
        <w:t xml:space="preserve">ve výši 10% (bez DPH) z ceny nedodaného zboží. </w:t>
      </w:r>
    </w:p>
    <w:p w14:paraId="16D7309C" w14:textId="77777777" w:rsidR="00826CA4" w:rsidRDefault="00826CA4" w:rsidP="00826CA4">
      <w:pPr>
        <w:pStyle w:val="Zkladntextodsazen21"/>
        <w:tabs>
          <w:tab w:val="left" w:pos="851"/>
        </w:tabs>
        <w:ind w:left="851" w:firstLine="0"/>
        <w:jc w:val="both"/>
        <w:rPr>
          <w:sz w:val="22"/>
          <w:szCs w:val="22"/>
        </w:rPr>
      </w:pPr>
    </w:p>
    <w:p w14:paraId="5AECE024" w14:textId="77777777" w:rsidR="00826CA4" w:rsidRDefault="00826CA4" w:rsidP="00826CA4">
      <w:pPr>
        <w:pStyle w:val="Zkladntextodsazen21"/>
        <w:numPr>
          <w:ilvl w:val="0"/>
          <w:numId w:val="9"/>
        </w:numPr>
        <w:tabs>
          <w:tab w:val="left" w:pos="851"/>
        </w:tabs>
        <w:jc w:val="both"/>
        <w:rPr>
          <w:sz w:val="22"/>
          <w:szCs w:val="22"/>
        </w:rPr>
      </w:pPr>
      <w:r>
        <w:rPr>
          <w:sz w:val="22"/>
          <w:szCs w:val="22"/>
        </w:rPr>
        <w:t>Smluvní pokuty jsou splatné do 14 dnů ode dne doručení jejího vyúčtování, není-li ve vyúčtování uvedena splatnost delší.</w:t>
      </w:r>
    </w:p>
    <w:p w14:paraId="4C5FA19D" w14:textId="77777777" w:rsidR="00826CA4" w:rsidRDefault="00826CA4" w:rsidP="00826CA4">
      <w:pPr>
        <w:pStyle w:val="Zkladntextodsazen21"/>
        <w:ind w:left="340" w:firstLine="0"/>
        <w:jc w:val="both"/>
        <w:rPr>
          <w:b/>
          <w:sz w:val="22"/>
          <w:szCs w:val="22"/>
          <w:u w:val="single"/>
        </w:rPr>
      </w:pPr>
    </w:p>
    <w:p w14:paraId="0BC7EA64" w14:textId="77777777" w:rsidR="00826CA4" w:rsidRDefault="00826CA4" w:rsidP="00826CA4">
      <w:pPr>
        <w:pStyle w:val="Zkladntextodsazen21"/>
        <w:ind w:left="340" w:firstLine="0"/>
        <w:jc w:val="both"/>
        <w:rPr>
          <w:b/>
          <w:sz w:val="22"/>
          <w:szCs w:val="22"/>
        </w:rPr>
      </w:pPr>
      <w:r>
        <w:rPr>
          <w:b/>
          <w:sz w:val="22"/>
          <w:szCs w:val="22"/>
        </w:rPr>
        <w:t>Nabytí vlastnického práva</w:t>
      </w:r>
    </w:p>
    <w:p w14:paraId="0F77B674" w14:textId="77777777" w:rsidR="00826CA4" w:rsidRDefault="00826CA4" w:rsidP="00826CA4">
      <w:pPr>
        <w:pStyle w:val="Zkladntextodsazen21"/>
        <w:ind w:left="340" w:firstLine="0"/>
        <w:jc w:val="both"/>
        <w:rPr>
          <w:b/>
          <w:sz w:val="22"/>
          <w:szCs w:val="22"/>
        </w:rPr>
      </w:pPr>
    </w:p>
    <w:p w14:paraId="7E9F357C" w14:textId="49B980E8" w:rsidR="00826CA4" w:rsidRDefault="00826CA4" w:rsidP="00826CA4">
      <w:pPr>
        <w:pStyle w:val="Zkladntextodsazen21"/>
        <w:numPr>
          <w:ilvl w:val="0"/>
          <w:numId w:val="10"/>
        </w:numPr>
        <w:tabs>
          <w:tab w:val="left" w:pos="851"/>
        </w:tabs>
        <w:jc w:val="both"/>
        <w:rPr>
          <w:sz w:val="22"/>
          <w:szCs w:val="22"/>
        </w:rPr>
      </w:pPr>
      <w:r>
        <w:rPr>
          <w:sz w:val="22"/>
          <w:szCs w:val="22"/>
        </w:rPr>
        <w:t>Kupující se stává vlastníkem zboží okamžikem jeho převzetí. Skutečností dokládající tento okamžik je podpis oprávněné osoby kupujícího na předávacím protokolu (dodacím listu). Tímto okamžikem také přechází na kupujícího nebezpečí škody na zboží.</w:t>
      </w:r>
    </w:p>
    <w:p w14:paraId="3CD3E2D6" w14:textId="77777777" w:rsidR="00826CA4" w:rsidRDefault="00826CA4" w:rsidP="00826CA4">
      <w:pPr>
        <w:pStyle w:val="Zkladntextodsazen21"/>
        <w:ind w:left="340" w:firstLine="0"/>
        <w:jc w:val="both"/>
        <w:rPr>
          <w:b/>
          <w:sz w:val="22"/>
          <w:szCs w:val="22"/>
          <w:u w:val="single"/>
        </w:rPr>
      </w:pPr>
    </w:p>
    <w:p w14:paraId="27B21146" w14:textId="77777777" w:rsidR="00826CA4" w:rsidRDefault="00826CA4" w:rsidP="00826CA4">
      <w:pPr>
        <w:pStyle w:val="Zkladntextodsazen21"/>
        <w:ind w:left="340" w:firstLine="0"/>
        <w:jc w:val="both"/>
        <w:rPr>
          <w:b/>
          <w:sz w:val="22"/>
          <w:szCs w:val="22"/>
        </w:rPr>
      </w:pPr>
      <w:r>
        <w:rPr>
          <w:b/>
          <w:sz w:val="22"/>
          <w:szCs w:val="22"/>
        </w:rPr>
        <w:t>Škoda a vady Zboží</w:t>
      </w:r>
    </w:p>
    <w:p w14:paraId="754D629F" w14:textId="77777777" w:rsidR="00826CA4" w:rsidRDefault="00826CA4" w:rsidP="00826CA4">
      <w:pPr>
        <w:pStyle w:val="Zkladntextodsazen21"/>
        <w:ind w:left="340" w:firstLine="0"/>
        <w:jc w:val="both"/>
        <w:rPr>
          <w:sz w:val="22"/>
          <w:szCs w:val="22"/>
        </w:rPr>
      </w:pPr>
    </w:p>
    <w:p w14:paraId="34CD76CE" w14:textId="481AA813" w:rsidR="00826CA4" w:rsidRDefault="00826CA4" w:rsidP="00826CA4">
      <w:pPr>
        <w:pStyle w:val="Zkladntextodsazen21"/>
        <w:numPr>
          <w:ilvl w:val="0"/>
          <w:numId w:val="11"/>
        </w:numPr>
        <w:tabs>
          <w:tab w:val="left" w:pos="851"/>
        </w:tabs>
        <w:spacing w:after="240"/>
        <w:jc w:val="both"/>
        <w:rPr>
          <w:sz w:val="22"/>
          <w:szCs w:val="22"/>
        </w:rPr>
      </w:pPr>
      <w:r>
        <w:rPr>
          <w:sz w:val="22"/>
          <w:szCs w:val="22"/>
        </w:rPr>
        <w:t>Vadným plněním se považuje také zejména nedodání zboží v odpovídající kvalitě. Prodávající odpovídá za škodu způsobenou kupujícímu nebo třetím osobám vadným plněním.</w:t>
      </w:r>
    </w:p>
    <w:p w14:paraId="49539F37" w14:textId="02246C22" w:rsidR="00826CA4" w:rsidRDefault="00826CA4" w:rsidP="00826CA4">
      <w:pPr>
        <w:pStyle w:val="Zkladntextodsazen21"/>
        <w:numPr>
          <w:ilvl w:val="0"/>
          <w:numId w:val="11"/>
        </w:numPr>
        <w:tabs>
          <w:tab w:val="left" w:pos="851"/>
        </w:tabs>
        <w:jc w:val="both"/>
        <w:rPr>
          <w:sz w:val="22"/>
          <w:szCs w:val="22"/>
        </w:rPr>
      </w:pPr>
      <w:r>
        <w:rPr>
          <w:sz w:val="22"/>
          <w:szCs w:val="22"/>
        </w:rPr>
        <w:t xml:space="preserve">Hrubým porušením smlouvy je zejm. prodlení prodávajícího s dodáním zboží o 10 a více pracovních dní nebo nedodání či odmítnutí dodání zboží. </w:t>
      </w:r>
    </w:p>
    <w:p w14:paraId="280FEDC7" w14:textId="77777777" w:rsidR="00826CA4" w:rsidRDefault="00826CA4" w:rsidP="00826CA4">
      <w:pPr>
        <w:pStyle w:val="Zkladntextodsazen21"/>
        <w:tabs>
          <w:tab w:val="left" w:pos="851"/>
        </w:tabs>
        <w:ind w:left="851" w:firstLine="0"/>
        <w:jc w:val="both"/>
        <w:rPr>
          <w:sz w:val="22"/>
          <w:szCs w:val="22"/>
        </w:rPr>
      </w:pPr>
    </w:p>
    <w:p w14:paraId="0621BB3F" w14:textId="17C03F56" w:rsidR="00826CA4" w:rsidRDefault="00826CA4" w:rsidP="00826CA4">
      <w:pPr>
        <w:pStyle w:val="Zkladntextodsazen21"/>
        <w:numPr>
          <w:ilvl w:val="0"/>
          <w:numId w:val="11"/>
        </w:numPr>
        <w:tabs>
          <w:tab w:val="left" w:pos="851"/>
        </w:tabs>
        <w:jc w:val="both"/>
        <w:rPr>
          <w:sz w:val="22"/>
          <w:szCs w:val="22"/>
        </w:rPr>
      </w:pPr>
      <w:r>
        <w:rPr>
          <w:sz w:val="22"/>
          <w:szCs w:val="22"/>
        </w:rPr>
        <w:t xml:space="preserve">Prodávající odpovídá kupujícímu za vady, které má dodané zboží v okamžiku jeho předání, i když se vada stane zjevnou (bude zjištěna) až po této době. </w:t>
      </w:r>
    </w:p>
    <w:p w14:paraId="57190C18" w14:textId="77777777" w:rsidR="00826CA4" w:rsidRDefault="00826CA4" w:rsidP="00826CA4">
      <w:pPr>
        <w:pStyle w:val="Zkladntextodsazen21"/>
        <w:tabs>
          <w:tab w:val="left" w:pos="851"/>
        </w:tabs>
        <w:ind w:left="851" w:firstLine="0"/>
        <w:jc w:val="both"/>
        <w:rPr>
          <w:sz w:val="22"/>
          <w:szCs w:val="22"/>
        </w:rPr>
      </w:pPr>
    </w:p>
    <w:p w14:paraId="76F1D500" w14:textId="01456B62" w:rsidR="00826CA4" w:rsidRPr="00F432C7" w:rsidRDefault="00826CA4" w:rsidP="00826CA4">
      <w:pPr>
        <w:pStyle w:val="Zkladntextodsazen21"/>
        <w:numPr>
          <w:ilvl w:val="0"/>
          <w:numId w:val="11"/>
        </w:numPr>
        <w:tabs>
          <w:tab w:val="left" w:pos="851"/>
        </w:tabs>
        <w:jc w:val="both"/>
        <w:rPr>
          <w:sz w:val="22"/>
          <w:szCs w:val="22"/>
        </w:rPr>
      </w:pPr>
      <w:r>
        <w:rPr>
          <w:sz w:val="22"/>
          <w:szCs w:val="22"/>
        </w:rPr>
        <w:t xml:space="preserve">Práva a povinnosti smluvních stran z titulu odpovědnosti za vady dodaného zboží a z titulu náhrady škody se řídí příslušnými ustanoveními zákona č. 89/2012 Sb., občanský zákoník. Prodávající odpovídá též za škodu, kterou způsobí kupujícímu a jeho obchodním partnerům v souvislosti s nekvalitním </w:t>
      </w:r>
      <w:r w:rsidRPr="00F432C7">
        <w:rPr>
          <w:sz w:val="22"/>
          <w:szCs w:val="22"/>
        </w:rPr>
        <w:t>plněním či porušením smluvních povinností.</w:t>
      </w:r>
    </w:p>
    <w:p w14:paraId="36854A80" w14:textId="77777777" w:rsidR="00826CA4" w:rsidRPr="00F432C7" w:rsidRDefault="00826CA4" w:rsidP="00826CA4">
      <w:pPr>
        <w:pStyle w:val="Zkladntextodsazen21"/>
        <w:tabs>
          <w:tab w:val="left" w:pos="851"/>
        </w:tabs>
        <w:ind w:left="851" w:firstLine="0"/>
        <w:jc w:val="both"/>
        <w:rPr>
          <w:sz w:val="22"/>
          <w:szCs w:val="22"/>
        </w:rPr>
      </w:pPr>
    </w:p>
    <w:p w14:paraId="3287E0C0" w14:textId="29F434CE" w:rsidR="00826CA4" w:rsidRPr="00F432C7" w:rsidRDefault="00826CA4" w:rsidP="00826CA4">
      <w:pPr>
        <w:pStyle w:val="Zkladntextodsazen21"/>
        <w:numPr>
          <w:ilvl w:val="0"/>
          <w:numId w:val="11"/>
        </w:numPr>
        <w:tabs>
          <w:tab w:val="left" w:pos="851"/>
        </w:tabs>
        <w:jc w:val="both"/>
        <w:rPr>
          <w:sz w:val="22"/>
          <w:szCs w:val="22"/>
        </w:rPr>
      </w:pPr>
      <w:r w:rsidRPr="00F432C7">
        <w:rPr>
          <w:sz w:val="22"/>
          <w:szCs w:val="22"/>
        </w:rPr>
        <w:t xml:space="preserve">Kupující má právo v případě, že celkový objem reklamovaných karet překročí </w:t>
      </w:r>
      <w:proofErr w:type="gramStart"/>
      <w:r w:rsidRPr="00F432C7">
        <w:rPr>
          <w:sz w:val="22"/>
          <w:szCs w:val="22"/>
        </w:rPr>
        <w:t>1%</w:t>
      </w:r>
      <w:proofErr w:type="gramEnd"/>
      <w:r w:rsidRPr="00F432C7">
        <w:rPr>
          <w:sz w:val="22"/>
          <w:szCs w:val="22"/>
        </w:rPr>
        <w:t xml:space="preserve"> z dílčí dodávky, uplatnit smluvní pokutu ve výši 57 Kč bez DPH za každý reklamovaný kus, kde prodávající neprokázal, že za vadu neodpovídá.</w:t>
      </w:r>
    </w:p>
    <w:p w14:paraId="21C5EDD5" w14:textId="77777777" w:rsidR="00826CA4" w:rsidRPr="00F432C7" w:rsidRDefault="00826CA4" w:rsidP="00826CA4">
      <w:pPr>
        <w:pStyle w:val="Zkladntextodsazen21"/>
        <w:tabs>
          <w:tab w:val="left" w:pos="851"/>
        </w:tabs>
        <w:ind w:left="851" w:firstLine="0"/>
        <w:jc w:val="both"/>
        <w:rPr>
          <w:sz w:val="22"/>
          <w:szCs w:val="22"/>
        </w:rPr>
      </w:pPr>
    </w:p>
    <w:p w14:paraId="4141D42E" w14:textId="602A4A60" w:rsidR="00826CA4" w:rsidRDefault="00826CA4" w:rsidP="00826CA4">
      <w:pPr>
        <w:pStyle w:val="Zkladntextodsazen21"/>
        <w:numPr>
          <w:ilvl w:val="0"/>
          <w:numId w:val="11"/>
        </w:numPr>
        <w:tabs>
          <w:tab w:val="left" w:pos="851"/>
        </w:tabs>
        <w:jc w:val="both"/>
        <w:rPr>
          <w:sz w:val="22"/>
          <w:szCs w:val="22"/>
        </w:rPr>
      </w:pPr>
      <w:r w:rsidRPr="00F432C7">
        <w:rPr>
          <w:sz w:val="22"/>
          <w:szCs w:val="22"/>
        </w:rPr>
        <w:t>Nebezpečí škody na zboží přechází na kupujícího okamžikem převzetí zboží od prodávajícího. Ve zbytku se řídí vzájemná práva a povinnosti smluvních stran z titulu</w:t>
      </w:r>
      <w:r>
        <w:rPr>
          <w:sz w:val="22"/>
          <w:szCs w:val="22"/>
        </w:rPr>
        <w:t xml:space="preserve"> přechodu nebezpečí škody na zboží příslušnými ustanoveními občanského zákoníku.</w:t>
      </w:r>
    </w:p>
    <w:p w14:paraId="1575AD59" w14:textId="77777777" w:rsidR="00826CA4" w:rsidRDefault="00826CA4" w:rsidP="00826CA4">
      <w:pPr>
        <w:pStyle w:val="Zkladntextodsazen21"/>
        <w:tabs>
          <w:tab w:val="left" w:pos="851"/>
        </w:tabs>
        <w:ind w:left="851" w:firstLine="0"/>
        <w:jc w:val="both"/>
        <w:rPr>
          <w:sz w:val="22"/>
          <w:szCs w:val="22"/>
        </w:rPr>
      </w:pPr>
    </w:p>
    <w:p w14:paraId="5E87F17E" w14:textId="6EB7050E" w:rsidR="00826CA4" w:rsidRDefault="00826CA4" w:rsidP="00826CA4">
      <w:pPr>
        <w:pStyle w:val="Zkladntextodsazen21"/>
        <w:numPr>
          <w:ilvl w:val="0"/>
          <w:numId w:val="11"/>
        </w:numPr>
        <w:tabs>
          <w:tab w:val="left" w:pos="851"/>
        </w:tabs>
        <w:jc w:val="both"/>
        <w:rPr>
          <w:sz w:val="22"/>
          <w:szCs w:val="22"/>
        </w:rPr>
      </w:pPr>
      <w:r>
        <w:rPr>
          <w:sz w:val="22"/>
          <w:szCs w:val="22"/>
        </w:rPr>
        <w:lastRenderedPageBreak/>
        <w:t>Prodávající poskytuje kupujícímu záruku na předmět dodávky v délce 24 měsíců. Záruční lhůta počíná běžet okamžikem předání zboží kupujícímu.</w:t>
      </w:r>
    </w:p>
    <w:p w14:paraId="20485787" w14:textId="77777777" w:rsidR="00826CA4" w:rsidRDefault="00826CA4" w:rsidP="00826CA4">
      <w:pPr>
        <w:pStyle w:val="Zkladntextodsazen21"/>
        <w:tabs>
          <w:tab w:val="left" w:pos="851"/>
        </w:tabs>
        <w:ind w:left="851" w:firstLine="0"/>
        <w:jc w:val="both"/>
        <w:rPr>
          <w:sz w:val="22"/>
          <w:szCs w:val="22"/>
        </w:rPr>
      </w:pPr>
    </w:p>
    <w:p w14:paraId="125286F9" w14:textId="77777777" w:rsidR="00826CA4" w:rsidRDefault="00826CA4" w:rsidP="00826CA4">
      <w:pPr>
        <w:pStyle w:val="Zkladntextodsazen21"/>
        <w:numPr>
          <w:ilvl w:val="0"/>
          <w:numId w:val="11"/>
        </w:numPr>
        <w:tabs>
          <w:tab w:val="left" w:pos="851"/>
        </w:tabs>
        <w:jc w:val="both"/>
        <w:rPr>
          <w:sz w:val="22"/>
          <w:szCs w:val="22"/>
        </w:rPr>
      </w:pPr>
      <w:r>
        <w:rPr>
          <w:sz w:val="22"/>
          <w:szCs w:val="22"/>
        </w:rPr>
        <w:t xml:space="preserve">Kupující je povinen reklamovat vady u prodávajícího bez zbytečného odkladu po té, kdy vadu zjistí. Reklamace se uplatňují na adrese prodávajícího, nedohodnou-li se smluvní strany jinak. V reklamaci kupující uvede, o jaké vady se jedná a jak se projevují. </w:t>
      </w:r>
    </w:p>
    <w:p w14:paraId="0310C964" w14:textId="77777777" w:rsidR="00826CA4" w:rsidRDefault="00826CA4" w:rsidP="00826CA4">
      <w:pPr>
        <w:pStyle w:val="Zkladntextodsazen21"/>
        <w:tabs>
          <w:tab w:val="left" w:pos="851"/>
        </w:tabs>
        <w:ind w:left="851" w:firstLine="0"/>
        <w:jc w:val="both"/>
        <w:rPr>
          <w:sz w:val="22"/>
          <w:szCs w:val="22"/>
        </w:rPr>
      </w:pPr>
    </w:p>
    <w:p w14:paraId="360AA705" w14:textId="302F88F4" w:rsidR="00826CA4" w:rsidRPr="00AC7EEB" w:rsidRDefault="00826CA4" w:rsidP="00826CA4">
      <w:pPr>
        <w:pStyle w:val="Zkladntextodsazen21"/>
        <w:numPr>
          <w:ilvl w:val="0"/>
          <w:numId w:val="11"/>
        </w:numPr>
        <w:tabs>
          <w:tab w:val="left" w:pos="851"/>
        </w:tabs>
        <w:jc w:val="both"/>
        <w:rPr>
          <w:sz w:val="22"/>
          <w:szCs w:val="22"/>
        </w:rPr>
      </w:pPr>
      <w:r w:rsidRPr="00AC7EEB">
        <w:rPr>
          <w:sz w:val="22"/>
          <w:szCs w:val="22"/>
        </w:rPr>
        <w:t>Prodávající je povinen se k reklamaci vyjádřit a reklamaci vyřídit v zákonem stanovené lhůtě.  Má se za to, že je reklamace oprávněná, dokud prodávající neprokáže opak. V případě požadavku kupujícího je prodávající povinen nahradit vadné zboží jiným zbožím (bezvadným), a to vždy, bez ohledu na to, zda prodávající reklamaci uznává či nikoli.</w:t>
      </w:r>
    </w:p>
    <w:p w14:paraId="51B62C4E" w14:textId="77777777" w:rsidR="00826CA4" w:rsidRDefault="00826CA4" w:rsidP="00826CA4">
      <w:pPr>
        <w:rPr>
          <w:b/>
          <w:sz w:val="22"/>
          <w:szCs w:val="22"/>
          <w:u w:val="single"/>
        </w:rPr>
      </w:pPr>
    </w:p>
    <w:p w14:paraId="391E3B87" w14:textId="77777777" w:rsidR="00810496" w:rsidRPr="00826CA4" w:rsidRDefault="00810496" w:rsidP="00826CA4">
      <w:pPr>
        <w:rPr>
          <w:sz w:val="22"/>
          <w:szCs w:val="22"/>
        </w:rPr>
      </w:pPr>
    </w:p>
    <w:sectPr w:rsidR="00810496" w:rsidRPr="00826CA4" w:rsidSect="00A047D6">
      <w:headerReference w:type="default" r:id="rId10"/>
      <w:footerReference w:type="even"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77A5B" w14:textId="77777777" w:rsidR="00775712" w:rsidRDefault="00775712">
      <w:r>
        <w:separator/>
      </w:r>
    </w:p>
  </w:endnote>
  <w:endnote w:type="continuationSeparator" w:id="0">
    <w:p w14:paraId="60ED3F8D" w14:textId="77777777" w:rsidR="00775712" w:rsidRDefault="0077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648EC" w14:textId="77777777" w:rsidR="003F3A0A" w:rsidRDefault="00BD0632" w:rsidP="0069725A">
    <w:pPr>
      <w:pStyle w:val="Zpat"/>
      <w:framePr w:wrap="around" w:vAnchor="text" w:hAnchor="margin" w:xAlign="center" w:y="1"/>
      <w:rPr>
        <w:rStyle w:val="slostrnky"/>
      </w:rPr>
    </w:pPr>
    <w:r>
      <w:rPr>
        <w:rStyle w:val="slostrnky"/>
      </w:rPr>
      <w:fldChar w:fldCharType="begin"/>
    </w:r>
    <w:r w:rsidR="003F3A0A">
      <w:rPr>
        <w:rStyle w:val="slostrnky"/>
      </w:rPr>
      <w:instrText xml:space="preserve">PAGE  </w:instrText>
    </w:r>
    <w:r>
      <w:rPr>
        <w:rStyle w:val="slostrnky"/>
      </w:rPr>
      <w:fldChar w:fldCharType="end"/>
    </w:r>
  </w:p>
  <w:p w14:paraId="23C854B6" w14:textId="77777777" w:rsidR="003F3A0A" w:rsidRDefault="003F3A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3A316" w14:textId="77777777" w:rsidR="00775712" w:rsidRDefault="00775712">
      <w:r>
        <w:separator/>
      </w:r>
    </w:p>
  </w:footnote>
  <w:footnote w:type="continuationSeparator" w:id="0">
    <w:p w14:paraId="1A6F0097" w14:textId="77777777" w:rsidR="00775712" w:rsidRDefault="00775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E875A" w14:textId="25DBB45E" w:rsidR="003F3A0A" w:rsidRPr="009225EA" w:rsidRDefault="003F3A0A">
    <w:pPr>
      <w:pStyle w:val="Zhlav"/>
      <w:rPr>
        <w:i/>
      </w:rPr>
    </w:pPr>
    <w:r w:rsidRPr="009225EA">
      <w:rPr>
        <w:i/>
      </w:rPr>
      <w:t>P</w:t>
    </w:r>
    <w:r>
      <w:rPr>
        <w:i/>
      </w:rPr>
      <w:t xml:space="preserve">říloha </w:t>
    </w:r>
    <w:r w:rsidRPr="00FE150F">
      <w:rPr>
        <w:i/>
      </w:rPr>
      <w:t xml:space="preserve">č. </w:t>
    </w:r>
    <w:r w:rsidR="00826CA4">
      <w:rPr>
        <w:i/>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558"/>
    <w:multiLevelType w:val="hybridMultilevel"/>
    <w:tmpl w:val="03F664CE"/>
    <w:lvl w:ilvl="0" w:tplc="4E987B9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272FE6"/>
    <w:multiLevelType w:val="hybridMultilevel"/>
    <w:tmpl w:val="D106823E"/>
    <w:lvl w:ilvl="0" w:tplc="C64E4C2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284DA8"/>
    <w:multiLevelType w:val="hybridMultilevel"/>
    <w:tmpl w:val="BADC371C"/>
    <w:lvl w:ilvl="0" w:tplc="04050017">
      <w:start w:val="1"/>
      <w:numFmt w:val="lowerLetter"/>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F57F79"/>
    <w:multiLevelType w:val="hybridMultilevel"/>
    <w:tmpl w:val="2216F65E"/>
    <w:lvl w:ilvl="0" w:tplc="04050017">
      <w:start w:val="1"/>
      <w:numFmt w:val="lowerLetter"/>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C14E30"/>
    <w:multiLevelType w:val="hybridMultilevel"/>
    <w:tmpl w:val="87CE519C"/>
    <w:lvl w:ilvl="0" w:tplc="04050017">
      <w:start w:val="1"/>
      <w:numFmt w:val="lowerLetter"/>
      <w:lvlText w:val="%1)"/>
      <w:lvlJc w:val="left"/>
      <w:pPr>
        <w:ind w:left="720" w:hanging="360"/>
      </w:pPr>
    </w:lvl>
    <w:lvl w:ilvl="1" w:tplc="38C8B9F0">
      <w:start w:val="1"/>
      <w:numFmt w:val="decimal"/>
      <w:lvlText w:val="%2."/>
      <w:lvlJc w:val="left"/>
      <w:pPr>
        <w:ind w:left="1440" w:hanging="360"/>
      </w:pPr>
      <w:rPr>
        <w:rFonts w:ascii="Garamond" w:eastAsia="MS Mincho" w:hAnsi="Garamond"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4B0139"/>
    <w:multiLevelType w:val="hybridMultilevel"/>
    <w:tmpl w:val="39F4C0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8631BFA"/>
    <w:multiLevelType w:val="hybridMultilevel"/>
    <w:tmpl w:val="97566CA2"/>
    <w:lvl w:ilvl="0" w:tplc="04050017">
      <w:start w:val="1"/>
      <w:numFmt w:val="lowerLetter"/>
      <w:lvlText w:val="%1)"/>
      <w:lvlJc w:val="left"/>
      <w:pPr>
        <w:ind w:left="720" w:hanging="360"/>
      </w:pPr>
      <w:rPr>
        <w:rFonts w:hint="default"/>
      </w:rPr>
    </w:lvl>
    <w:lvl w:ilvl="1" w:tplc="FC9C7E2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61049D"/>
    <w:multiLevelType w:val="hybridMultilevel"/>
    <w:tmpl w:val="17BCF3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61F423ED"/>
    <w:multiLevelType w:val="hybridMultilevel"/>
    <w:tmpl w:val="DE18F1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673948E5"/>
    <w:multiLevelType w:val="hybridMultilevel"/>
    <w:tmpl w:val="5BA073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BF41AE"/>
    <w:multiLevelType w:val="hybridMultilevel"/>
    <w:tmpl w:val="F2DA44B0"/>
    <w:lvl w:ilvl="0" w:tplc="04050017">
      <w:start w:val="1"/>
      <w:numFmt w:val="lowerLetter"/>
      <w:lvlText w:val="%1)"/>
      <w:lvlJc w:val="left"/>
      <w:pPr>
        <w:ind w:left="720" w:hanging="360"/>
      </w:p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49301599">
    <w:abstractNumId w:val="4"/>
  </w:num>
  <w:num w:numId="2" w16cid:durableId="750347214">
    <w:abstractNumId w:val="6"/>
  </w:num>
  <w:num w:numId="3" w16cid:durableId="1359820947">
    <w:abstractNumId w:val="10"/>
  </w:num>
  <w:num w:numId="4" w16cid:durableId="587154993">
    <w:abstractNumId w:val="3"/>
  </w:num>
  <w:num w:numId="5" w16cid:durableId="963147568">
    <w:abstractNumId w:val="2"/>
  </w:num>
  <w:num w:numId="6" w16cid:durableId="64960341">
    <w:abstractNumId w:val="9"/>
  </w:num>
  <w:num w:numId="7" w16cid:durableId="1368293119">
    <w:abstractNumId w:val="0"/>
  </w:num>
  <w:num w:numId="8" w16cid:durableId="1426077279">
    <w:abstractNumId w:val="1"/>
  </w:num>
  <w:num w:numId="9" w16cid:durableId="10798623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3480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855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8B8"/>
    <w:rsid w:val="0003297D"/>
    <w:rsid w:val="0005009B"/>
    <w:rsid w:val="000870B4"/>
    <w:rsid w:val="00090CA9"/>
    <w:rsid w:val="0009163A"/>
    <w:rsid w:val="000F4ABA"/>
    <w:rsid w:val="00135B9C"/>
    <w:rsid w:val="00137C8A"/>
    <w:rsid w:val="00141FC8"/>
    <w:rsid w:val="001A4809"/>
    <w:rsid w:val="001B1C4E"/>
    <w:rsid w:val="001D137A"/>
    <w:rsid w:val="001E29FA"/>
    <w:rsid w:val="0021234C"/>
    <w:rsid w:val="002239E5"/>
    <w:rsid w:val="00227B86"/>
    <w:rsid w:val="002304E3"/>
    <w:rsid w:val="002B0A80"/>
    <w:rsid w:val="002B2822"/>
    <w:rsid w:val="002C6BDD"/>
    <w:rsid w:val="002D2D30"/>
    <w:rsid w:val="002F653F"/>
    <w:rsid w:val="003153ED"/>
    <w:rsid w:val="003462DC"/>
    <w:rsid w:val="00364264"/>
    <w:rsid w:val="003B579B"/>
    <w:rsid w:val="003D0B01"/>
    <w:rsid w:val="003F3A0A"/>
    <w:rsid w:val="00407E19"/>
    <w:rsid w:val="00453A51"/>
    <w:rsid w:val="00493526"/>
    <w:rsid w:val="00495B1B"/>
    <w:rsid w:val="004A2F7E"/>
    <w:rsid w:val="004B1AE4"/>
    <w:rsid w:val="004D14A6"/>
    <w:rsid w:val="004E08B8"/>
    <w:rsid w:val="004F7207"/>
    <w:rsid w:val="00542E60"/>
    <w:rsid w:val="00564D29"/>
    <w:rsid w:val="00572CA7"/>
    <w:rsid w:val="00580467"/>
    <w:rsid w:val="005B2440"/>
    <w:rsid w:val="005F0D63"/>
    <w:rsid w:val="0069725A"/>
    <w:rsid w:val="007111A6"/>
    <w:rsid w:val="00751B7F"/>
    <w:rsid w:val="007601D7"/>
    <w:rsid w:val="007641AC"/>
    <w:rsid w:val="00775712"/>
    <w:rsid w:val="007F283B"/>
    <w:rsid w:val="00810496"/>
    <w:rsid w:val="00826CA4"/>
    <w:rsid w:val="00834F31"/>
    <w:rsid w:val="00850F23"/>
    <w:rsid w:val="008800E3"/>
    <w:rsid w:val="00881FA4"/>
    <w:rsid w:val="008C4A09"/>
    <w:rsid w:val="008E12E3"/>
    <w:rsid w:val="008F45CC"/>
    <w:rsid w:val="008F5BAF"/>
    <w:rsid w:val="00907FCD"/>
    <w:rsid w:val="009225EA"/>
    <w:rsid w:val="00964AD7"/>
    <w:rsid w:val="00971E18"/>
    <w:rsid w:val="009E31B6"/>
    <w:rsid w:val="009F33CB"/>
    <w:rsid w:val="009F607F"/>
    <w:rsid w:val="00A047D6"/>
    <w:rsid w:val="00A43CFE"/>
    <w:rsid w:val="00A636B5"/>
    <w:rsid w:val="00A63DFA"/>
    <w:rsid w:val="00A65845"/>
    <w:rsid w:val="00A67024"/>
    <w:rsid w:val="00A9228C"/>
    <w:rsid w:val="00AA160F"/>
    <w:rsid w:val="00AC7EEB"/>
    <w:rsid w:val="00AF3350"/>
    <w:rsid w:val="00B00825"/>
    <w:rsid w:val="00B37056"/>
    <w:rsid w:val="00B52B6A"/>
    <w:rsid w:val="00BB5C51"/>
    <w:rsid w:val="00BD0632"/>
    <w:rsid w:val="00C31868"/>
    <w:rsid w:val="00C43B99"/>
    <w:rsid w:val="00C95551"/>
    <w:rsid w:val="00CA0E79"/>
    <w:rsid w:val="00CC2585"/>
    <w:rsid w:val="00CD6454"/>
    <w:rsid w:val="00D056A0"/>
    <w:rsid w:val="00D069E8"/>
    <w:rsid w:val="00D26691"/>
    <w:rsid w:val="00D32BDA"/>
    <w:rsid w:val="00DB1ECA"/>
    <w:rsid w:val="00DF3912"/>
    <w:rsid w:val="00E11533"/>
    <w:rsid w:val="00E171AC"/>
    <w:rsid w:val="00E22F20"/>
    <w:rsid w:val="00E25AB5"/>
    <w:rsid w:val="00E81012"/>
    <w:rsid w:val="00E86F2A"/>
    <w:rsid w:val="00EB1AB5"/>
    <w:rsid w:val="00EB3824"/>
    <w:rsid w:val="00ED6D82"/>
    <w:rsid w:val="00EE3508"/>
    <w:rsid w:val="00EF13E7"/>
    <w:rsid w:val="00F432C7"/>
    <w:rsid w:val="00F4611C"/>
    <w:rsid w:val="00F74627"/>
    <w:rsid w:val="00FC171D"/>
    <w:rsid w:val="00FC442E"/>
    <w:rsid w:val="00FE150F"/>
    <w:rsid w:val="00FE7AA4"/>
    <w:rsid w:val="00FF31B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57517E"/>
  <w15:docId w15:val="{67689AF6-B781-4B84-B556-DD67F0D0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E08B8"/>
    <w:rPr>
      <w:rFonts w:eastAsia="MS Mincho"/>
      <w:sz w:val="24"/>
      <w:szCs w:val="24"/>
    </w:rPr>
  </w:style>
  <w:style w:type="paragraph" w:styleId="Nadpis1">
    <w:name w:val="heading 1"/>
    <w:basedOn w:val="Normln"/>
    <w:next w:val="Normln"/>
    <w:link w:val="Nadpis1Char"/>
    <w:qFormat/>
    <w:rsid w:val="004E08B8"/>
    <w:pPr>
      <w:keepNext/>
      <w:jc w:val="center"/>
      <w:outlineLvl w:val="0"/>
    </w:pPr>
    <w:rPr>
      <w:b/>
      <w:sz w:val="20"/>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4E08B8"/>
    <w:pPr>
      <w:autoSpaceDE w:val="0"/>
      <w:autoSpaceDN w:val="0"/>
      <w:adjustRightInd w:val="0"/>
    </w:pPr>
    <w:rPr>
      <w:rFonts w:ascii="Verdana" w:hAnsi="Verdana" w:cs="Verdana"/>
      <w:color w:val="000000"/>
      <w:sz w:val="24"/>
      <w:szCs w:val="24"/>
    </w:rPr>
  </w:style>
  <w:style w:type="character" w:customStyle="1" w:styleId="upd1">
    <w:name w:val="upd1"/>
    <w:rsid w:val="004E08B8"/>
    <w:rPr>
      <w:color w:val="9A0001"/>
    </w:rPr>
  </w:style>
  <w:style w:type="character" w:customStyle="1" w:styleId="Nadpis1Char">
    <w:name w:val="Nadpis 1 Char"/>
    <w:link w:val="Nadpis1"/>
    <w:locked/>
    <w:rsid w:val="004E08B8"/>
    <w:rPr>
      <w:rFonts w:eastAsia="MS Mincho"/>
      <w:b/>
      <w:szCs w:val="28"/>
      <w:lang w:val="cs-CZ" w:eastAsia="cs-CZ" w:bidi="ar-SA"/>
    </w:rPr>
  </w:style>
  <w:style w:type="paragraph" w:styleId="Zpat">
    <w:name w:val="footer"/>
    <w:basedOn w:val="Normln"/>
    <w:rsid w:val="004E08B8"/>
    <w:pPr>
      <w:tabs>
        <w:tab w:val="center" w:pos="4536"/>
        <w:tab w:val="right" w:pos="9072"/>
      </w:tabs>
    </w:pPr>
  </w:style>
  <w:style w:type="character" w:styleId="slostrnky">
    <w:name w:val="page number"/>
    <w:basedOn w:val="Standardnpsmoodstavce"/>
    <w:rsid w:val="004E08B8"/>
  </w:style>
  <w:style w:type="paragraph" w:styleId="Zhlav">
    <w:name w:val="header"/>
    <w:basedOn w:val="Normln"/>
    <w:link w:val="ZhlavChar"/>
    <w:rsid w:val="00D069E8"/>
    <w:pPr>
      <w:tabs>
        <w:tab w:val="center" w:pos="4536"/>
        <w:tab w:val="right" w:pos="9072"/>
      </w:tabs>
    </w:pPr>
  </w:style>
  <w:style w:type="character" w:customStyle="1" w:styleId="ZhlavChar">
    <w:name w:val="Záhlaví Char"/>
    <w:link w:val="Zhlav"/>
    <w:rsid w:val="00D069E8"/>
    <w:rPr>
      <w:rFonts w:eastAsia="MS Mincho"/>
      <w:sz w:val="24"/>
      <w:szCs w:val="24"/>
    </w:rPr>
  </w:style>
  <w:style w:type="table" w:styleId="Mkatabulky">
    <w:name w:val="Table Grid"/>
    <w:basedOn w:val="Normlntabulka"/>
    <w:rsid w:val="00FF3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rsid w:val="00907FCD"/>
    <w:pPr>
      <w:spacing w:after="120" w:line="480" w:lineRule="auto"/>
    </w:pPr>
  </w:style>
  <w:style w:type="character" w:customStyle="1" w:styleId="Zkladntext2Char">
    <w:name w:val="Základní text 2 Char"/>
    <w:basedOn w:val="Standardnpsmoodstavce"/>
    <w:link w:val="Zkladntext2"/>
    <w:uiPriority w:val="99"/>
    <w:rsid w:val="00907FCD"/>
    <w:rPr>
      <w:rFonts w:eastAsia="MS Mincho"/>
      <w:sz w:val="24"/>
      <w:szCs w:val="24"/>
    </w:rPr>
  </w:style>
  <w:style w:type="paragraph" w:styleId="Textbubliny">
    <w:name w:val="Balloon Text"/>
    <w:basedOn w:val="Normln"/>
    <w:link w:val="TextbublinyChar"/>
    <w:semiHidden/>
    <w:unhideWhenUsed/>
    <w:rsid w:val="00090CA9"/>
    <w:rPr>
      <w:rFonts w:ascii="Segoe UI" w:hAnsi="Segoe UI" w:cs="Segoe UI"/>
      <w:sz w:val="18"/>
      <w:szCs w:val="18"/>
    </w:rPr>
  </w:style>
  <w:style w:type="character" w:customStyle="1" w:styleId="TextbublinyChar">
    <w:name w:val="Text bubliny Char"/>
    <w:basedOn w:val="Standardnpsmoodstavce"/>
    <w:link w:val="Textbubliny"/>
    <w:semiHidden/>
    <w:rsid w:val="00090CA9"/>
    <w:rPr>
      <w:rFonts w:ascii="Segoe UI" w:eastAsia="MS Mincho" w:hAnsi="Segoe UI" w:cs="Segoe UI"/>
      <w:sz w:val="18"/>
      <w:szCs w:val="18"/>
    </w:rPr>
  </w:style>
  <w:style w:type="paragraph" w:styleId="Bezmezer">
    <w:name w:val="No Spacing"/>
    <w:uiPriority w:val="1"/>
    <w:qFormat/>
    <w:rsid w:val="00453A51"/>
    <w:rPr>
      <w:sz w:val="24"/>
      <w:szCs w:val="24"/>
    </w:rPr>
  </w:style>
  <w:style w:type="paragraph" w:styleId="Textpoznpodarou">
    <w:name w:val="footnote text"/>
    <w:basedOn w:val="Normln"/>
    <w:link w:val="TextpoznpodarouChar"/>
    <w:uiPriority w:val="99"/>
    <w:semiHidden/>
    <w:unhideWhenUsed/>
    <w:rsid w:val="00453A51"/>
    <w:rPr>
      <w:rFonts w:ascii="Arial" w:eastAsia="Calibri" w:hAnsi="Arial" w:cs="Arial"/>
      <w:sz w:val="20"/>
      <w:szCs w:val="20"/>
      <w:lang w:eastAsia="en-US"/>
    </w:rPr>
  </w:style>
  <w:style w:type="character" w:customStyle="1" w:styleId="TextpoznpodarouChar">
    <w:name w:val="Text pozn. pod čarou Char"/>
    <w:basedOn w:val="Standardnpsmoodstavce"/>
    <w:link w:val="Textpoznpodarou"/>
    <w:uiPriority w:val="99"/>
    <w:semiHidden/>
    <w:rsid w:val="00453A51"/>
    <w:rPr>
      <w:rFonts w:ascii="Arial" w:eastAsia="Calibri" w:hAnsi="Arial" w:cs="Arial"/>
      <w:lang w:eastAsia="en-US"/>
    </w:rPr>
  </w:style>
  <w:style w:type="character" w:styleId="Znakapoznpodarou">
    <w:name w:val="footnote reference"/>
    <w:basedOn w:val="Standardnpsmoodstavce"/>
    <w:uiPriority w:val="99"/>
    <w:semiHidden/>
    <w:unhideWhenUsed/>
    <w:rsid w:val="00453A51"/>
    <w:rPr>
      <w:vertAlign w:val="superscript"/>
    </w:rPr>
  </w:style>
  <w:style w:type="character" w:styleId="Odkaznakoment">
    <w:name w:val="annotation reference"/>
    <w:basedOn w:val="Standardnpsmoodstavce"/>
    <w:uiPriority w:val="99"/>
    <w:semiHidden/>
    <w:unhideWhenUsed/>
    <w:rsid w:val="00ED6D82"/>
    <w:rPr>
      <w:sz w:val="16"/>
      <w:szCs w:val="16"/>
    </w:rPr>
  </w:style>
  <w:style w:type="paragraph" w:styleId="Textkomente">
    <w:name w:val="annotation text"/>
    <w:basedOn w:val="Normln"/>
    <w:link w:val="TextkomenteChar"/>
    <w:uiPriority w:val="99"/>
    <w:semiHidden/>
    <w:unhideWhenUsed/>
    <w:rsid w:val="00ED6D82"/>
    <w:rPr>
      <w:rFonts w:ascii="Arial" w:eastAsia="Calibri" w:hAnsi="Arial" w:cs="Arial"/>
      <w:sz w:val="20"/>
      <w:szCs w:val="20"/>
      <w:lang w:eastAsia="en-US"/>
    </w:rPr>
  </w:style>
  <w:style w:type="character" w:customStyle="1" w:styleId="TextkomenteChar">
    <w:name w:val="Text komentáře Char"/>
    <w:basedOn w:val="Standardnpsmoodstavce"/>
    <w:link w:val="Textkomente"/>
    <w:uiPriority w:val="99"/>
    <w:semiHidden/>
    <w:rsid w:val="00ED6D82"/>
    <w:rPr>
      <w:rFonts w:ascii="Arial" w:eastAsia="Calibri" w:hAnsi="Arial" w:cs="Arial"/>
      <w:lang w:eastAsia="en-US"/>
    </w:rPr>
  </w:style>
  <w:style w:type="paragraph" w:styleId="Pedmtkomente">
    <w:name w:val="annotation subject"/>
    <w:basedOn w:val="Textkomente"/>
    <w:next w:val="Textkomente"/>
    <w:link w:val="PedmtkomenteChar"/>
    <w:semiHidden/>
    <w:unhideWhenUsed/>
    <w:rsid w:val="002304E3"/>
    <w:rPr>
      <w:rFonts w:ascii="Times New Roman" w:eastAsia="MS Mincho" w:hAnsi="Times New Roman" w:cs="Times New Roman"/>
      <w:b/>
      <w:bCs/>
      <w:lang w:eastAsia="cs-CZ"/>
    </w:rPr>
  </w:style>
  <w:style w:type="character" w:customStyle="1" w:styleId="PedmtkomenteChar">
    <w:name w:val="Předmět komentáře Char"/>
    <w:basedOn w:val="TextkomenteChar"/>
    <w:link w:val="Pedmtkomente"/>
    <w:semiHidden/>
    <w:rsid w:val="002304E3"/>
    <w:rPr>
      <w:rFonts w:ascii="Arial" w:eastAsia="MS Mincho" w:hAnsi="Arial" w:cs="Arial"/>
      <w:b/>
      <w:bCs/>
      <w:lang w:eastAsia="en-US"/>
    </w:rPr>
  </w:style>
  <w:style w:type="paragraph" w:styleId="Odstavecseseznamem">
    <w:name w:val="List Paragraph"/>
    <w:aliases w:val="Nad,List Paragraph,Odstavec_muj,Odstavec cíl se seznamem,Odstavec se seznamem5,Odrážky"/>
    <w:basedOn w:val="Normln"/>
    <w:link w:val="OdstavecseseznamemChar"/>
    <w:uiPriority w:val="34"/>
    <w:qFormat/>
    <w:rsid w:val="002239E5"/>
    <w:pPr>
      <w:ind w:left="720"/>
      <w:jc w:val="both"/>
    </w:pPr>
    <w:rPr>
      <w:rFonts w:ascii="Arial" w:eastAsia="Calibri" w:hAnsi="Arial"/>
      <w:sz w:val="22"/>
      <w:szCs w:val="22"/>
    </w:rPr>
  </w:style>
  <w:style w:type="character" w:customStyle="1" w:styleId="OdstavecseseznamemChar">
    <w:name w:val="Odstavec se seznamem Char"/>
    <w:aliases w:val="Nad Char,List Paragraph Char,Odstavec_muj Char,Odstavec cíl se seznamem Char,Odstavec se seznamem5 Char,Odrážky Char"/>
    <w:basedOn w:val="Standardnpsmoodstavce"/>
    <w:link w:val="Odstavecseseznamem"/>
    <w:uiPriority w:val="34"/>
    <w:locked/>
    <w:rsid w:val="002239E5"/>
    <w:rPr>
      <w:rFonts w:ascii="Arial" w:eastAsia="Calibri" w:hAnsi="Arial"/>
      <w:sz w:val="22"/>
      <w:szCs w:val="22"/>
    </w:rPr>
  </w:style>
  <w:style w:type="paragraph" w:customStyle="1" w:styleId="Zkladntextodsazen21">
    <w:name w:val="Základní text odsazený 21"/>
    <w:basedOn w:val="Normln"/>
    <w:rsid w:val="00826CA4"/>
    <w:pPr>
      <w:suppressAutoHyphens/>
      <w:ind w:left="709" w:hanging="709"/>
    </w:pPr>
    <w:rPr>
      <w:rFonts w:eastAsia="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11011">
      <w:bodyDiv w:val="1"/>
      <w:marLeft w:val="0"/>
      <w:marRight w:val="0"/>
      <w:marTop w:val="0"/>
      <w:marBottom w:val="0"/>
      <w:divBdr>
        <w:top w:val="none" w:sz="0" w:space="0" w:color="auto"/>
        <w:left w:val="none" w:sz="0" w:space="0" w:color="auto"/>
        <w:bottom w:val="none" w:sz="0" w:space="0" w:color="auto"/>
        <w:right w:val="none" w:sz="0" w:space="0" w:color="auto"/>
      </w:divBdr>
    </w:div>
    <w:div w:id="47071063">
      <w:bodyDiv w:val="1"/>
      <w:marLeft w:val="0"/>
      <w:marRight w:val="0"/>
      <w:marTop w:val="0"/>
      <w:marBottom w:val="0"/>
      <w:divBdr>
        <w:top w:val="none" w:sz="0" w:space="0" w:color="auto"/>
        <w:left w:val="none" w:sz="0" w:space="0" w:color="auto"/>
        <w:bottom w:val="none" w:sz="0" w:space="0" w:color="auto"/>
        <w:right w:val="none" w:sz="0" w:space="0" w:color="auto"/>
      </w:divBdr>
    </w:div>
    <w:div w:id="195744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3268611C811E4699BEA03D23D23A81" ma:contentTypeVersion="1" ma:contentTypeDescription="Vytvoří nový dokument" ma:contentTypeScope="" ma:versionID="643d22b6178821d6f3c52c5188dfdf99">
  <xsd:schema xmlns:xsd="http://www.w3.org/2001/XMLSchema" xmlns:xs="http://www.w3.org/2001/XMLSchema" xmlns:p="http://schemas.microsoft.com/office/2006/metadata/properties" xmlns:ns2="a7951faf-23fd-4a20-be1e-078bbe8d3a9a" targetNamespace="http://schemas.microsoft.com/office/2006/metadata/properties" ma:root="true" ma:fieldsID="0c2c2550e774d23d24efe502dfb120e4" ns2:_="">
    <xsd:import namespace="a7951faf-23fd-4a20-be1e-078bbe8d3a9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51faf-23fd-4a20-be1e-078bbe8d3a9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997D4-6069-4036-BBCE-59447F897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51faf-23fd-4a20-be1e-078bbe8d3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B001DF-04A1-4756-B689-1E6DF7532FF1}">
  <ds:schemaRef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a7951faf-23fd-4a20-be1e-078bbe8d3a9a"/>
    <ds:schemaRef ds:uri="http://www.w3.org/XML/1998/namespace"/>
  </ds:schemaRefs>
</ds:datastoreItem>
</file>

<file path=customXml/itemProps3.xml><?xml version="1.0" encoding="utf-8"?>
<ds:datastoreItem xmlns:ds="http://schemas.openxmlformats.org/officeDocument/2006/customXml" ds:itemID="{149D696E-9CAB-4AE3-BA93-2A2A825D2E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434</Words>
  <Characters>2464</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Hana Němečková</dc:creator>
  <cp:lastModifiedBy>Šindelářová Petra, Mgr.</cp:lastModifiedBy>
  <cp:revision>9</cp:revision>
  <cp:lastPrinted>2021-10-27T04:11:00Z</cp:lastPrinted>
  <dcterms:created xsi:type="dcterms:W3CDTF">2022-09-09T13:23:00Z</dcterms:created>
  <dcterms:modified xsi:type="dcterms:W3CDTF">2026-03-19T09:17:00Z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0x010100133268611C811E4699BEA03D23D23A81</vt:lpwstr>
  </property>
</Properties>
</file>