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86786" w14:textId="00B2A291" w:rsidR="00A23D76" w:rsidRPr="00D04618" w:rsidRDefault="0026030A" w:rsidP="000D1A7A">
      <w:pPr>
        <w:keepNext w:val="0"/>
        <w:widowControl w:val="0"/>
        <w:tabs>
          <w:tab w:val="left" w:pos="1080"/>
        </w:tabs>
        <w:autoSpaceDE w:val="0"/>
        <w:autoSpaceDN w:val="0"/>
        <w:adjustRightInd w:val="0"/>
        <w:spacing w:line="240" w:lineRule="atLeast"/>
        <w:ind w:right="249"/>
        <w:jc w:val="center"/>
        <w:rPr>
          <w:b/>
          <w:bCs/>
          <w:caps/>
          <w:color w:val="000000"/>
          <w:spacing w:val="20"/>
          <w:sz w:val="28"/>
          <w:szCs w:val="22"/>
        </w:rPr>
      </w:pPr>
      <w:r w:rsidRPr="00D04618">
        <w:rPr>
          <w:b/>
          <w:bCs/>
          <w:caps/>
          <w:color w:val="000000"/>
          <w:spacing w:val="20"/>
          <w:sz w:val="28"/>
          <w:szCs w:val="22"/>
        </w:rPr>
        <w:t>Servisní smlouva</w:t>
      </w:r>
      <w:r w:rsidR="00D04618" w:rsidRPr="00D04618">
        <w:rPr>
          <w:b/>
          <w:bCs/>
          <w:caps/>
          <w:color w:val="000000"/>
          <w:spacing w:val="20"/>
          <w:sz w:val="28"/>
          <w:szCs w:val="22"/>
        </w:rPr>
        <w:t xml:space="preserve"> o údržbě systému </w:t>
      </w:r>
      <w:r w:rsidR="00FD10F8">
        <w:rPr>
          <w:b/>
          <w:bCs/>
          <w:caps/>
          <w:color w:val="000000"/>
          <w:spacing w:val="20"/>
          <w:sz w:val="28"/>
          <w:szCs w:val="22"/>
        </w:rPr>
        <w:t xml:space="preserve">pro </w:t>
      </w:r>
      <w:r w:rsidR="00881375">
        <w:rPr>
          <w:b/>
          <w:bCs/>
          <w:caps/>
          <w:color w:val="000000"/>
          <w:spacing w:val="20"/>
          <w:sz w:val="28"/>
          <w:szCs w:val="22"/>
        </w:rPr>
        <w:t>oběh a digitalizaci dokumentů</w:t>
      </w:r>
    </w:p>
    <w:p w14:paraId="1AF86787" w14:textId="4253C19E" w:rsidR="00D04618" w:rsidRDefault="001315B8" w:rsidP="000D1A7A">
      <w:pPr>
        <w:keepNext w:val="0"/>
        <w:widowControl w:val="0"/>
      </w:pPr>
      <w:r>
        <w:tab/>
      </w:r>
      <w:r>
        <w:tab/>
      </w:r>
      <w:r>
        <w:tab/>
      </w:r>
      <w:r>
        <w:tab/>
      </w:r>
      <w:r>
        <w:tab/>
      </w:r>
      <w:r>
        <w:tab/>
      </w:r>
      <w:r>
        <w:tab/>
      </w:r>
      <w:r>
        <w:tab/>
      </w:r>
      <w:r>
        <w:tab/>
      </w:r>
      <w:r>
        <w:tab/>
      </w:r>
      <w:r>
        <w:tab/>
      </w:r>
      <w:r>
        <w:tab/>
      </w:r>
      <w:r>
        <w:tab/>
      </w:r>
      <w:r>
        <w:tab/>
      </w:r>
      <w:r>
        <w:tab/>
        <w:t>č</w:t>
      </w:r>
      <w:r w:rsidR="008A62D4">
        <w:t xml:space="preserve">. </w:t>
      </w:r>
      <w:r w:rsidR="00BE312E">
        <w:t>…….</w:t>
      </w:r>
    </w:p>
    <w:p w14:paraId="1AF86788" w14:textId="77777777" w:rsidR="00D04618" w:rsidRDefault="00D04618" w:rsidP="00D04618">
      <w:pPr>
        <w:widowControl w:val="0"/>
        <w:tabs>
          <w:tab w:val="left" w:pos="1080"/>
          <w:tab w:val="center" w:pos="4320"/>
          <w:tab w:val="left" w:pos="8280"/>
        </w:tabs>
        <w:autoSpaceDE w:val="0"/>
        <w:autoSpaceDN w:val="0"/>
        <w:adjustRightInd w:val="0"/>
        <w:ind w:right="249"/>
        <w:rPr>
          <w:color w:val="000000"/>
          <w:sz w:val="22"/>
          <w:szCs w:val="22"/>
        </w:rPr>
      </w:pPr>
    </w:p>
    <w:p w14:paraId="1AF86789" w14:textId="77777777" w:rsidR="00D04618" w:rsidRPr="009E15B4" w:rsidRDefault="00D04618" w:rsidP="00D04618">
      <w:pPr>
        <w:widowControl w:val="0"/>
        <w:tabs>
          <w:tab w:val="left" w:pos="1080"/>
          <w:tab w:val="center" w:pos="4320"/>
          <w:tab w:val="left" w:pos="8280"/>
        </w:tabs>
        <w:autoSpaceDE w:val="0"/>
        <w:autoSpaceDN w:val="0"/>
        <w:adjustRightInd w:val="0"/>
        <w:ind w:right="249"/>
        <w:rPr>
          <w:color w:val="000000"/>
          <w:sz w:val="22"/>
          <w:szCs w:val="22"/>
        </w:rPr>
      </w:pPr>
      <w:r w:rsidRPr="009E15B4">
        <w:rPr>
          <w:color w:val="000000"/>
          <w:sz w:val="22"/>
          <w:szCs w:val="22"/>
        </w:rPr>
        <w:t>Níže uvedeného dne, měsíce a roku uzavřely společnosti</w:t>
      </w:r>
    </w:p>
    <w:p w14:paraId="1AF8678A" w14:textId="77777777" w:rsidR="00D04618" w:rsidRPr="009E15B4" w:rsidRDefault="00D04618" w:rsidP="00D04618">
      <w:pPr>
        <w:widowControl w:val="0"/>
        <w:tabs>
          <w:tab w:val="left" w:pos="1080"/>
        </w:tabs>
        <w:autoSpaceDE w:val="0"/>
        <w:autoSpaceDN w:val="0"/>
        <w:adjustRightInd w:val="0"/>
        <w:ind w:left="567" w:right="249"/>
        <w:jc w:val="center"/>
        <w:rPr>
          <w:color w:val="000000"/>
          <w:sz w:val="22"/>
          <w:szCs w:val="22"/>
        </w:rPr>
      </w:pPr>
    </w:p>
    <w:p w14:paraId="1AF8678B" w14:textId="77777777" w:rsidR="00D04618" w:rsidRPr="009E15B4" w:rsidRDefault="00D04618" w:rsidP="00D04618">
      <w:pPr>
        <w:widowControl w:val="0"/>
        <w:tabs>
          <w:tab w:val="left" w:pos="1418"/>
        </w:tabs>
        <w:autoSpaceDE w:val="0"/>
        <w:autoSpaceDN w:val="0"/>
        <w:adjustRightInd w:val="0"/>
        <w:ind w:right="249"/>
        <w:rPr>
          <w:color w:val="000000"/>
          <w:sz w:val="22"/>
          <w:szCs w:val="22"/>
        </w:rPr>
      </w:pPr>
      <w:r w:rsidRPr="009E15B4">
        <w:rPr>
          <w:b/>
          <w:bCs/>
          <w:color w:val="000000"/>
          <w:sz w:val="22"/>
          <w:szCs w:val="22"/>
        </w:rPr>
        <w:t>Společnost:</w:t>
      </w:r>
      <w:r w:rsidRPr="009E15B4">
        <w:rPr>
          <w:b/>
          <w:bCs/>
          <w:color w:val="000000"/>
          <w:sz w:val="22"/>
          <w:szCs w:val="22"/>
        </w:rPr>
        <w:tab/>
      </w:r>
      <w:r w:rsidRPr="00A91587">
        <w:rPr>
          <w:b/>
          <w:bCs/>
          <w:color w:val="000000"/>
          <w:sz w:val="22"/>
          <w:szCs w:val="22"/>
        </w:rPr>
        <w:t>Plzeňské městské dopravní podniky, a.s.</w:t>
      </w:r>
      <w:r w:rsidRPr="009E15B4">
        <w:rPr>
          <w:color w:val="000000"/>
          <w:sz w:val="22"/>
          <w:szCs w:val="22"/>
        </w:rPr>
        <w:t xml:space="preserve"> </w:t>
      </w:r>
    </w:p>
    <w:p w14:paraId="1AF8678C" w14:textId="77777777" w:rsidR="00D04618" w:rsidRPr="009E15B4" w:rsidRDefault="00D04618" w:rsidP="00D04618">
      <w:pPr>
        <w:widowControl w:val="0"/>
        <w:tabs>
          <w:tab w:val="left" w:pos="1418"/>
        </w:tabs>
        <w:autoSpaceDE w:val="0"/>
        <w:autoSpaceDN w:val="0"/>
        <w:adjustRightInd w:val="0"/>
        <w:ind w:right="249"/>
        <w:rPr>
          <w:color w:val="000000"/>
          <w:sz w:val="22"/>
          <w:szCs w:val="22"/>
        </w:rPr>
      </w:pPr>
      <w:r w:rsidRPr="009E15B4">
        <w:rPr>
          <w:color w:val="000000"/>
          <w:sz w:val="22"/>
          <w:szCs w:val="22"/>
        </w:rPr>
        <w:t xml:space="preserve">se sídlem: </w:t>
      </w:r>
      <w:r>
        <w:rPr>
          <w:color w:val="000000"/>
          <w:sz w:val="22"/>
          <w:szCs w:val="22"/>
        </w:rPr>
        <w:tab/>
      </w:r>
      <w:r w:rsidR="00570FED" w:rsidRPr="00DD0F5B">
        <w:rPr>
          <w:sz w:val="22"/>
        </w:rPr>
        <w:t>Denisovo nábřeží 920/12, Východní Předměstí, 301 00 Plzeň</w:t>
      </w:r>
    </w:p>
    <w:p w14:paraId="1AF8678D" w14:textId="77777777" w:rsidR="00D04618" w:rsidRDefault="00D04618" w:rsidP="00D04618">
      <w:pPr>
        <w:widowControl w:val="0"/>
        <w:tabs>
          <w:tab w:val="left" w:pos="1418"/>
        </w:tabs>
        <w:autoSpaceDE w:val="0"/>
        <w:autoSpaceDN w:val="0"/>
        <w:adjustRightInd w:val="0"/>
        <w:ind w:right="249"/>
        <w:rPr>
          <w:color w:val="000000"/>
          <w:sz w:val="22"/>
          <w:szCs w:val="22"/>
        </w:rPr>
      </w:pPr>
      <w:r w:rsidRPr="009E15B4">
        <w:rPr>
          <w:color w:val="000000"/>
          <w:sz w:val="22"/>
          <w:szCs w:val="22"/>
        </w:rPr>
        <w:t xml:space="preserve">IČ: </w:t>
      </w:r>
      <w:r>
        <w:rPr>
          <w:color w:val="000000"/>
          <w:sz w:val="22"/>
          <w:szCs w:val="22"/>
        </w:rPr>
        <w:tab/>
      </w:r>
      <w:r w:rsidRPr="00A91587">
        <w:rPr>
          <w:color w:val="000000"/>
          <w:sz w:val="22"/>
          <w:szCs w:val="22"/>
        </w:rPr>
        <w:t>252</w:t>
      </w:r>
      <w:r>
        <w:rPr>
          <w:color w:val="000000"/>
          <w:sz w:val="22"/>
          <w:szCs w:val="22"/>
        </w:rPr>
        <w:t xml:space="preserve"> </w:t>
      </w:r>
      <w:r w:rsidRPr="00A91587">
        <w:rPr>
          <w:color w:val="000000"/>
          <w:sz w:val="22"/>
          <w:szCs w:val="22"/>
        </w:rPr>
        <w:t>20</w:t>
      </w:r>
      <w:r>
        <w:rPr>
          <w:color w:val="000000"/>
          <w:sz w:val="22"/>
          <w:szCs w:val="22"/>
        </w:rPr>
        <w:t> </w:t>
      </w:r>
      <w:r w:rsidRPr="00A91587">
        <w:rPr>
          <w:color w:val="000000"/>
          <w:sz w:val="22"/>
          <w:szCs w:val="22"/>
        </w:rPr>
        <w:t>683</w:t>
      </w:r>
    </w:p>
    <w:p w14:paraId="1AF8678E" w14:textId="77777777" w:rsidR="00D04618" w:rsidRDefault="00D04618" w:rsidP="00D04618">
      <w:pPr>
        <w:widowControl w:val="0"/>
        <w:tabs>
          <w:tab w:val="left" w:pos="1418"/>
        </w:tabs>
        <w:autoSpaceDE w:val="0"/>
        <w:autoSpaceDN w:val="0"/>
        <w:adjustRightInd w:val="0"/>
        <w:ind w:right="249"/>
        <w:rPr>
          <w:color w:val="000000"/>
          <w:sz w:val="22"/>
          <w:szCs w:val="22"/>
        </w:rPr>
      </w:pPr>
      <w:r>
        <w:rPr>
          <w:color w:val="000000"/>
          <w:sz w:val="22"/>
          <w:szCs w:val="22"/>
        </w:rPr>
        <w:t>D</w:t>
      </w:r>
      <w:r w:rsidRPr="009E15B4">
        <w:rPr>
          <w:color w:val="000000"/>
          <w:sz w:val="22"/>
          <w:szCs w:val="22"/>
        </w:rPr>
        <w:t xml:space="preserve">IČ: </w:t>
      </w:r>
      <w:r>
        <w:rPr>
          <w:color w:val="000000"/>
          <w:sz w:val="22"/>
          <w:szCs w:val="22"/>
        </w:rPr>
        <w:tab/>
        <w:t>CZ</w:t>
      </w:r>
      <w:r w:rsidRPr="00A91587">
        <w:rPr>
          <w:color w:val="000000"/>
          <w:sz w:val="22"/>
          <w:szCs w:val="22"/>
        </w:rPr>
        <w:t>25220683</w:t>
      </w:r>
    </w:p>
    <w:p w14:paraId="1AF8678F" w14:textId="77777777" w:rsidR="00D04618" w:rsidRPr="00C50C04" w:rsidRDefault="00D04618" w:rsidP="00D04618">
      <w:pPr>
        <w:widowControl w:val="0"/>
        <w:tabs>
          <w:tab w:val="left" w:pos="1418"/>
        </w:tabs>
        <w:autoSpaceDE w:val="0"/>
        <w:autoSpaceDN w:val="0"/>
        <w:adjustRightInd w:val="0"/>
        <w:ind w:right="249"/>
        <w:rPr>
          <w:color w:val="000000"/>
          <w:sz w:val="22"/>
          <w:szCs w:val="22"/>
        </w:rPr>
      </w:pPr>
      <w:r>
        <w:rPr>
          <w:color w:val="000000"/>
          <w:sz w:val="22"/>
          <w:szCs w:val="22"/>
        </w:rPr>
        <w:t xml:space="preserve">bank. </w:t>
      </w:r>
      <w:r w:rsidRPr="001A6739">
        <w:rPr>
          <w:color w:val="000000"/>
          <w:sz w:val="22"/>
          <w:szCs w:val="22"/>
        </w:rPr>
        <w:t>spojení:</w:t>
      </w:r>
      <w:r w:rsidRPr="001A6739">
        <w:rPr>
          <w:color w:val="000000"/>
          <w:sz w:val="22"/>
          <w:szCs w:val="22"/>
        </w:rPr>
        <w:tab/>
      </w:r>
      <w:r w:rsidRPr="00C50C04">
        <w:rPr>
          <w:color w:val="000000"/>
          <w:sz w:val="22"/>
          <w:szCs w:val="22"/>
        </w:rPr>
        <w:t>ČSOB, a.s.</w:t>
      </w:r>
    </w:p>
    <w:p w14:paraId="1AF86790" w14:textId="77777777" w:rsidR="00D04618" w:rsidRPr="00C50C04" w:rsidRDefault="00D04618" w:rsidP="00D04618">
      <w:pPr>
        <w:widowControl w:val="0"/>
        <w:tabs>
          <w:tab w:val="left" w:pos="1418"/>
        </w:tabs>
        <w:autoSpaceDE w:val="0"/>
        <w:autoSpaceDN w:val="0"/>
        <w:adjustRightInd w:val="0"/>
        <w:ind w:right="249"/>
        <w:rPr>
          <w:color w:val="000000"/>
          <w:sz w:val="22"/>
          <w:szCs w:val="22"/>
        </w:rPr>
      </w:pPr>
      <w:r w:rsidRPr="00C50C04">
        <w:rPr>
          <w:color w:val="000000"/>
          <w:sz w:val="22"/>
          <w:szCs w:val="22"/>
        </w:rPr>
        <w:t>číslo účtu:</w:t>
      </w:r>
      <w:r w:rsidRPr="00C50C04">
        <w:rPr>
          <w:color w:val="000000"/>
          <w:sz w:val="22"/>
          <w:szCs w:val="22"/>
        </w:rPr>
        <w:tab/>
        <w:t>117433803/0300</w:t>
      </w:r>
    </w:p>
    <w:p w14:paraId="1AF86791" w14:textId="77777777" w:rsidR="00D04618" w:rsidRPr="00C50C04" w:rsidRDefault="00D04618" w:rsidP="00D04618">
      <w:pPr>
        <w:widowControl w:val="0"/>
        <w:tabs>
          <w:tab w:val="left" w:pos="1418"/>
        </w:tabs>
        <w:autoSpaceDE w:val="0"/>
        <w:autoSpaceDN w:val="0"/>
        <w:adjustRightInd w:val="0"/>
        <w:ind w:right="249"/>
        <w:rPr>
          <w:color w:val="000000"/>
          <w:sz w:val="22"/>
          <w:szCs w:val="22"/>
        </w:rPr>
      </w:pPr>
      <w:r w:rsidRPr="00C50C04">
        <w:rPr>
          <w:color w:val="000000"/>
          <w:sz w:val="22"/>
          <w:szCs w:val="22"/>
        </w:rPr>
        <w:t>zapsána:</w:t>
      </w:r>
      <w:r w:rsidRPr="00C50C04">
        <w:rPr>
          <w:color w:val="000000"/>
          <w:sz w:val="22"/>
          <w:szCs w:val="22"/>
        </w:rPr>
        <w:tab/>
        <w:t>v obchodním rejstříku vedeném Krajským soudem v Plzni, oddíl B, vložka 710</w:t>
      </w:r>
    </w:p>
    <w:p w14:paraId="1AF86792" w14:textId="28C83A0B" w:rsidR="00D04618" w:rsidRPr="00C50C04" w:rsidRDefault="00D04618" w:rsidP="00D04618">
      <w:pPr>
        <w:widowControl w:val="0"/>
        <w:tabs>
          <w:tab w:val="left" w:pos="1418"/>
        </w:tabs>
        <w:autoSpaceDE w:val="0"/>
        <w:autoSpaceDN w:val="0"/>
        <w:adjustRightInd w:val="0"/>
        <w:ind w:right="249"/>
        <w:rPr>
          <w:color w:val="000000"/>
          <w:sz w:val="22"/>
          <w:szCs w:val="22"/>
        </w:rPr>
      </w:pPr>
      <w:r w:rsidRPr="00C50C04">
        <w:rPr>
          <w:color w:val="000000"/>
          <w:sz w:val="22"/>
          <w:szCs w:val="22"/>
        </w:rPr>
        <w:t>zastoupena:</w:t>
      </w:r>
      <w:r w:rsidRPr="00C50C04">
        <w:rPr>
          <w:color w:val="000000"/>
          <w:sz w:val="22"/>
          <w:szCs w:val="22"/>
        </w:rPr>
        <w:tab/>
      </w:r>
      <w:r w:rsidR="00C169DF">
        <w:rPr>
          <w:color w:val="000000"/>
          <w:sz w:val="22"/>
          <w:szCs w:val="22"/>
        </w:rPr>
        <w:t>doc. Ing. Michaelou Krechovskou, Ph.D., předsedkyní představenstva</w:t>
      </w:r>
    </w:p>
    <w:p w14:paraId="1AF86793" w14:textId="77777777" w:rsidR="00D04618" w:rsidRPr="00C50C04" w:rsidRDefault="00D04618" w:rsidP="00D04618">
      <w:pPr>
        <w:widowControl w:val="0"/>
        <w:tabs>
          <w:tab w:val="left" w:pos="2250"/>
        </w:tabs>
        <w:autoSpaceDE w:val="0"/>
        <w:autoSpaceDN w:val="0"/>
        <w:adjustRightInd w:val="0"/>
        <w:ind w:right="249"/>
        <w:rPr>
          <w:i/>
          <w:iCs/>
          <w:color w:val="000000"/>
          <w:sz w:val="22"/>
          <w:szCs w:val="22"/>
        </w:rPr>
      </w:pPr>
    </w:p>
    <w:p w14:paraId="1AF86794" w14:textId="77777777" w:rsidR="00D04618" w:rsidRPr="00C50C04" w:rsidRDefault="00D04618" w:rsidP="00D04618">
      <w:pPr>
        <w:widowControl w:val="0"/>
        <w:tabs>
          <w:tab w:val="left" w:pos="2250"/>
        </w:tabs>
        <w:autoSpaceDE w:val="0"/>
        <w:autoSpaceDN w:val="0"/>
        <w:adjustRightInd w:val="0"/>
        <w:ind w:right="249"/>
        <w:rPr>
          <w:i/>
          <w:iCs/>
          <w:color w:val="000000"/>
          <w:sz w:val="22"/>
          <w:szCs w:val="22"/>
        </w:rPr>
      </w:pPr>
      <w:r w:rsidRPr="00C50C04">
        <w:rPr>
          <w:i/>
          <w:iCs/>
          <w:color w:val="000000"/>
          <w:sz w:val="22"/>
          <w:szCs w:val="22"/>
        </w:rPr>
        <w:t>dále jen “</w:t>
      </w:r>
      <w:r w:rsidRPr="00C50C04">
        <w:rPr>
          <w:b/>
          <w:i/>
          <w:iCs/>
          <w:color w:val="000000"/>
          <w:sz w:val="22"/>
          <w:szCs w:val="22"/>
        </w:rPr>
        <w:t>objednatel</w:t>
      </w:r>
      <w:r w:rsidRPr="00C50C04">
        <w:rPr>
          <w:i/>
          <w:iCs/>
          <w:color w:val="000000"/>
          <w:sz w:val="22"/>
          <w:szCs w:val="22"/>
        </w:rPr>
        <w:t>” nebo též „</w:t>
      </w:r>
      <w:r w:rsidRPr="00C50C04">
        <w:rPr>
          <w:b/>
          <w:i/>
          <w:iCs/>
          <w:color w:val="000000"/>
          <w:sz w:val="22"/>
          <w:szCs w:val="22"/>
        </w:rPr>
        <w:t>PMDP</w:t>
      </w:r>
      <w:r w:rsidRPr="00C50C04">
        <w:rPr>
          <w:i/>
          <w:iCs/>
          <w:color w:val="000000"/>
          <w:sz w:val="22"/>
          <w:szCs w:val="22"/>
        </w:rPr>
        <w:t>“</w:t>
      </w:r>
    </w:p>
    <w:p w14:paraId="1AF86795" w14:textId="77777777" w:rsidR="00D04618" w:rsidRPr="00C50C04" w:rsidRDefault="00D04618" w:rsidP="00D04618">
      <w:pPr>
        <w:widowControl w:val="0"/>
        <w:tabs>
          <w:tab w:val="left" w:pos="2250"/>
        </w:tabs>
        <w:autoSpaceDE w:val="0"/>
        <w:autoSpaceDN w:val="0"/>
        <w:adjustRightInd w:val="0"/>
        <w:ind w:left="2232" w:right="249" w:hanging="1665"/>
        <w:rPr>
          <w:color w:val="000000"/>
          <w:sz w:val="22"/>
          <w:szCs w:val="22"/>
        </w:rPr>
      </w:pPr>
    </w:p>
    <w:p w14:paraId="1AF86796" w14:textId="77777777" w:rsidR="00D04618" w:rsidRPr="00C50C04" w:rsidRDefault="00D04618" w:rsidP="00D04618">
      <w:pPr>
        <w:widowControl w:val="0"/>
        <w:tabs>
          <w:tab w:val="left" w:pos="2250"/>
        </w:tabs>
        <w:autoSpaceDE w:val="0"/>
        <w:autoSpaceDN w:val="0"/>
        <w:adjustRightInd w:val="0"/>
        <w:ind w:left="2232" w:right="249" w:hanging="1665"/>
        <w:jc w:val="center"/>
        <w:rPr>
          <w:color w:val="000000"/>
          <w:sz w:val="22"/>
          <w:szCs w:val="22"/>
        </w:rPr>
      </w:pPr>
      <w:r w:rsidRPr="00C50C04">
        <w:rPr>
          <w:color w:val="000000"/>
          <w:sz w:val="22"/>
          <w:szCs w:val="22"/>
        </w:rPr>
        <w:t>a</w:t>
      </w:r>
    </w:p>
    <w:p w14:paraId="1AF86797" w14:textId="77777777" w:rsidR="00D04618" w:rsidRPr="00C50C04" w:rsidRDefault="00D04618" w:rsidP="00D04618">
      <w:pPr>
        <w:widowControl w:val="0"/>
        <w:tabs>
          <w:tab w:val="left" w:pos="2250"/>
        </w:tabs>
        <w:autoSpaceDE w:val="0"/>
        <w:autoSpaceDN w:val="0"/>
        <w:adjustRightInd w:val="0"/>
        <w:ind w:left="2232" w:right="249" w:hanging="1665"/>
        <w:jc w:val="center"/>
        <w:rPr>
          <w:color w:val="000000"/>
          <w:sz w:val="22"/>
          <w:szCs w:val="22"/>
        </w:rPr>
      </w:pPr>
    </w:p>
    <w:p w14:paraId="38189F46" w14:textId="77777777" w:rsidR="00C50C04" w:rsidRPr="00C50C04" w:rsidRDefault="00C50C04" w:rsidP="00C50C04">
      <w:pPr>
        <w:widowControl w:val="0"/>
        <w:tabs>
          <w:tab w:val="left" w:pos="2250"/>
        </w:tabs>
        <w:autoSpaceDE w:val="0"/>
        <w:autoSpaceDN w:val="0"/>
        <w:adjustRightInd w:val="0"/>
        <w:ind w:left="2232" w:right="26" w:hanging="1665"/>
        <w:jc w:val="center"/>
        <w:rPr>
          <w:color w:val="000000"/>
          <w:sz w:val="22"/>
          <w:szCs w:val="22"/>
        </w:rPr>
      </w:pPr>
    </w:p>
    <w:p w14:paraId="23A2FF72" w14:textId="17993BBF" w:rsidR="00C50C04" w:rsidRPr="00C50C04" w:rsidRDefault="00C50C04" w:rsidP="00C50C04">
      <w:pPr>
        <w:widowControl w:val="0"/>
        <w:tabs>
          <w:tab w:val="left" w:pos="1418"/>
        </w:tabs>
        <w:autoSpaceDE w:val="0"/>
        <w:autoSpaceDN w:val="0"/>
        <w:adjustRightInd w:val="0"/>
        <w:ind w:right="26"/>
        <w:rPr>
          <w:b/>
          <w:bCs/>
          <w:color w:val="000000"/>
          <w:sz w:val="22"/>
          <w:szCs w:val="22"/>
        </w:rPr>
      </w:pPr>
      <w:r w:rsidRPr="00C50C04">
        <w:rPr>
          <w:b/>
          <w:bCs/>
          <w:color w:val="000000"/>
          <w:sz w:val="22"/>
          <w:szCs w:val="22"/>
        </w:rPr>
        <w:t>Společnost:</w:t>
      </w:r>
      <w:r w:rsidRPr="00C50C04">
        <w:rPr>
          <w:b/>
          <w:bCs/>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3F2E890A" w14:textId="05187232" w:rsidR="00C50C04" w:rsidRPr="00C50C04" w:rsidRDefault="00C50C04" w:rsidP="00C50C04">
      <w:pPr>
        <w:rPr>
          <w:sz w:val="22"/>
          <w:szCs w:val="22"/>
        </w:rPr>
      </w:pPr>
      <w:r w:rsidRPr="00C50C04">
        <w:rPr>
          <w:bCs/>
          <w:color w:val="000000"/>
          <w:sz w:val="22"/>
          <w:szCs w:val="22"/>
        </w:rPr>
        <w:t>se sídlem:</w:t>
      </w:r>
      <w:r w:rsidRPr="00C50C04">
        <w:rPr>
          <w:bCs/>
          <w:color w:val="000000"/>
          <w:sz w:val="22"/>
          <w:szCs w:val="22"/>
        </w:rPr>
        <w:tab/>
      </w:r>
      <w:r w:rsidRPr="00C50C04">
        <w:rPr>
          <w:bCs/>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r w:rsidRPr="00C50C04">
        <w:rPr>
          <w:sz w:val="22"/>
          <w:szCs w:val="22"/>
        </w:rPr>
        <w:t xml:space="preserve"> </w:t>
      </w:r>
    </w:p>
    <w:p w14:paraId="774C0930" w14:textId="6428B87D" w:rsidR="00C50C04" w:rsidRPr="00C50C04" w:rsidRDefault="00C50C04" w:rsidP="00C50C04">
      <w:pPr>
        <w:rPr>
          <w:sz w:val="22"/>
          <w:szCs w:val="22"/>
        </w:rPr>
      </w:pPr>
      <w:r w:rsidRPr="00C50C04">
        <w:rPr>
          <w:color w:val="000000"/>
          <w:sz w:val="22"/>
          <w:szCs w:val="22"/>
        </w:rPr>
        <w:t xml:space="preserve">IČ: </w:t>
      </w:r>
      <w:r w:rsidRPr="00C50C04">
        <w:rPr>
          <w:color w:val="000000"/>
          <w:sz w:val="22"/>
          <w:szCs w:val="22"/>
        </w:rPr>
        <w:tab/>
      </w:r>
      <w:r w:rsidRPr="00C50C04">
        <w:rPr>
          <w:color w:val="000000"/>
          <w:sz w:val="22"/>
          <w:szCs w:val="22"/>
        </w:rPr>
        <w:tab/>
      </w:r>
      <w:r w:rsidRPr="00C50C04">
        <w:rPr>
          <w:color w:val="000000"/>
          <w:sz w:val="22"/>
          <w:szCs w:val="22"/>
        </w:rPr>
        <w:tab/>
      </w:r>
      <w:r w:rsidRPr="00C50C04">
        <w:rPr>
          <w:color w:val="000000"/>
          <w:sz w:val="22"/>
          <w:szCs w:val="22"/>
        </w:rPr>
        <w:tab/>
      </w:r>
      <w:r w:rsidRPr="00C50C04">
        <w:rPr>
          <w:sz w:val="22"/>
          <w:szCs w:val="22"/>
        </w:rPr>
        <w:t xml:space="preserve"> </w:t>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3B097E5C" w14:textId="4A28CD3F" w:rsidR="00C50C04" w:rsidRPr="00C50C04" w:rsidRDefault="00C50C04" w:rsidP="00C50C04">
      <w:pPr>
        <w:rPr>
          <w:sz w:val="22"/>
          <w:szCs w:val="22"/>
        </w:rPr>
      </w:pPr>
      <w:r w:rsidRPr="00C50C04">
        <w:rPr>
          <w:color w:val="000000"/>
          <w:sz w:val="22"/>
          <w:szCs w:val="22"/>
        </w:rPr>
        <w:t xml:space="preserve">DIČ: </w:t>
      </w:r>
      <w:r w:rsidRPr="00C50C04">
        <w:rPr>
          <w:color w:val="000000"/>
          <w:sz w:val="22"/>
          <w:szCs w:val="22"/>
        </w:rPr>
        <w:tab/>
      </w:r>
      <w:r w:rsidRPr="00C50C04">
        <w:rPr>
          <w:color w:val="000000"/>
          <w:sz w:val="22"/>
          <w:szCs w:val="22"/>
        </w:rPr>
        <w:tab/>
      </w:r>
      <w:r w:rsidRPr="00C50C04">
        <w:rPr>
          <w:color w:val="000000"/>
          <w:sz w:val="22"/>
          <w:szCs w:val="22"/>
        </w:rPr>
        <w:tab/>
      </w:r>
      <w:r w:rsidRPr="00C50C04">
        <w:rPr>
          <w:color w:val="000000"/>
          <w:sz w:val="22"/>
          <w:szCs w:val="22"/>
        </w:rPr>
        <w:tab/>
      </w:r>
      <w:r w:rsidRPr="00C50C04">
        <w:rPr>
          <w:sz w:val="22"/>
          <w:szCs w:val="22"/>
        </w:rPr>
        <w:t xml:space="preserve"> </w:t>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76415614" w14:textId="7EC29F44" w:rsidR="00C50C04" w:rsidRPr="00C50C04" w:rsidRDefault="00C50C04" w:rsidP="00C50C04">
      <w:pPr>
        <w:widowControl w:val="0"/>
        <w:tabs>
          <w:tab w:val="left" w:pos="1418"/>
        </w:tabs>
        <w:autoSpaceDE w:val="0"/>
        <w:autoSpaceDN w:val="0"/>
        <w:adjustRightInd w:val="0"/>
        <w:ind w:right="26"/>
        <w:rPr>
          <w:color w:val="000000"/>
          <w:sz w:val="22"/>
          <w:szCs w:val="22"/>
        </w:rPr>
      </w:pPr>
      <w:r w:rsidRPr="00C50C04">
        <w:rPr>
          <w:color w:val="000000"/>
          <w:sz w:val="22"/>
          <w:szCs w:val="22"/>
        </w:rPr>
        <w:t>bank. spojení:</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4390221F" w14:textId="58373653" w:rsidR="00C50C04" w:rsidRPr="00C50C04" w:rsidRDefault="00C50C04" w:rsidP="00C50C04">
      <w:pPr>
        <w:widowControl w:val="0"/>
        <w:tabs>
          <w:tab w:val="left" w:pos="1418"/>
        </w:tabs>
        <w:autoSpaceDE w:val="0"/>
        <w:autoSpaceDN w:val="0"/>
        <w:adjustRightInd w:val="0"/>
        <w:ind w:right="26"/>
        <w:rPr>
          <w:color w:val="000000"/>
          <w:sz w:val="22"/>
          <w:szCs w:val="22"/>
        </w:rPr>
      </w:pPr>
      <w:r w:rsidRPr="00C50C04">
        <w:rPr>
          <w:color w:val="000000"/>
          <w:sz w:val="22"/>
          <w:szCs w:val="22"/>
        </w:rPr>
        <w:t>číslo účtu:</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0B79C59F" w14:textId="3BA3DCE5" w:rsidR="00C50C04" w:rsidRPr="00C50C04" w:rsidRDefault="00C50C04" w:rsidP="00C50C04">
      <w:pPr>
        <w:widowControl w:val="0"/>
        <w:tabs>
          <w:tab w:val="left" w:pos="1418"/>
        </w:tabs>
        <w:autoSpaceDE w:val="0"/>
        <w:autoSpaceDN w:val="0"/>
        <w:adjustRightInd w:val="0"/>
        <w:ind w:left="1417" w:right="26" w:hanging="1417"/>
        <w:rPr>
          <w:color w:val="000000"/>
          <w:sz w:val="22"/>
          <w:szCs w:val="22"/>
        </w:rPr>
      </w:pPr>
      <w:r w:rsidRPr="00C50C04">
        <w:rPr>
          <w:color w:val="000000"/>
          <w:sz w:val="22"/>
          <w:szCs w:val="22"/>
        </w:rPr>
        <w:t>zapsána:</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599F2DBE" w14:textId="66F3B135" w:rsidR="00C50C04" w:rsidRPr="00C50C04" w:rsidRDefault="00C50C04" w:rsidP="00C50C04">
      <w:pPr>
        <w:widowControl w:val="0"/>
        <w:tabs>
          <w:tab w:val="left" w:pos="1418"/>
        </w:tabs>
        <w:autoSpaceDE w:val="0"/>
        <w:autoSpaceDN w:val="0"/>
        <w:adjustRightInd w:val="0"/>
        <w:ind w:left="1417" w:right="26" w:hanging="1417"/>
        <w:rPr>
          <w:color w:val="000000"/>
          <w:sz w:val="22"/>
          <w:szCs w:val="22"/>
        </w:rPr>
      </w:pPr>
      <w:r w:rsidRPr="00C50C04">
        <w:rPr>
          <w:color w:val="000000"/>
          <w:sz w:val="22"/>
          <w:szCs w:val="22"/>
        </w:rPr>
        <w:t xml:space="preserve">zastoupena: </w:t>
      </w:r>
      <w:r w:rsidRPr="00C50C0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1AF867A0" w14:textId="77777777" w:rsidR="00911B9E" w:rsidRPr="00C50C04" w:rsidRDefault="00911B9E" w:rsidP="00D04618">
      <w:pPr>
        <w:widowControl w:val="0"/>
        <w:tabs>
          <w:tab w:val="left" w:pos="567"/>
        </w:tabs>
        <w:autoSpaceDE w:val="0"/>
        <w:autoSpaceDN w:val="0"/>
        <w:adjustRightInd w:val="0"/>
        <w:ind w:right="249"/>
        <w:rPr>
          <w:i/>
          <w:iCs/>
          <w:color w:val="000000"/>
          <w:sz w:val="22"/>
          <w:szCs w:val="22"/>
        </w:rPr>
      </w:pPr>
    </w:p>
    <w:p w14:paraId="1AF867A1" w14:textId="77777777" w:rsidR="00D04618" w:rsidRDefault="00D04618" w:rsidP="00D04618">
      <w:pPr>
        <w:widowControl w:val="0"/>
        <w:tabs>
          <w:tab w:val="left" w:pos="567"/>
        </w:tabs>
        <w:autoSpaceDE w:val="0"/>
        <w:autoSpaceDN w:val="0"/>
        <w:adjustRightInd w:val="0"/>
        <w:ind w:right="249"/>
        <w:rPr>
          <w:i/>
          <w:iCs/>
          <w:color w:val="000000"/>
          <w:sz w:val="22"/>
          <w:szCs w:val="22"/>
        </w:rPr>
      </w:pPr>
      <w:r w:rsidRPr="009E15B4">
        <w:rPr>
          <w:i/>
          <w:iCs/>
          <w:color w:val="000000"/>
          <w:sz w:val="22"/>
          <w:szCs w:val="22"/>
        </w:rPr>
        <w:t>dále jen „</w:t>
      </w:r>
      <w:r>
        <w:rPr>
          <w:b/>
          <w:i/>
          <w:iCs/>
          <w:color w:val="000000"/>
          <w:sz w:val="22"/>
          <w:szCs w:val="22"/>
        </w:rPr>
        <w:t>zhotovitel</w:t>
      </w:r>
      <w:r>
        <w:rPr>
          <w:i/>
          <w:iCs/>
          <w:color w:val="000000"/>
          <w:sz w:val="22"/>
          <w:szCs w:val="22"/>
        </w:rPr>
        <w:t>“</w:t>
      </w:r>
    </w:p>
    <w:p w14:paraId="1AF867A2" w14:textId="77777777" w:rsidR="00D04618" w:rsidRPr="009E15B4" w:rsidRDefault="00D04618" w:rsidP="00D04618">
      <w:pPr>
        <w:widowControl w:val="0"/>
        <w:tabs>
          <w:tab w:val="left" w:pos="567"/>
        </w:tabs>
        <w:autoSpaceDE w:val="0"/>
        <w:autoSpaceDN w:val="0"/>
        <w:adjustRightInd w:val="0"/>
        <w:spacing w:before="120"/>
        <w:ind w:right="249"/>
        <w:rPr>
          <w:i/>
          <w:iCs/>
          <w:color w:val="000000"/>
          <w:sz w:val="22"/>
          <w:szCs w:val="22"/>
        </w:rPr>
      </w:pPr>
      <w:r>
        <w:rPr>
          <w:i/>
          <w:iCs/>
          <w:color w:val="000000"/>
          <w:sz w:val="22"/>
          <w:szCs w:val="22"/>
        </w:rPr>
        <w:t>dále jen též společně „</w:t>
      </w:r>
      <w:r w:rsidRPr="00B87EB9">
        <w:rPr>
          <w:b/>
          <w:i/>
          <w:iCs/>
          <w:color w:val="000000"/>
          <w:sz w:val="22"/>
          <w:szCs w:val="22"/>
        </w:rPr>
        <w:t>smluvní strany</w:t>
      </w:r>
      <w:r>
        <w:rPr>
          <w:i/>
          <w:iCs/>
          <w:color w:val="000000"/>
          <w:sz w:val="22"/>
          <w:szCs w:val="22"/>
        </w:rPr>
        <w:t>“</w:t>
      </w:r>
    </w:p>
    <w:p w14:paraId="1AF867A3" w14:textId="77777777" w:rsidR="00570FED" w:rsidRDefault="00570FED" w:rsidP="000D1A7A">
      <w:pPr>
        <w:keepNext w:val="0"/>
        <w:widowControl w:val="0"/>
      </w:pPr>
    </w:p>
    <w:p w14:paraId="1AF867A4" w14:textId="77777777" w:rsidR="00D04618" w:rsidRPr="00671FD0" w:rsidRDefault="00D04618" w:rsidP="000D1A7A">
      <w:pPr>
        <w:keepNext w:val="0"/>
        <w:widowControl w:val="0"/>
        <w:jc w:val="center"/>
        <w:rPr>
          <w:sz w:val="22"/>
          <w:szCs w:val="22"/>
        </w:rPr>
      </w:pPr>
      <w:r w:rsidRPr="00671FD0">
        <w:rPr>
          <w:sz w:val="22"/>
          <w:szCs w:val="22"/>
        </w:rPr>
        <w:t>tuto</w:t>
      </w:r>
    </w:p>
    <w:p w14:paraId="1AF867A5" w14:textId="77777777" w:rsidR="0026030A" w:rsidRPr="00671FD0" w:rsidRDefault="00D04618" w:rsidP="000D1A7A">
      <w:pPr>
        <w:keepNext w:val="0"/>
        <w:widowControl w:val="0"/>
        <w:jc w:val="center"/>
        <w:rPr>
          <w:b/>
          <w:sz w:val="22"/>
          <w:szCs w:val="22"/>
        </w:rPr>
      </w:pPr>
      <w:r w:rsidRPr="00671FD0">
        <w:rPr>
          <w:b/>
          <w:sz w:val="22"/>
          <w:szCs w:val="22"/>
        </w:rPr>
        <w:t xml:space="preserve">servisní smlouvu </w:t>
      </w:r>
    </w:p>
    <w:p w14:paraId="1AF867A6" w14:textId="77777777" w:rsidR="00671FD0" w:rsidRPr="00671FD0" w:rsidRDefault="0026030A" w:rsidP="00671FD0">
      <w:pPr>
        <w:widowControl w:val="0"/>
        <w:tabs>
          <w:tab w:val="left" w:pos="1080"/>
        </w:tabs>
        <w:autoSpaceDE w:val="0"/>
        <w:autoSpaceDN w:val="0"/>
        <w:adjustRightInd w:val="0"/>
        <w:ind w:right="249"/>
        <w:jc w:val="center"/>
        <w:rPr>
          <w:color w:val="000000"/>
          <w:sz w:val="22"/>
          <w:szCs w:val="22"/>
        </w:rPr>
      </w:pPr>
      <w:r w:rsidRPr="00671FD0">
        <w:rPr>
          <w:sz w:val="22"/>
          <w:szCs w:val="22"/>
        </w:rPr>
        <w:t xml:space="preserve">ve smyslu ust. § </w:t>
      </w:r>
      <w:r w:rsidR="004F00D9" w:rsidRPr="00671FD0">
        <w:rPr>
          <w:sz w:val="22"/>
          <w:szCs w:val="22"/>
        </w:rPr>
        <w:t xml:space="preserve">1746 odst. 2 </w:t>
      </w:r>
      <w:r w:rsidR="00671FD0" w:rsidRPr="00671FD0">
        <w:rPr>
          <w:color w:val="000000"/>
          <w:sz w:val="22"/>
          <w:szCs w:val="22"/>
        </w:rPr>
        <w:t>zákona č. 89/2012 Sb., občanský zákoník, ve znění pozdějších předpisů (dále jen „</w:t>
      </w:r>
      <w:r w:rsidR="00671FD0" w:rsidRPr="00671FD0">
        <w:rPr>
          <w:b/>
          <w:i/>
          <w:color w:val="000000"/>
          <w:sz w:val="22"/>
          <w:szCs w:val="22"/>
        </w:rPr>
        <w:t>občanský zákoník</w:t>
      </w:r>
      <w:r w:rsidR="00671FD0" w:rsidRPr="00671FD0">
        <w:rPr>
          <w:color w:val="000000"/>
          <w:sz w:val="22"/>
          <w:szCs w:val="22"/>
        </w:rPr>
        <w:t>“)</w:t>
      </w:r>
    </w:p>
    <w:p w14:paraId="1AF867A7" w14:textId="77777777" w:rsidR="00671FD0" w:rsidRPr="00671FD0" w:rsidRDefault="00671FD0" w:rsidP="00671FD0">
      <w:pPr>
        <w:widowControl w:val="0"/>
        <w:tabs>
          <w:tab w:val="left" w:pos="1080"/>
        </w:tabs>
        <w:autoSpaceDE w:val="0"/>
        <w:autoSpaceDN w:val="0"/>
        <w:adjustRightInd w:val="0"/>
        <w:ind w:right="249"/>
        <w:rPr>
          <w:color w:val="000000"/>
          <w:sz w:val="22"/>
          <w:szCs w:val="22"/>
        </w:rPr>
      </w:pPr>
    </w:p>
    <w:p w14:paraId="1AF867A8" w14:textId="77777777" w:rsidR="00671FD0" w:rsidRPr="00671FD0" w:rsidRDefault="00671FD0" w:rsidP="00671FD0">
      <w:pPr>
        <w:widowControl w:val="0"/>
        <w:tabs>
          <w:tab w:val="left" w:pos="1080"/>
        </w:tabs>
        <w:autoSpaceDE w:val="0"/>
        <w:autoSpaceDN w:val="0"/>
        <w:adjustRightInd w:val="0"/>
        <w:ind w:right="249"/>
        <w:jc w:val="center"/>
        <w:rPr>
          <w:color w:val="000000"/>
          <w:sz w:val="22"/>
          <w:szCs w:val="22"/>
        </w:rPr>
      </w:pPr>
      <w:r w:rsidRPr="00671FD0">
        <w:rPr>
          <w:color w:val="000000"/>
          <w:sz w:val="22"/>
          <w:szCs w:val="22"/>
        </w:rPr>
        <w:t>dále jen „</w:t>
      </w:r>
      <w:r w:rsidRPr="00671FD0">
        <w:rPr>
          <w:b/>
          <w:i/>
          <w:color w:val="000000"/>
          <w:sz w:val="22"/>
          <w:szCs w:val="22"/>
        </w:rPr>
        <w:t>smlouva</w:t>
      </w:r>
      <w:r w:rsidRPr="00671FD0">
        <w:rPr>
          <w:color w:val="000000"/>
          <w:sz w:val="22"/>
          <w:szCs w:val="22"/>
        </w:rPr>
        <w:t>“</w:t>
      </w:r>
    </w:p>
    <w:p w14:paraId="1AF867AB" w14:textId="77777777" w:rsidR="007C5AB4" w:rsidRDefault="007C5AB4" w:rsidP="00671FD0">
      <w:pPr>
        <w:keepNext w:val="0"/>
        <w:widowControl w:val="0"/>
        <w:tabs>
          <w:tab w:val="left" w:pos="1080"/>
        </w:tabs>
        <w:autoSpaceDE w:val="0"/>
        <w:autoSpaceDN w:val="0"/>
        <w:adjustRightInd w:val="0"/>
        <w:ind w:right="249"/>
        <w:jc w:val="center"/>
        <w:rPr>
          <w:b/>
          <w:bCs/>
          <w:caps/>
          <w:color w:val="000000"/>
          <w:sz w:val="22"/>
          <w:szCs w:val="22"/>
        </w:rPr>
      </w:pPr>
    </w:p>
    <w:p w14:paraId="1AF867AC" w14:textId="77777777" w:rsidR="001315B8" w:rsidRPr="007C5AB4" w:rsidRDefault="001315B8" w:rsidP="00671FD0">
      <w:pPr>
        <w:keepNext w:val="0"/>
        <w:widowControl w:val="0"/>
        <w:tabs>
          <w:tab w:val="left" w:pos="1080"/>
        </w:tabs>
        <w:autoSpaceDE w:val="0"/>
        <w:autoSpaceDN w:val="0"/>
        <w:adjustRightInd w:val="0"/>
        <w:ind w:right="249"/>
        <w:jc w:val="center"/>
        <w:rPr>
          <w:b/>
          <w:bCs/>
          <w:caps/>
          <w:color w:val="000000"/>
          <w:sz w:val="22"/>
          <w:szCs w:val="22"/>
        </w:rPr>
      </w:pPr>
    </w:p>
    <w:p w14:paraId="1AF867AD" w14:textId="77777777" w:rsidR="00671FD0" w:rsidRPr="007C5AB4" w:rsidRDefault="00671FD0" w:rsidP="00671FD0">
      <w:pPr>
        <w:keepNext w:val="0"/>
        <w:widowControl w:val="0"/>
        <w:tabs>
          <w:tab w:val="left" w:pos="1080"/>
        </w:tabs>
        <w:autoSpaceDE w:val="0"/>
        <w:autoSpaceDN w:val="0"/>
        <w:adjustRightInd w:val="0"/>
        <w:ind w:right="249"/>
        <w:jc w:val="center"/>
        <w:rPr>
          <w:b/>
          <w:bCs/>
          <w:caps/>
          <w:color w:val="000000"/>
          <w:sz w:val="22"/>
          <w:szCs w:val="22"/>
        </w:rPr>
      </w:pPr>
      <w:r w:rsidRPr="007C5AB4">
        <w:rPr>
          <w:b/>
          <w:bCs/>
          <w:caps/>
          <w:color w:val="000000"/>
          <w:sz w:val="22"/>
          <w:szCs w:val="22"/>
        </w:rPr>
        <w:t>Preambule</w:t>
      </w:r>
    </w:p>
    <w:p w14:paraId="1AF867AE" w14:textId="5481685E" w:rsidR="00671FD0" w:rsidRPr="007C5AB4" w:rsidRDefault="00524115" w:rsidP="00114D22">
      <w:pPr>
        <w:widowControl w:val="0"/>
        <w:tabs>
          <w:tab w:val="left" w:pos="1080"/>
        </w:tabs>
        <w:autoSpaceDE w:val="0"/>
        <w:autoSpaceDN w:val="0"/>
        <w:adjustRightInd w:val="0"/>
        <w:spacing w:before="120"/>
        <w:ind w:right="249"/>
        <w:rPr>
          <w:color w:val="000000"/>
          <w:sz w:val="22"/>
          <w:szCs w:val="22"/>
        </w:rPr>
      </w:pPr>
      <w:bookmarkStart w:id="0" w:name="_Toc331492328"/>
      <w:bookmarkStart w:id="1" w:name="_Toc331147242"/>
      <w:bookmarkStart w:id="2" w:name="_Toc331144117"/>
      <w:bookmarkStart w:id="3" w:name="_Toc328466046"/>
      <w:bookmarkStart w:id="4" w:name="_Toc332027163"/>
      <w:bookmarkStart w:id="5" w:name="_Toc338164886"/>
      <w:bookmarkStart w:id="6" w:name="_Toc340739901"/>
      <w:bookmarkStart w:id="7" w:name="_Toc340740000"/>
      <w:bookmarkStart w:id="8" w:name="_Toc341971891"/>
      <w:bookmarkStart w:id="9" w:name="_Toc342454120"/>
      <w:bookmarkStart w:id="10" w:name="_Toc346804063"/>
      <w:bookmarkStart w:id="11" w:name="_Toc347729908"/>
      <w:r>
        <w:rPr>
          <w:color w:val="000000"/>
          <w:sz w:val="22"/>
          <w:szCs w:val="22"/>
        </w:rPr>
        <w:t>T</w:t>
      </w:r>
      <w:r w:rsidR="00671FD0" w:rsidRPr="007C5AB4">
        <w:rPr>
          <w:color w:val="000000"/>
          <w:sz w:val="22"/>
          <w:szCs w:val="22"/>
        </w:rPr>
        <w:t xml:space="preserve">ato smlouva je uzavírána </w:t>
      </w:r>
      <w:r>
        <w:rPr>
          <w:color w:val="000000"/>
          <w:sz w:val="22"/>
          <w:szCs w:val="22"/>
        </w:rPr>
        <w:t xml:space="preserve">mezi objednatelem a zhotovitelem </w:t>
      </w:r>
      <w:bookmarkStart w:id="12" w:name="_Ref299545112"/>
      <w:bookmarkEnd w:id="0"/>
      <w:bookmarkEnd w:id="1"/>
      <w:bookmarkEnd w:id="2"/>
      <w:bookmarkEnd w:id="3"/>
      <w:bookmarkEnd w:id="4"/>
      <w:bookmarkEnd w:id="5"/>
      <w:bookmarkEnd w:id="6"/>
      <w:bookmarkEnd w:id="7"/>
      <w:bookmarkEnd w:id="8"/>
      <w:bookmarkEnd w:id="9"/>
      <w:bookmarkEnd w:id="10"/>
      <w:bookmarkEnd w:id="11"/>
      <w:r w:rsidR="007A2F2A">
        <w:rPr>
          <w:color w:val="000000"/>
          <w:sz w:val="22"/>
          <w:szCs w:val="22"/>
        </w:rPr>
        <w:t>na základě výsledku interní zakázky s názvem „</w:t>
      </w:r>
      <w:r w:rsidR="007A2F2A" w:rsidRPr="007A2F2A">
        <w:rPr>
          <w:b/>
          <w:color w:val="000000"/>
          <w:sz w:val="22"/>
          <w:szCs w:val="22"/>
        </w:rPr>
        <w:t>Systém pro oběh a digitalizaci dokumentů – servisní podpora</w:t>
      </w:r>
      <w:r w:rsidR="007A2F2A">
        <w:rPr>
          <w:color w:val="000000"/>
          <w:sz w:val="22"/>
          <w:szCs w:val="22"/>
        </w:rPr>
        <w:t>“.</w:t>
      </w:r>
      <w:r w:rsidR="00C73B15" w:rsidRPr="007C5AB4">
        <w:rPr>
          <w:color w:val="000000"/>
          <w:sz w:val="22"/>
          <w:szCs w:val="22"/>
        </w:rPr>
        <w:t xml:space="preserve"> </w:t>
      </w:r>
      <w:bookmarkEnd w:id="12"/>
      <w:r>
        <w:rPr>
          <w:color w:val="000000"/>
          <w:sz w:val="22"/>
          <w:szCs w:val="22"/>
        </w:rPr>
        <w:t xml:space="preserve">S ohledem na zde uvedené </w:t>
      </w:r>
      <w:r w:rsidR="00671FD0" w:rsidRPr="007C5AB4">
        <w:rPr>
          <w:color w:val="000000"/>
          <w:sz w:val="22"/>
          <w:szCs w:val="22"/>
        </w:rPr>
        <w:t>se smluvní strany dohodly na uzavření této smlouvy.</w:t>
      </w:r>
    </w:p>
    <w:p w14:paraId="1AF867AF" w14:textId="77777777" w:rsidR="0026030A" w:rsidRPr="007C5AB4" w:rsidRDefault="0026030A" w:rsidP="000D1A7A">
      <w:pPr>
        <w:keepNext w:val="0"/>
        <w:widowControl w:val="0"/>
        <w:jc w:val="center"/>
        <w:rPr>
          <w:sz w:val="22"/>
          <w:szCs w:val="22"/>
        </w:rPr>
      </w:pPr>
    </w:p>
    <w:p w14:paraId="1AF867B2" w14:textId="77777777" w:rsidR="007C5AB4" w:rsidRPr="007C5AB4" w:rsidRDefault="007C5AB4" w:rsidP="000D1A7A">
      <w:pPr>
        <w:keepNext w:val="0"/>
        <w:widowControl w:val="0"/>
        <w:jc w:val="center"/>
        <w:rPr>
          <w:sz w:val="22"/>
          <w:szCs w:val="22"/>
        </w:rPr>
      </w:pPr>
    </w:p>
    <w:p w14:paraId="1AF867B3" w14:textId="77777777" w:rsidR="00763730" w:rsidRPr="007C5AB4" w:rsidRDefault="00056194" w:rsidP="00056194">
      <w:pPr>
        <w:pStyle w:val="Nadpis3"/>
        <w:keepNext w:val="0"/>
        <w:keepLines w:val="0"/>
        <w:widowControl w:val="0"/>
        <w:numPr>
          <w:ilvl w:val="0"/>
          <w:numId w:val="0"/>
        </w:numPr>
        <w:rPr>
          <w:rFonts w:cs="Times New Roman"/>
          <w:sz w:val="22"/>
          <w:szCs w:val="22"/>
        </w:rPr>
      </w:pPr>
      <w:r w:rsidRPr="007C5AB4">
        <w:rPr>
          <w:rFonts w:cs="Times New Roman"/>
          <w:sz w:val="22"/>
          <w:szCs w:val="22"/>
        </w:rPr>
        <w:t>Článek I.</w:t>
      </w:r>
    </w:p>
    <w:p w14:paraId="1AF867B4" w14:textId="77777777" w:rsidR="00586BA9" w:rsidRPr="007C5AB4" w:rsidRDefault="0026030A"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Předmět servisní smlouvy</w:t>
      </w:r>
    </w:p>
    <w:p w14:paraId="1AF867B5" w14:textId="29562BFE" w:rsidR="003B0A14" w:rsidRPr="007C5AB4" w:rsidRDefault="003B0A14" w:rsidP="003B0A14">
      <w:pPr>
        <w:pStyle w:val="Normln-odstavec"/>
        <w:keepNext w:val="0"/>
        <w:widowControl w:val="0"/>
        <w:rPr>
          <w:sz w:val="22"/>
          <w:szCs w:val="22"/>
        </w:rPr>
      </w:pPr>
      <w:r w:rsidRPr="007C5AB4">
        <w:rPr>
          <w:sz w:val="22"/>
          <w:szCs w:val="22"/>
        </w:rPr>
        <w:t>Zhotovitel se touto smlouvou zavazuje pro objednatele poskytovat služby servisní podpory, údržby</w:t>
      </w:r>
      <w:r w:rsidR="00D758CA" w:rsidRPr="007C5AB4">
        <w:rPr>
          <w:sz w:val="22"/>
          <w:szCs w:val="22"/>
        </w:rPr>
        <w:t>,</w:t>
      </w:r>
      <w:r w:rsidR="00B56647" w:rsidRPr="007C5AB4">
        <w:rPr>
          <w:sz w:val="22"/>
          <w:szCs w:val="22"/>
        </w:rPr>
        <w:t xml:space="preserve"> </w:t>
      </w:r>
      <w:r w:rsidRPr="007C5AB4">
        <w:rPr>
          <w:sz w:val="22"/>
          <w:szCs w:val="22"/>
        </w:rPr>
        <w:t xml:space="preserve">rozvoje </w:t>
      </w:r>
      <w:r w:rsidR="00163945">
        <w:rPr>
          <w:sz w:val="22"/>
          <w:szCs w:val="22"/>
        </w:rPr>
        <w:t xml:space="preserve">stávajících agend </w:t>
      </w:r>
      <w:r w:rsidRPr="007C5AB4">
        <w:rPr>
          <w:sz w:val="22"/>
          <w:szCs w:val="22"/>
        </w:rPr>
        <w:t xml:space="preserve">systému </w:t>
      </w:r>
      <w:r w:rsidR="00F56375">
        <w:rPr>
          <w:sz w:val="22"/>
          <w:szCs w:val="22"/>
        </w:rPr>
        <w:t>Paperless</w:t>
      </w:r>
      <w:r w:rsidR="00163945">
        <w:rPr>
          <w:sz w:val="22"/>
          <w:szCs w:val="22"/>
        </w:rPr>
        <w:t>, vývoj nových agend systému Paperle</w:t>
      </w:r>
      <w:r w:rsidR="003B0D0E">
        <w:rPr>
          <w:sz w:val="22"/>
          <w:szCs w:val="22"/>
        </w:rPr>
        <w:t>s</w:t>
      </w:r>
      <w:r w:rsidR="00163945">
        <w:rPr>
          <w:sz w:val="22"/>
          <w:szCs w:val="22"/>
        </w:rPr>
        <w:t>s</w:t>
      </w:r>
      <w:r w:rsidR="00F56375">
        <w:rPr>
          <w:sz w:val="22"/>
          <w:szCs w:val="22"/>
        </w:rPr>
        <w:t xml:space="preserve"> </w:t>
      </w:r>
      <w:r w:rsidRPr="007C5AB4">
        <w:rPr>
          <w:sz w:val="22"/>
          <w:szCs w:val="22"/>
        </w:rPr>
        <w:t>a odborné konzultace k jeho používání a k jeho dalšímu rozvoji (dále jen „</w:t>
      </w:r>
      <w:r w:rsidRPr="007C5AB4">
        <w:rPr>
          <w:b/>
          <w:i/>
          <w:sz w:val="22"/>
          <w:szCs w:val="22"/>
        </w:rPr>
        <w:t>služby</w:t>
      </w:r>
      <w:r w:rsidRPr="007C5AB4">
        <w:rPr>
          <w:sz w:val="22"/>
          <w:szCs w:val="22"/>
        </w:rPr>
        <w:t xml:space="preserve">“). </w:t>
      </w:r>
    </w:p>
    <w:p w14:paraId="1AF867B7" w14:textId="77777777" w:rsidR="0026030A" w:rsidRPr="007C5AB4" w:rsidRDefault="0026030A" w:rsidP="000D1A7A">
      <w:pPr>
        <w:pStyle w:val="Normln-odstavec"/>
        <w:keepNext w:val="0"/>
        <w:widowControl w:val="0"/>
        <w:rPr>
          <w:sz w:val="22"/>
          <w:szCs w:val="22"/>
        </w:rPr>
      </w:pPr>
      <w:r w:rsidRPr="007C5AB4">
        <w:rPr>
          <w:sz w:val="22"/>
          <w:szCs w:val="22"/>
        </w:rPr>
        <w:t xml:space="preserve">Zhotovitel se zavazuje, že bude </w:t>
      </w:r>
      <w:r w:rsidR="008D7567" w:rsidRPr="007C5AB4">
        <w:rPr>
          <w:sz w:val="22"/>
          <w:szCs w:val="22"/>
        </w:rPr>
        <w:t xml:space="preserve">v rámci plnění této smlouvy </w:t>
      </w:r>
      <w:r w:rsidRPr="007C5AB4">
        <w:rPr>
          <w:sz w:val="22"/>
          <w:szCs w:val="22"/>
        </w:rPr>
        <w:t xml:space="preserve">pro objednatele provádět tyto </w:t>
      </w:r>
      <w:r w:rsidR="00F20D59" w:rsidRPr="007C5AB4">
        <w:rPr>
          <w:sz w:val="22"/>
          <w:szCs w:val="22"/>
        </w:rPr>
        <w:t>služby</w:t>
      </w:r>
      <w:r w:rsidRPr="007C5AB4">
        <w:rPr>
          <w:sz w:val="22"/>
          <w:szCs w:val="22"/>
        </w:rPr>
        <w:t>:</w:t>
      </w:r>
    </w:p>
    <w:p w14:paraId="1AF867B9" w14:textId="79C8B696" w:rsidR="0022409B" w:rsidRPr="00940653" w:rsidRDefault="00506F23" w:rsidP="003B4462">
      <w:pPr>
        <w:pStyle w:val="Normln-odstavec"/>
        <w:keepNext w:val="0"/>
        <w:widowControl w:val="0"/>
        <w:numPr>
          <w:ilvl w:val="0"/>
          <w:numId w:val="6"/>
        </w:numPr>
        <w:ind w:left="993" w:hanging="284"/>
        <w:rPr>
          <w:sz w:val="22"/>
          <w:szCs w:val="22"/>
        </w:rPr>
      </w:pPr>
      <w:r w:rsidRPr="007C5AB4">
        <w:rPr>
          <w:sz w:val="22"/>
          <w:szCs w:val="22"/>
        </w:rPr>
        <w:t>B</w:t>
      </w:r>
      <w:r w:rsidR="0022409B" w:rsidRPr="007C5AB4">
        <w:rPr>
          <w:sz w:val="22"/>
          <w:szCs w:val="22"/>
        </w:rPr>
        <w:t xml:space="preserve">ezplatně zodpovídat dotazy objednavatele týkající se provozu systému </w:t>
      </w:r>
      <w:r w:rsidR="00F56375">
        <w:rPr>
          <w:color w:val="000000"/>
          <w:sz w:val="22"/>
          <w:szCs w:val="22"/>
        </w:rPr>
        <w:t>Paperless řešení</w:t>
      </w:r>
      <w:r w:rsidR="00F56375" w:rsidRPr="007C5AB4">
        <w:rPr>
          <w:color w:val="000000"/>
          <w:sz w:val="22"/>
          <w:szCs w:val="22"/>
        </w:rPr>
        <w:t xml:space="preserve"> </w:t>
      </w:r>
      <w:r w:rsidR="00E31B10" w:rsidRPr="007C5AB4">
        <w:rPr>
          <w:sz w:val="22"/>
          <w:szCs w:val="22"/>
        </w:rPr>
        <w:lastRenderedPageBreak/>
        <w:t>v </w:t>
      </w:r>
      <w:r w:rsidR="0022409B" w:rsidRPr="007C5AB4">
        <w:rPr>
          <w:sz w:val="22"/>
          <w:szCs w:val="22"/>
        </w:rPr>
        <w:t xml:space="preserve">maximální délce </w:t>
      </w:r>
      <w:r w:rsidR="002E0CF2">
        <w:rPr>
          <w:sz w:val="22"/>
          <w:szCs w:val="22"/>
        </w:rPr>
        <w:t>1</w:t>
      </w:r>
      <w:r w:rsidR="0022409B" w:rsidRPr="00387BC2">
        <w:rPr>
          <w:sz w:val="22"/>
          <w:szCs w:val="22"/>
        </w:rPr>
        <w:t>0 minut</w:t>
      </w:r>
      <w:r w:rsidR="0022409B" w:rsidRPr="007C5AB4">
        <w:rPr>
          <w:sz w:val="22"/>
          <w:szCs w:val="22"/>
        </w:rPr>
        <w:t xml:space="preserve"> na jeden dotaz bezprostředně na sobě nenavazující. Svým charakterem služba nenahrazuje Technickou podporu ani </w:t>
      </w:r>
      <w:r w:rsidR="0022409B" w:rsidRPr="00940653">
        <w:rPr>
          <w:sz w:val="22"/>
          <w:szCs w:val="22"/>
        </w:rPr>
        <w:t>školení systému. Naopak služba slouží ke stručnému zodpovídání dotazů k funkcionalitě systému</w:t>
      </w:r>
      <w:r w:rsidR="00F56375" w:rsidRPr="00940653">
        <w:rPr>
          <w:sz w:val="22"/>
          <w:szCs w:val="22"/>
        </w:rPr>
        <w:t xml:space="preserve"> </w:t>
      </w:r>
      <w:r w:rsidR="00F56375" w:rsidRPr="00940653">
        <w:rPr>
          <w:color w:val="000000"/>
          <w:sz w:val="22"/>
          <w:szCs w:val="22"/>
        </w:rPr>
        <w:t>Paperless řešení.</w:t>
      </w:r>
    </w:p>
    <w:p w14:paraId="1AF867BA" w14:textId="1CD4B3C3" w:rsidR="0026030A" w:rsidRPr="00940653" w:rsidRDefault="00B54C20" w:rsidP="003B4462">
      <w:pPr>
        <w:pStyle w:val="Normln-odstavec"/>
        <w:keepNext w:val="0"/>
        <w:widowControl w:val="0"/>
        <w:numPr>
          <w:ilvl w:val="0"/>
          <w:numId w:val="6"/>
        </w:numPr>
        <w:ind w:left="993" w:hanging="284"/>
        <w:rPr>
          <w:sz w:val="22"/>
          <w:szCs w:val="22"/>
        </w:rPr>
      </w:pPr>
      <w:r w:rsidRPr="00940653">
        <w:rPr>
          <w:sz w:val="22"/>
          <w:szCs w:val="22"/>
        </w:rPr>
        <w:t>Přijímat, aktualizovat</w:t>
      </w:r>
      <w:r w:rsidR="0092394B">
        <w:rPr>
          <w:sz w:val="22"/>
          <w:szCs w:val="22"/>
        </w:rPr>
        <w:t>, řešit</w:t>
      </w:r>
      <w:r w:rsidRPr="00940653">
        <w:rPr>
          <w:sz w:val="22"/>
          <w:szCs w:val="22"/>
        </w:rPr>
        <w:t xml:space="preserve"> a sledovat požadavky v systému </w:t>
      </w:r>
      <w:r w:rsidR="00163945">
        <w:rPr>
          <w:sz w:val="22"/>
          <w:szCs w:val="22"/>
        </w:rPr>
        <w:t xml:space="preserve">zhotovitele </w:t>
      </w:r>
      <w:r w:rsidR="00A1051D" w:rsidRPr="00940653">
        <w:rPr>
          <w:sz w:val="22"/>
          <w:szCs w:val="22"/>
        </w:rPr>
        <w:t xml:space="preserve">v rozsahu a za podmínek uvedených v Příloze č. </w:t>
      </w:r>
      <w:r w:rsidR="00BB2344" w:rsidRPr="00940653">
        <w:rPr>
          <w:sz w:val="22"/>
          <w:szCs w:val="22"/>
        </w:rPr>
        <w:t>1</w:t>
      </w:r>
      <w:r w:rsidR="00A1051D" w:rsidRPr="00940653">
        <w:rPr>
          <w:sz w:val="22"/>
          <w:szCs w:val="22"/>
        </w:rPr>
        <w:t xml:space="preserve"> této smlouvy</w:t>
      </w:r>
      <w:r w:rsidR="00163945">
        <w:rPr>
          <w:sz w:val="22"/>
          <w:szCs w:val="22"/>
        </w:rPr>
        <w:t>.</w:t>
      </w:r>
    </w:p>
    <w:p w14:paraId="1AF867BB" w14:textId="1D78DF3B" w:rsidR="00476C62" w:rsidRPr="00940653" w:rsidRDefault="00476C62" w:rsidP="003B4462">
      <w:pPr>
        <w:pStyle w:val="Normln-odstavec"/>
        <w:keepNext w:val="0"/>
        <w:widowControl w:val="0"/>
        <w:numPr>
          <w:ilvl w:val="0"/>
          <w:numId w:val="6"/>
        </w:numPr>
        <w:ind w:left="993" w:hanging="284"/>
        <w:rPr>
          <w:sz w:val="22"/>
          <w:szCs w:val="22"/>
        </w:rPr>
      </w:pPr>
      <w:r w:rsidRPr="00387BC2">
        <w:rPr>
          <w:sz w:val="22"/>
          <w:szCs w:val="22"/>
        </w:rPr>
        <w:t xml:space="preserve">Dodržovat provozní dobu služby </w:t>
      </w:r>
      <w:r w:rsidRPr="00940653">
        <w:rPr>
          <w:sz w:val="22"/>
          <w:szCs w:val="22"/>
        </w:rPr>
        <w:t>za podmínek uvedených v Příloze č. 1 této smlouvy.</w:t>
      </w:r>
    </w:p>
    <w:p w14:paraId="1AF867BC" w14:textId="162E6A6A" w:rsidR="00476C62" w:rsidRPr="007C5AB4" w:rsidRDefault="00476C62" w:rsidP="003B4462">
      <w:pPr>
        <w:pStyle w:val="Normln-odstavec"/>
        <w:keepNext w:val="0"/>
        <w:widowControl w:val="0"/>
        <w:numPr>
          <w:ilvl w:val="0"/>
          <w:numId w:val="6"/>
        </w:numPr>
        <w:ind w:left="993" w:hanging="284"/>
        <w:rPr>
          <w:sz w:val="22"/>
          <w:szCs w:val="22"/>
        </w:rPr>
      </w:pPr>
      <w:r w:rsidRPr="00940653">
        <w:rPr>
          <w:sz w:val="22"/>
          <w:szCs w:val="22"/>
        </w:rPr>
        <w:t>Zajišťovat školení</w:t>
      </w:r>
      <w:r w:rsidR="00471F4C" w:rsidRPr="00940653">
        <w:rPr>
          <w:sz w:val="22"/>
          <w:szCs w:val="22"/>
        </w:rPr>
        <w:t xml:space="preserve"> </w:t>
      </w:r>
      <w:r w:rsidR="008D7567" w:rsidRPr="00940653">
        <w:rPr>
          <w:sz w:val="22"/>
          <w:szCs w:val="22"/>
        </w:rPr>
        <w:t xml:space="preserve">pracovníků </w:t>
      </w:r>
      <w:r w:rsidRPr="007C5AB4">
        <w:rPr>
          <w:sz w:val="22"/>
          <w:szCs w:val="22"/>
        </w:rPr>
        <w:t>a</w:t>
      </w:r>
      <w:r w:rsidR="00922363" w:rsidRPr="007C5AB4">
        <w:rPr>
          <w:sz w:val="22"/>
          <w:szCs w:val="22"/>
        </w:rPr>
        <w:t> </w:t>
      </w:r>
      <w:r w:rsidRPr="007C5AB4">
        <w:rPr>
          <w:sz w:val="22"/>
          <w:szCs w:val="22"/>
        </w:rPr>
        <w:t>to dle podmínek uvedených v Příloze č. 1 této smlouvy.</w:t>
      </w:r>
    </w:p>
    <w:p w14:paraId="5DC220A8" w14:textId="77777777" w:rsidR="007334FB" w:rsidRDefault="00772C58" w:rsidP="007334FB">
      <w:pPr>
        <w:pStyle w:val="Normln-odstavec"/>
        <w:keepNext w:val="0"/>
        <w:widowControl w:val="0"/>
        <w:numPr>
          <w:ilvl w:val="0"/>
          <w:numId w:val="6"/>
        </w:numPr>
        <w:ind w:left="993" w:hanging="284"/>
        <w:rPr>
          <w:sz w:val="22"/>
          <w:szCs w:val="22"/>
        </w:rPr>
      </w:pPr>
      <w:r w:rsidRPr="007C5AB4">
        <w:rPr>
          <w:sz w:val="22"/>
          <w:szCs w:val="22"/>
        </w:rPr>
        <w:t>Zajistit obsluhu</w:t>
      </w:r>
      <w:r w:rsidR="00CD2D88" w:rsidRPr="007C5AB4">
        <w:rPr>
          <w:sz w:val="22"/>
          <w:szCs w:val="22"/>
        </w:rPr>
        <w:t xml:space="preserve"> telefonick</w:t>
      </w:r>
      <w:r w:rsidRPr="007C5AB4">
        <w:rPr>
          <w:sz w:val="22"/>
          <w:szCs w:val="22"/>
        </w:rPr>
        <w:t>ého</w:t>
      </w:r>
      <w:r w:rsidR="00CD2D88" w:rsidRPr="007C5AB4">
        <w:rPr>
          <w:sz w:val="22"/>
          <w:szCs w:val="22"/>
        </w:rPr>
        <w:t xml:space="preserve"> </w:t>
      </w:r>
      <w:r w:rsidR="000206F7" w:rsidRPr="007C5AB4">
        <w:rPr>
          <w:sz w:val="22"/>
          <w:szCs w:val="22"/>
        </w:rPr>
        <w:t>a e-mailov</w:t>
      </w:r>
      <w:r w:rsidRPr="007C5AB4">
        <w:rPr>
          <w:sz w:val="22"/>
          <w:szCs w:val="22"/>
        </w:rPr>
        <w:t>ého</w:t>
      </w:r>
      <w:r w:rsidR="000206F7" w:rsidRPr="007C5AB4">
        <w:rPr>
          <w:sz w:val="22"/>
          <w:szCs w:val="22"/>
        </w:rPr>
        <w:t xml:space="preserve"> </w:t>
      </w:r>
      <w:r w:rsidR="00CD2D88" w:rsidRPr="007C5AB4">
        <w:rPr>
          <w:sz w:val="22"/>
          <w:szCs w:val="22"/>
        </w:rPr>
        <w:t>kontakt</w:t>
      </w:r>
      <w:r w:rsidRPr="007C5AB4">
        <w:rPr>
          <w:sz w:val="22"/>
          <w:szCs w:val="22"/>
        </w:rPr>
        <w:t>u</w:t>
      </w:r>
      <w:r w:rsidR="00CD2D88" w:rsidRPr="007C5AB4">
        <w:rPr>
          <w:sz w:val="22"/>
          <w:szCs w:val="22"/>
        </w:rPr>
        <w:t xml:space="preserve"> pro objednatele</w:t>
      </w:r>
      <w:r w:rsidR="00922363" w:rsidRPr="007C5AB4">
        <w:rPr>
          <w:sz w:val="22"/>
          <w:szCs w:val="22"/>
        </w:rPr>
        <w:t xml:space="preserve"> (uvedeného v čl. IV. této smlouvy)</w:t>
      </w:r>
      <w:r w:rsidR="00CD2D88" w:rsidRPr="007C5AB4">
        <w:rPr>
          <w:sz w:val="22"/>
          <w:szCs w:val="22"/>
        </w:rPr>
        <w:t>, dostupn</w:t>
      </w:r>
      <w:r w:rsidR="00922363" w:rsidRPr="007C5AB4">
        <w:rPr>
          <w:sz w:val="22"/>
          <w:szCs w:val="22"/>
        </w:rPr>
        <w:t>ého</w:t>
      </w:r>
      <w:r w:rsidR="00CD2D88" w:rsidRPr="007C5AB4">
        <w:rPr>
          <w:sz w:val="22"/>
          <w:szCs w:val="22"/>
        </w:rPr>
        <w:t xml:space="preserve"> v provozní době služby. Telefonický kontakt bude využíván pro hlášení kritických požadavků</w:t>
      </w:r>
      <w:r w:rsidR="009C6F46">
        <w:rPr>
          <w:sz w:val="22"/>
          <w:szCs w:val="22"/>
        </w:rPr>
        <w:t xml:space="preserve">, </w:t>
      </w:r>
      <w:r w:rsidR="009C6F46">
        <w:t>k zodpovídání dotazů</w:t>
      </w:r>
      <w:r w:rsidR="00CD2D88" w:rsidRPr="007C5AB4">
        <w:rPr>
          <w:sz w:val="22"/>
          <w:szCs w:val="22"/>
        </w:rPr>
        <w:t xml:space="preserve"> nebo v případě nedostupnosti systému objednatele.</w:t>
      </w:r>
    </w:p>
    <w:p w14:paraId="15CAE6C3" w14:textId="577C7C87" w:rsidR="007C6F37" w:rsidRPr="007334FB" w:rsidRDefault="00C76161" w:rsidP="007334FB">
      <w:pPr>
        <w:pStyle w:val="Normln-odstavec"/>
        <w:keepNext w:val="0"/>
        <w:widowControl w:val="0"/>
        <w:numPr>
          <w:ilvl w:val="0"/>
          <w:numId w:val="6"/>
        </w:numPr>
        <w:ind w:left="993" w:hanging="284"/>
        <w:rPr>
          <w:sz w:val="22"/>
          <w:szCs w:val="22"/>
        </w:rPr>
      </w:pPr>
      <w:r w:rsidRPr="007334FB">
        <w:rPr>
          <w:sz w:val="22"/>
          <w:szCs w:val="22"/>
        </w:rPr>
        <w:t>Pravidelná profylaxe systému</w:t>
      </w:r>
      <w:r w:rsidR="00163945" w:rsidRPr="007334FB">
        <w:rPr>
          <w:sz w:val="22"/>
          <w:szCs w:val="22"/>
        </w:rPr>
        <w:t xml:space="preserve"> v rozsahu 1x za dva měsíce</w:t>
      </w:r>
      <w:r w:rsidR="007C6F37" w:rsidRPr="007334FB">
        <w:rPr>
          <w:sz w:val="22"/>
          <w:szCs w:val="22"/>
        </w:rPr>
        <w:t xml:space="preserve">, a to </w:t>
      </w:r>
      <w:r w:rsidR="007334FB" w:rsidRPr="007334FB">
        <w:rPr>
          <w:sz w:val="22"/>
          <w:szCs w:val="22"/>
        </w:rPr>
        <w:t>v </w:t>
      </w:r>
      <w:r w:rsidR="007C6F37" w:rsidRPr="007334FB">
        <w:rPr>
          <w:sz w:val="22"/>
          <w:szCs w:val="22"/>
        </w:rPr>
        <w:t>minimáln</w:t>
      </w:r>
      <w:r w:rsidR="007334FB" w:rsidRPr="007334FB">
        <w:rPr>
          <w:sz w:val="22"/>
          <w:szCs w:val="22"/>
        </w:rPr>
        <w:t>ím rozsahu</w:t>
      </w:r>
      <w:r w:rsidR="007C6F37" w:rsidRPr="007334FB">
        <w:rPr>
          <w:sz w:val="22"/>
          <w:szCs w:val="22"/>
        </w:rPr>
        <w:t xml:space="preserve"> dle podmínek uvedených v Příloze č. 1 této smlouvy.</w:t>
      </w:r>
    </w:p>
    <w:p w14:paraId="66921B5F" w14:textId="26A62B82" w:rsidR="00291C06" w:rsidRDefault="00BD13C9" w:rsidP="004F6FA0">
      <w:pPr>
        <w:pStyle w:val="Normln-odstavec"/>
        <w:keepNext w:val="0"/>
        <w:widowControl w:val="0"/>
        <w:numPr>
          <w:ilvl w:val="0"/>
          <w:numId w:val="6"/>
        </w:numPr>
        <w:ind w:left="993" w:hanging="284"/>
        <w:rPr>
          <w:sz w:val="22"/>
          <w:szCs w:val="22"/>
        </w:rPr>
      </w:pPr>
      <w:r w:rsidRPr="007C5AB4">
        <w:rPr>
          <w:sz w:val="22"/>
          <w:szCs w:val="22"/>
        </w:rPr>
        <w:t>P</w:t>
      </w:r>
      <w:r w:rsidR="005014BB" w:rsidRPr="007C5AB4">
        <w:rPr>
          <w:sz w:val="22"/>
          <w:szCs w:val="22"/>
        </w:rPr>
        <w:t xml:space="preserve">oskytovat objednateli další služby programátorských úprav </w:t>
      </w:r>
      <w:r w:rsidR="002D6C99">
        <w:rPr>
          <w:sz w:val="22"/>
          <w:szCs w:val="22"/>
        </w:rPr>
        <w:t xml:space="preserve">(rozvoj stávajících aplikací, vývoj nových aplikací) </w:t>
      </w:r>
      <w:r w:rsidR="005014BB" w:rsidRPr="007C5AB4">
        <w:rPr>
          <w:sz w:val="22"/>
          <w:szCs w:val="22"/>
        </w:rPr>
        <w:t>nad rámec sjednaného rozsahu služeb</w:t>
      </w:r>
      <w:r w:rsidR="00F27351" w:rsidRPr="007C5AB4">
        <w:rPr>
          <w:sz w:val="22"/>
          <w:szCs w:val="22"/>
        </w:rPr>
        <w:t xml:space="preserve"> dle této smlouvy</w:t>
      </w:r>
      <w:r w:rsidR="005014BB" w:rsidRPr="007C5AB4">
        <w:rPr>
          <w:sz w:val="22"/>
          <w:szCs w:val="22"/>
        </w:rPr>
        <w:t xml:space="preserve">, a to </w:t>
      </w:r>
      <w:r w:rsidR="00C5496B" w:rsidRPr="007C5AB4">
        <w:rPr>
          <w:sz w:val="22"/>
          <w:szCs w:val="22"/>
        </w:rPr>
        <w:t xml:space="preserve">však </w:t>
      </w:r>
      <w:r w:rsidR="005014BB" w:rsidRPr="007C5AB4">
        <w:rPr>
          <w:sz w:val="22"/>
          <w:szCs w:val="22"/>
        </w:rPr>
        <w:t xml:space="preserve">na základě </w:t>
      </w:r>
      <w:r w:rsidR="00C5496B" w:rsidRPr="007C5AB4">
        <w:rPr>
          <w:sz w:val="22"/>
          <w:szCs w:val="22"/>
        </w:rPr>
        <w:t>zhotovitelem písemně potvrzené objednávky objednatele</w:t>
      </w:r>
      <w:r w:rsidR="00D4270D">
        <w:rPr>
          <w:sz w:val="22"/>
          <w:szCs w:val="22"/>
        </w:rPr>
        <w:t>; v rámci měsíčních plateb za služby je zahrnuto 10 hodin programátorských prací</w:t>
      </w:r>
      <w:r w:rsidR="00C5496B" w:rsidRPr="007C5AB4">
        <w:rPr>
          <w:sz w:val="22"/>
          <w:szCs w:val="22"/>
        </w:rPr>
        <w:t xml:space="preserve">. </w:t>
      </w:r>
      <w:r w:rsidR="00263C32" w:rsidRPr="007C5AB4">
        <w:rPr>
          <w:sz w:val="22"/>
          <w:szCs w:val="22"/>
        </w:rPr>
        <w:t>O</w:t>
      </w:r>
      <w:r w:rsidR="00D7695A" w:rsidRPr="007C5AB4">
        <w:rPr>
          <w:sz w:val="22"/>
          <w:szCs w:val="22"/>
        </w:rPr>
        <w:t xml:space="preserve">bjednatel </w:t>
      </w:r>
      <w:r w:rsidR="00263C32" w:rsidRPr="007C5AB4">
        <w:rPr>
          <w:sz w:val="22"/>
          <w:szCs w:val="22"/>
        </w:rPr>
        <w:t xml:space="preserve">je </w:t>
      </w:r>
      <w:r w:rsidR="00D7695A" w:rsidRPr="007C5AB4">
        <w:rPr>
          <w:sz w:val="22"/>
          <w:szCs w:val="22"/>
        </w:rPr>
        <w:t xml:space="preserve">oprávněn </w:t>
      </w:r>
      <w:r w:rsidR="00263C32" w:rsidRPr="007C5AB4">
        <w:rPr>
          <w:sz w:val="22"/>
          <w:szCs w:val="22"/>
        </w:rPr>
        <w:t xml:space="preserve">předem si </w:t>
      </w:r>
      <w:r w:rsidR="00D7695A" w:rsidRPr="007C5AB4">
        <w:rPr>
          <w:sz w:val="22"/>
          <w:szCs w:val="22"/>
        </w:rPr>
        <w:t xml:space="preserve">vyžádat u zhotovitele </w:t>
      </w:r>
      <w:r w:rsidR="001D4E0B">
        <w:rPr>
          <w:sz w:val="22"/>
          <w:szCs w:val="22"/>
        </w:rPr>
        <w:t xml:space="preserve">bezplatné </w:t>
      </w:r>
      <w:r w:rsidR="00D7695A" w:rsidRPr="007C5AB4">
        <w:rPr>
          <w:sz w:val="22"/>
          <w:szCs w:val="22"/>
        </w:rPr>
        <w:t>předběžné ocenění předpokládaných programátors</w:t>
      </w:r>
      <w:r w:rsidR="005450A2" w:rsidRPr="007C5AB4">
        <w:rPr>
          <w:sz w:val="22"/>
          <w:szCs w:val="22"/>
        </w:rPr>
        <w:t>kých úprav</w:t>
      </w:r>
      <w:r w:rsidR="00D7695A" w:rsidRPr="007C5AB4">
        <w:rPr>
          <w:sz w:val="22"/>
          <w:szCs w:val="22"/>
        </w:rPr>
        <w:t xml:space="preserve">. </w:t>
      </w:r>
      <w:r w:rsidR="00C5496B" w:rsidRPr="007C5AB4">
        <w:rPr>
          <w:sz w:val="22"/>
          <w:szCs w:val="22"/>
        </w:rPr>
        <w:t xml:space="preserve">Služby dle tohoto bodu budou poskytovány za cenu uvedenou v čl. III odst. </w:t>
      </w:r>
      <w:r w:rsidR="00042688">
        <w:rPr>
          <w:sz w:val="22"/>
          <w:szCs w:val="22"/>
        </w:rPr>
        <w:t>2</w:t>
      </w:r>
      <w:r w:rsidR="00C5496B" w:rsidRPr="007C5AB4">
        <w:rPr>
          <w:sz w:val="22"/>
          <w:szCs w:val="22"/>
        </w:rPr>
        <w:t xml:space="preserve"> této smlouvy.</w:t>
      </w:r>
    </w:p>
    <w:p w14:paraId="4DD766CE" w14:textId="336457A6" w:rsidR="00023E7E" w:rsidRDefault="00580801" w:rsidP="00580801">
      <w:pPr>
        <w:pStyle w:val="Normln-odstavec"/>
        <w:keepNext w:val="0"/>
        <w:widowControl w:val="0"/>
        <w:numPr>
          <w:ilvl w:val="0"/>
          <w:numId w:val="6"/>
        </w:numPr>
        <w:ind w:left="993" w:hanging="284"/>
        <w:rPr>
          <w:sz w:val="22"/>
          <w:szCs w:val="22"/>
        </w:rPr>
      </w:pPr>
      <w:r>
        <w:rPr>
          <w:sz w:val="22"/>
          <w:szCs w:val="22"/>
        </w:rPr>
        <w:t>Zhotovitel</w:t>
      </w:r>
      <w:r w:rsidR="00023E7E" w:rsidRPr="00023E7E">
        <w:rPr>
          <w:sz w:val="22"/>
          <w:szCs w:val="22"/>
        </w:rPr>
        <w:t xml:space="preserve"> připraví pravidelný report za provoz služby za předchozí měsíc. Report bude sloužit jako podklad k fakturaci za aktuální období. Report obsahuje:</w:t>
      </w:r>
    </w:p>
    <w:p w14:paraId="0C4A21DB" w14:textId="77777777" w:rsidR="00580801" w:rsidRDefault="00023E7E" w:rsidP="00580801">
      <w:pPr>
        <w:pStyle w:val="Normln-odstavec"/>
        <w:keepNext w:val="0"/>
        <w:widowControl w:val="0"/>
        <w:numPr>
          <w:ilvl w:val="0"/>
          <w:numId w:val="30"/>
        </w:numPr>
        <w:rPr>
          <w:sz w:val="22"/>
          <w:szCs w:val="22"/>
        </w:rPr>
      </w:pPr>
      <w:r w:rsidRPr="00023E7E">
        <w:rPr>
          <w:sz w:val="22"/>
          <w:szCs w:val="22"/>
        </w:rPr>
        <w:t>Seznam veškerých neukončených incidentů a změnových požadavků</w:t>
      </w:r>
      <w:r>
        <w:rPr>
          <w:sz w:val="22"/>
          <w:szCs w:val="22"/>
        </w:rPr>
        <w:t>.</w:t>
      </w:r>
    </w:p>
    <w:p w14:paraId="661DA675" w14:textId="77777777" w:rsidR="00580801" w:rsidRDefault="00023E7E" w:rsidP="00580801">
      <w:pPr>
        <w:pStyle w:val="Normln-odstavec"/>
        <w:keepNext w:val="0"/>
        <w:widowControl w:val="0"/>
        <w:numPr>
          <w:ilvl w:val="0"/>
          <w:numId w:val="30"/>
        </w:numPr>
        <w:rPr>
          <w:sz w:val="22"/>
          <w:szCs w:val="22"/>
        </w:rPr>
      </w:pPr>
      <w:r w:rsidRPr="00580801">
        <w:rPr>
          <w:sz w:val="22"/>
          <w:szCs w:val="22"/>
        </w:rPr>
        <w:t>Přehled čerpání předplacených hodin.</w:t>
      </w:r>
    </w:p>
    <w:p w14:paraId="2A95F1ED" w14:textId="302DBFA3" w:rsidR="00023E7E" w:rsidRPr="00580801" w:rsidRDefault="00023E7E" w:rsidP="00580801">
      <w:pPr>
        <w:pStyle w:val="Normln-odstavec"/>
        <w:keepNext w:val="0"/>
        <w:widowControl w:val="0"/>
        <w:numPr>
          <w:ilvl w:val="0"/>
          <w:numId w:val="30"/>
        </w:numPr>
        <w:rPr>
          <w:sz w:val="22"/>
          <w:szCs w:val="22"/>
        </w:rPr>
      </w:pPr>
      <w:r w:rsidRPr="00580801">
        <w:rPr>
          <w:sz w:val="22"/>
          <w:szCs w:val="22"/>
        </w:rPr>
        <w:t>Stav dodržení SLA.</w:t>
      </w:r>
    </w:p>
    <w:p w14:paraId="1AF867BF" w14:textId="6B07B93A" w:rsidR="0098470F" w:rsidRPr="007C5AB4" w:rsidRDefault="0026030A" w:rsidP="00074293">
      <w:pPr>
        <w:pStyle w:val="Normln-odstavec"/>
        <w:keepNext w:val="0"/>
        <w:widowControl w:val="0"/>
        <w:rPr>
          <w:sz w:val="22"/>
          <w:szCs w:val="22"/>
        </w:rPr>
      </w:pPr>
      <w:r w:rsidRPr="007C5AB4">
        <w:rPr>
          <w:sz w:val="22"/>
          <w:szCs w:val="22"/>
        </w:rPr>
        <w:t>Zhotovitel se zavazuje, že činnosti dle této smlouvy bude provádět v souladu s aktuálně platnými zákony a normami a osoba provádějící výše uved</w:t>
      </w:r>
      <w:r w:rsidR="003F0EF8">
        <w:rPr>
          <w:sz w:val="22"/>
          <w:szCs w:val="22"/>
        </w:rPr>
        <w:t>ené činnosti bude mít požadovanou</w:t>
      </w:r>
      <w:r w:rsidRPr="007C5AB4">
        <w:rPr>
          <w:sz w:val="22"/>
          <w:szCs w:val="22"/>
        </w:rPr>
        <w:t xml:space="preserve"> </w:t>
      </w:r>
      <w:r w:rsidR="003F0EF8">
        <w:rPr>
          <w:sz w:val="22"/>
          <w:szCs w:val="22"/>
        </w:rPr>
        <w:t>praxi</w:t>
      </w:r>
      <w:r w:rsidRPr="007C5AB4">
        <w:rPr>
          <w:sz w:val="22"/>
          <w:szCs w:val="22"/>
        </w:rPr>
        <w:t xml:space="preserve">. </w:t>
      </w:r>
      <w:r w:rsidR="000206F7" w:rsidRPr="007C5AB4">
        <w:rPr>
          <w:sz w:val="22"/>
          <w:szCs w:val="22"/>
        </w:rPr>
        <w:t xml:space="preserve"> </w:t>
      </w:r>
    </w:p>
    <w:p w14:paraId="3CC3F6CB" w14:textId="1456D446" w:rsidR="00976DD5" w:rsidRDefault="00F112C6" w:rsidP="00976DD5">
      <w:pPr>
        <w:pStyle w:val="Normln-odstavec"/>
      </w:pPr>
      <w:r w:rsidRPr="00976DD5">
        <w:t>Objednatel se zavazuje poskytnout</w:t>
      </w:r>
      <w:r w:rsidR="0098470F" w:rsidRPr="00976DD5">
        <w:t xml:space="preserve"> zhotoviteli</w:t>
      </w:r>
      <w:r w:rsidRPr="00976DD5">
        <w:t xml:space="preserve"> potřebnou součinnost a uhradit sjednanou odměnu.</w:t>
      </w:r>
      <w:bookmarkStart w:id="13" w:name="_Ref342984959"/>
    </w:p>
    <w:p w14:paraId="1AF867C3" w14:textId="28873E8F" w:rsidR="001F6068" w:rsidRPr="00976DD5" w:rsidRDefault="00056194" w:rsidP="00976DD5">
      <w:pPr>
        <w:pStyle w:val="Normln-odstavec"/>
        <w:keepNext w:val="0"/>
        <w:widowControl w:val="0"/>
        <w:numPr>
          <w:ilvl w:val="0"/>
          <w:numId w:val="0"/>
        </w:numPr>
        <w:ind w:left="454" w:hanging="454"/>
        <w:jc w:val="center"/>
        <w:rPr>
          <w:b/>
          <w:sz w:val="22"/>
          <w:szCs w:val="22"/>
        </w:rPr>
      </w:pPr>
      <w:r w:rsidRPr="00976DD5">
        <w:rPr>
          <w:b/>
          <w:sz w:val="22"/>
          <w:szCs w:val="22"/>
        </w:rPr>
        <w:t>Článek II.</w:t>
      </w:r>
    </w:p>
    <w:bookmarkEnd w:id="13"/>
    <w:p w14:paraId="1AF867C4" w14:textId="77777777" w:rsidR="007B58B8" w:rsidRPr="007C5AB4" w:rsidRDefault="00E978B1"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Doba plnění</w:t>
      </w:r>
      <w:r w:rsidR="0098470F" w:rsidRPr="007C5AB4">
        <w:rPr>
          <w:rFonts w:cs="Times New Roman"/>
          <w:caps/>
          <w:sz w:val="22"/>
          <w:szCs w:val="22"/>
        </w:rPr>
        <w:t xml:space="preserve"> a místo plnění</w:t>
      </w:r>
    </w:p>
    <w:p w14:paraId="1AF867C5" w14:textId="7A313329" w:rsidR="00E978B1" w:rsidRPr="007C5AB4" w:rsidRDefault="00207065" w:rsidP="003B4462">
      <w:pPr>
        <w:pStyle w:val="Normln-odstavec"/>
        <w:keepNext w:val="0"/>
        <w:widowControl w:val="0"/>
        <w:numPr>
          <w:ilvl w:val="0"/>
          <w:numId w:val="3"/>
        </w:numPr>
        <w:rPr>
          <w:sz w:val="22"/>
          <w:szCs w:val="22"/>
        </w:rPr>
      </w:pPr>
      <w:bookmarkStart w:id="14" w:name="_Ref342984947"/>
      <w:r w:rsidRPr="007C5AB4">
        <w:rPr>
          <w:sz w:val="22"/>
          <w:szCs w:val="22"/>
        </w:rPr>
        <w:t xml:space="preserve">Zhotovitel se zavazuje poskytovat služby dle této smlouvy </w:t>
      </w:r>
      <w:bookmarkEnd w:id="14"/>
      <w:r w:rsidR="00BB2344">
        <w:rPr>
          <w:sz w:val="22"/>
          <w:szCs w:val="22"/>
        </w:rPr>
        <w:t>po celou dobu trvání její účinnosti</w:t>
      </w:r>
      <w:r w:rsidRPr="007C5AB4">
        <w:rPr>
          <w:sz w:val="22"/>
          <w:szCs w:val="22"/>
        </w:rPr>
        <w:t>.</w:t>
      </w:r>
    </w:p>
    <w:p w14:paraId="1AF867C6" w14:textId="77777777" w:rsidR="004E2590" w:rsidRPr="007C5AB4" w:rsidRDefault="00074293" w:rsidP="003B4462">
      <w:pPr>
        <w:pStyle w:val="Normln-odstavec"/>
        <w:keepNext w:val="0"/>
        <w:widowControl w:val="0"/>
        <w:numPr>
          <w:ilvl w:val="0"/>
          <w:numId w:val="3"/>
        </w:numPr>
        <w:rPr>
          <w:color w:val="000000"/>
          <w:sz w:val="22"/>
          <w:szCs w:val="22"/>
        </w:rPr>
      </w:pPr>
      <w:r w:rsidRPr="007C5AB4">
        <w:rPr>
          <w:sz w:val="22"/>
          <w:szCs w:val="22"/>
        </w:rPr>
        <w:t>Místem</w:t>
      </w:r>
      <w:r w:rsidRPr="007C5AB4">
        <w:rPr>
          <w:color w:val="000000"/>
          <w:sz w:val="22"/>
          <w:szCs w:val="22"/>
        </w:rPr>
        <w:t xml:space="preserve"> plnění je dle charakteru poskytovaného </w:t>
      </w:r>
      <w:r w:rsidR="00114B41" w:rsidRPr="007C5AB4">
        <w:rPr>
          <w:color w:val="000000"/>
          <w:sz w:val="22"/>
          <w:szCs w:val="22"/>
        </w:rPr>
        <w:t xml:space="preserve">plnění sídlo </w:t>
      </w:r>
      <w:r w:rsidR="00CF7AC3" w:rsidRPr="007C5AB4">
        <w:rPr>
          <w:color w:val="000000"/>
          <w:sz w:val="22"/>
          <w:szCs w:val="22"/>
        </w:rPr>
        <w:t xml:space="preserve">a provozovny </w:t>
      </w:r>
      <w:r w:rsidR="00114B41" w:rsidRPr="007C5AB4">
        <w:rPr>
          <w:color w:val="000000"/>
          <w:sz w:val="22"/>
          <w:szCs w:val="22"/>
        </w:rPr>
        <w:t xml:space="preserve">objednatele, popř. </w:t>
      </w:r>
      <w:r w:rsidRPr="007C5AB4">
        <w:rPr>
          <w:color w:val="000000"/>
          <w:sz w:val="22"/>
          <w:szCs w:val="22"/>
        </w:rPr>
        <w:t>sídlo zhotovitele</w:t>
      </w:r>
      <w:r w:rsidR="004E2590" w:rsidRPr="007C5AB4">
        <w:rPr>
          <w:color w:val="000000"/>
          <w:sz w:val="22"/>
          <w:szCs w:val="22"/>
        </w:rPr>
        <w:t>.</w:t>
      </w:r>
    </w:p>
    <w:p w14:paraId="1AF867C7" w14:textId="77777777" w:rsidR="00295685" w:rsidRPr="007C5AB4" w:rsidRDefault="004E2590" w:rsidP="003B4462">
      <w:pPr>
        <w:pStyle w:val="Normln-odstavec"/>
        <w:keepNext w:val="0"/>
        <w:widowControl w:val="0"/>
        <w:numPr>
          <w:ilvl w:val="0"/>
          <w:numId w:val="3"/>
        </w:numPr>
        <w:rPr>
          <w:color w:val="000000"/>
          <w:sz w:val="22"/>
          <w:szCs w:val="22"/>
        </w:rPr>
      </w:pPr>
      <w:r w:rsidRPr="007C5AB4">
        <w:rPr>
          <w:sz w:val="22"/>
          <w:szCs w:val="22"/>
        </w:rPr>
        <w:t xml:space="preserve">Zhotovitel se zavazuje zajišťovat služby dle této </w:t>
      </w:r>
      <w:r w:rsidRPr="00877F74">
        <w:rPr>
          <w:sz w:val="22"/>
          <w:szCs w:val="22"/>
        </w:rPr>
        <w:t xml:space="preserve">smlouvy též </w:t>
      </w:r>
      <w:r w:rsidR="00A5461C" w:rsidRPr="00877F74">
        <w:rPr>
          <w:color w:val="000000"/>
          <w:sz w:val="22"/>
          <w:szCs w:val="22"/>
        </w:rPr>
        <w:t>vzdáleným přístupem</w:t>
      </w:r>
      <w:r w:rsidRPr="00877F74">
        <w:rPr>
          <w:color w:val="000000"/>
          <w:sz w:val="22"/>
          <w:szCs w:val="22"/>
        </w:rPr>
        <w:t>, a</w:t>
      </w:r>
      <w:r w:rsidRPr="007C5AB4">
        <w:rPr>
          <w:color w:val="000000"/>
          <w:sz w:val="22"/>
          <w:szCs w:val="22"/>
        </w:rPr>
        <w:t xml:space="preserve"> to za následujících podmínek:</w:t>
      </w:r>
      <w:r w:rsidR="00074293" w:rsidRPr="007C5AB4">
        <w:rPr>
          <w:color w:val="000000"/>
          <w:sz w:val="22"/>
          <w:szCs w:val="22"/>
        </w:rPr>
        <w:t xml:space="preserve"> </w:t>
      </w:r>
    </w:p>
    <w:p w14:paraId="1AF867C8" w14:textId="7E56D575" w:rsidR="00A437E5" w:rsidRPr="007C5AB4" w:rsidRDefault="00A437E5" w:rsidP="003B4462">
      <w:pPr>
        <w:pStyle w:val="Normln-odstavec"/>
        <w:keepNext w:val="0"/>
        <w:widowControl w:val="0"/>
        <w:numPr>
          <w:ilvl w:val="0"/>
          <w:numId w:val="13"/>
        </w:numPr>
        <w:rPr>
          <w:color w:val="000000"/>
          <w:sz w:val="22"/>
          <w:szCs w:val="22"/>
        </w:rPr>
      </w:pPr>
      <w:r w:rsidRPr="007C5AB4">
        <w:rPr>
          <w:sz w:val="22"/>
          <w:szCs w:val="22"/>
        </w:rPr>
        <w:t xml:space="preserve">Objednatel se na základě této smlouvy zavazuje povolit a </w:t>
      </w:r>
      <w:r w:rsidR="00BA361E">
        <w:rPr>
          <w:sz w:val="22"/>
          <w:szCs w:val="22"/>
        </w:rPr>
        <w:t xml:space="preserve">na své náklady </w:t>
      </w:r>
      <w:r w:rsidRPr="007C5AB4">
        <w:rPr>
          <w:sz w:val="22"/>
          <w:szCs w:val="22"/>
        </w:rPr>
        <w:t xml:space="preserve">umožnit </w:t>
      </w:r>
      <w:r w:rsidR="00F71928" w:rsidRPr="007C5AB4">
        <w:rPr>
          <w:sz w:val="22"/>
          <w:szCs w:val="22"/>
        </w:rPr>
        <w:t>z</w:t>
      </w:r>
      <w:r w:rsidRPr="007C5AB4">
        <w:rPr>
          <w:sz w:val="22"/>
          <w:szCs w:val="22"/>
        </w:rPr>
        <w:t xml:space="preserve">hotoviteli </w:t>
      </w:r>
      <w:r w:rsidR="00BA361E">
        <w:rPr>
          <w:sz w:val="22"/>
          <w:szCs w:val="22"/>
        </w:rPr>
        <w:t>maximálně 10</w:t>
      </w:r>
      <w:r w:rsidR="004041D7" w:rsidRPr="007C5AB4">
        <w:rPr>
          <w:sz w:val="22"/>
          <w:szCs w:val="22"/>
        </w:rPr>
        <w:t xml:space="preserve"> </w:t>
      </w:r>
      <w:r w:rsidRPr="007C5AB4">
        <w:rPr>
          <w:sz w:val="22"/>
          <w:szCs w:val="22"/>
        </w:rPr>
        <w:t>vzdálen</w:t>
      </w:r>
      <w:r w:rsidR="00BA361E">
        <w:rPr>
          <w:sz w:val="22"/>
          <w:szCs w:val="22"/>
        </w:rPr>
        <w:t>ých</w:t>
      </w:r>
      <w:r w:rsidRPr="007C5AB4">
        <w:rPr>
          <w:sz w:val="22"/>
          <w:szCs w:val="22"/>
        </w:rPr>
        <w:t xml:space="preserve"> přístup</w:t>
      </w:r>
      <w:r w:rsidR="00BA361E">
        <w:rPr>
          <w:sz w:val="22"/>
          <w:szCs w:val="22"/>
        </w:rPr>
        <w:t>ů</w:t>
      </w:r>
      <w:r w:rsidRPr="007C5AB4">
        <w:rPr>
          <w:sz w:val="22"/>
          <w:szCs w:val="22"/>
        </w:rPr>
        <w:t xml:space="preserve"> do své interní sítě pomocí virtuální privátní sítě (dále VPN), a to za účelem plnění povinností </w:t>
      </w:r>
      <w:r w:rsidR="00F71928" w:rsidRPr="007C5AB4">
        <w:rPr>
          <w:sz w:val="22"/>
          <w:szCs w:val="22"/>
        </w:rPr>
        <w:t>z</w:t>
      </w:r>
      <w:r w:rsidRPr="007C5AB4">
        <w:rPr>
          <w:sz w:val="22"/>
          <w:szCs w:val="22"/>
        </w:rPr>
        <w:t>hotovitele vyplývajících z</w:t>
      </w:r>
      <w:r w:rsidR="004E2590" w:rsidRPr="007C5AB4">
        <w:rPr>
          <w:sz w:val="22"/>
          <w:szCs w:val="22"/>
        </w:rPr>
        <w:t xml:space="preserve"> této</w:t>
      </w:r>
      <w:r w:rsidRPr="007C5AB4">
        <w:rPr>
          <w:sz w:val="22"/>
          <w:szCs w:val="22"/>
        </w:rPr>
        <w:t xml:space="preserve"> smlouvy, zejména pak za účelem plnění povinností týkajících se poskytování servisní podpory, údržby a rozvoje systému</w:t>
      </w:r>
      <w:r w:rsidR="008952AC">
        <w:rPr>
          <w:sz w:val="22"/>
          <w:szCs w:val="22"/>
        </w:rPr>
        <w:t xml:space="preserve"> Paperless řešení</w:t>
      </w:r>
      <w:r w:rsidR="00E31B10" w:rsidRPr="007C5AB4">
        <w:rPr>
          <w:sz w:val="22"/>
          <w:szCs w:val="22"/>
        </w:rPr>
        <w:t>. Zhotovitel s povolením a </w:t>
      </w:r>
      <w:r w:rsidRPr="007C5AB4">
        <w:rPr>
          <w:sz w:val="22"/>
          <w:szCs w:val="22"/>
        </w:rPr>
        <w:t xml:space="preserve">umožněním vzdáleného přístupu dle tohoto odstavce </w:t>
      </w:r>
      <w:r w:rsidR="009050D1" w:rsidRPr="007C5AB4">
        <w:rPr>
          <w:sz w:val="22"/>
          <w:szCs w:val="22"/>
        </w:rPr>
        <w:t xml:space="preserve">podpisem této smlouvy </w:t>
      </w:r>
      <w:r w:rsidRPr="007C5AB4">
        <w:rPr>
          <w:sz w:val="22"/>
          <w:szCs w:val="22"/>
        </w:rPr>
        <w:t>souhlasí a nemá proti němu námitek.</w:t>
      </w:r>
    </w:p>
    <w:p w14:paraId="1AF867C9" w14:textId="77777777" w:rsidR="00FE6AA0" w:rsidRPr="007C5AB4" w:rsidRDefault="00A437E5" w:rsidP="003B4462">
      <w:pPr>
        <w:pStyle w:val="Normln-odstavec"/>
        <w:keepNext w:val="0"/>
        <w:widowControl w:val="0"/>
        <w:numPr>
          <w:ilvl w:val="0"/>
          <w:numId w:val="13"/>
        </w:numPr>
        <w:rPr>
          <w:sz w:val="22"/>
          <w:szCs w:val="22"/>
        </w:rPr>
      </w:pPr>
      <w:r w:rsidRPr="007C5AB4">
        <w:rPr>
          <w:sz w:val="22"/>
          <w:szCs w:val="22"/>
        </w:rPr>
        <w:t xml:space="preserve">Zhotovitel povolení a umožnění vzdáleného přístupu do interní sítě </w:t>
      </w:r>
      <w:r w:rsidR="00F71928" w:rsidRPr="007C5AB4">
        <w:rPr>
          <w:sz w:val="22"/>
          <w:szCs w:val="22"/>
        </w:rPr>
        <w:t>o</w:t>
      </w:r>
      <w:r w:rsidR="00E31B10" w:rsidRPr="007C5AB4">
        <w:rPr>
          <w:sz w:val="22"/>
          <w:szCs w:val="22"/>
        </w:rPr>
        <w:t>bjednatele přijímá a </w:t>
      </w:r>
      <w:r w:rsidRPr="007C5AB4">
        <w:rPr>
          <w:sz w:val="22"/>
          <w:szCs w:val="22"/>
        </w:rPr>
        <w:t xml:space="preserve">souhlasí s účelem, pro nějž byl tento vzdálený přístup zřízen. Zhotovitel se zavazuje, že právo vzdáleného přístupu do interní sítě </w:t>
      </w:r>
      <w:r w:rsidR="00F71928" w:rsidRPr="007C5AB4">
        <w:rPr>
          <w:sz w:val="22"/>
          <w:szCs w:val="22"/>
        </w:rPr>
        <w:t>o</w:t>
      </w:r>
      <w:r w:rsidRPr="007C5AB4">
        <w:rPr>
          <w:sz w:val="22"/>
          <w:szCs w:val="22"/>
        </w:rPr>
        <w:t>bjednatele</w:t>
      </w:r>
      <w:r w:rsidR="00FE6AA0" w:rsidRPr="007C5AB4">
        <w:rPr>
          <w:sz w:val="22"/>
          <w:szCs w:val="22"/>
        </w:rPr>
        <w:t xml:space="preserve"> bude vykonávat sám a toto právo nepostoupí, resp. výkon tohoto práva neumožní žádné třetí osobě.</w:t>
      </w:r>
    </w:p>
    <w:p w14:paraId="1AF867CA" w14:textId="3C3E9DBE" w:rsidR="002179C1" w:rsidRPr="003B0D0E" w:rsidRDefault="002179C1" w:rsidP="003B4462">
      <w:pPr>
        <w:pStyle w:val="Normln-odstavec"/>
        <w:keepNext w:val="0"/>
        <w:widowControl w:val="0"/>
        <w:numPr>
          <w:ilvl w:val="0"/>
          <w:numId w:val="13"/>
        </w:numPr>
        <w:rPr>
          <w:color w:val="000000"/>
          <w:sz w:val="22"/>
          <w:szCs w:val="22"/>
        </w:rPr>
      </w:pPr>
      <w:r w:rsidRPr="003B0D0E">
        <w:rPr>
          <w:sz w:val="22"/>
          <w:szCs w:val="22"/>
        </w:rPr>
        <w:t>Pro přístup do VPN bude používána dvoufaktorová autentizace uživatele</w:t>
      </w:r>
      <w:r w:rsidR="009050D1" w:rsidRPr="003B0D0E">
        <w:rPr>
          <w:sz w:val="22"/>
          <w:szCs w:val="22"/>
        </w:rPr>
        <w:t xml:space="preserve"> (osoby oprávněné k přístupu za zhotovitele)</w:t>
      </w:r>
      <w:r w:rsidR="003B0D0E" w:rsidRPr="003B0D0E">
        <w:rPr>
          <w:sz w:val="22"/>
          <w:szCs w:val="22"/>
        </w:rPr>
        <w:t>. Technické prostředky dvoufaktorové autentizace určuje</w:t>
      </w:r>
      <w:r w:rsidR="003B0D0E">
        <w:rPr>
          <w:sz w:val="22"/>
          <w:szCs w:val="22"/>
        </w:rPr>
        <w:t xml:space="preserve"> </w:t>
      </w:r>
      <w:r w:rsidR="003B0D0E" w:rsidRPr="003B0D0E">
        <w:rPr>
          <w:sz w:val="22"/>
          <w:szCs w:val="22"/>
        </w:rPr>
        <w:t xml:space="preserve">objednatel.   </w:t>
      </w:r>
    </w:p>
    <w:p w14:paraId="1AF867CB" w14:textId="5C3A4663" w:rsidR="00A437E5" w:rsidRPr="007C5AB4" w:rsidRDefault="00FE6AA0" w:rsidP="00E56F33">
      <w:pPr>
        <w:pStyle w:val="Normln-odstavec"/>
        <w:keepLines/>
        <w:numPr>
          <w:ilvl w:val="0"/>
          <w:numId w:val="13"/>
        </w:numPr>
        <w:rPr>
          <w:sz w:val="22"/>
          <w:szCs w:val="22"/>
        </w:rPr>
      </w:pPr>
      <w:r w:rsidRPr="007C5AB4">
        <w:rPr>
          <w:sz w:val="22"/>
          <w:szCs w:val="22"/>
        </w:rPr>
        <w:t>Zhotovitel se zavazuje, že veškeré přístupové údaje, které mu byly přiděleny na základě této smlouvy</w:t>
      </w:r>
      <w:r w:rsidR="009050D1" w:rsidRPr="007C5AB4">
        <w:rPr>
          <w:sz w:val="22"/>
          <w:szCs w:val="22"/>
        </w:rPr>
        <w:t>, tj. dle předchozích bodů tohoto článku</w:t>
      </w:r>
      <w:r w:rsidRPr="007C5AB4">
        <w:rPr>
          <w:sz w:val="22"/>
          <w:szCs w:val="22"/>
        </w:rPr>
        <w:t xml:space="preserve">, bude řádně chránit před zneužitím ze strany třetích osob. V případě podezření na </w:t>
      </w:r>
      <w:r w:rsidR="009050D1" w:rsidRPr="007C5AB4">
        <w:rPr>
          <w:sz w:val="22"/>
          <w:szCs w:val="22"/>
        </w:rPr>
        <w:t>ztrátu či zn</w:t>
      </w:r>
      <w:r w:rsidR="00EC7BFC" w:rsidRPr="007C5AB4">
        <w:rPr>
          <w:sz w:val="22"/>
          <w:szCs w:val="22"/>
        </w:rPr>
        <w:t>e</w:t>
      </w:r>
      <w:r w:rsidR="009050D1" w:rsidRPr="007C5AB4">
        <w:rPr>
          <w:sz w:val="22"/>
          <w:szCs w:val="22"/>
        </w:rPr>
        <w:t xml:space="preserve">užití </w:t>
      </w:r>
      <w:r w:rsidRPr="007C5AB4">
        <w:rPr>
          <w:sz w:val="22"/>
          <w:szCs w:val="22"/>
        </w:rPr>
        <w:t xml:space="preserve">přidělených přístupových údajů se </w:t>
      </w:r>
      <w:r w:rsidR="00F71928" w:rsidRPr="007C5AB4">
        <w:rPr>
          <w:sz w:val="22"/>
          <w:szCs w:val="22"/>
        </w:rPr>
        <w:t>z</w:t>
      </w:r>
      <w:r w:rsidRPr="007C5AB4">
        <w:rPr>
          <w:sz w:val="22"/>
          <w:szCs w:val="22"/>
        </w:rPr>
        <w:t>hotovitel zavazuje ihned</w:t>
      </w:r>
      <w:r w:rsidR="00EC7BFC" w:rsidRPr="007C5AB4">
        <w:rPr>
          <w:sz w:val="22"/>
          <w:szCs w:val="22"/>
        </w:rPr>
        <w:t xml:space="preserve"> telefonicky a následně písemně</w:t>
      </w:r>
      <w:r w:rsidRPr="007C5AB4">
        <w:rPr>
          <w:sz w:val="22"/>
          <w:szCs w:val="22"/>
        </w:rPr>
        <w:t xml:space="preserve"> informovat </w:t>
      </w:r>
      <w:r w:rsidR="00F71928" w:rsidRPr="007C5AB4">
        <w:rPr>
          <w:sz w:val="22"/>
          <w:szCs w:val="22"/>
        </w:rPr>
        <w:t>o</w:t>
      </w:r>
      <w:r w:rsidRPr="007C5AB4">
        <w:rPr>
          <w:sz w:val="22"/>
          <w:szCs w:val="22"/>
        </w:rPr>
        <w:t xml:space="preserve">bjednatele. Zhotovitel se dále zavazuje, že bude do interní sítě </w:t>
      </w:r>
      <w:r w:rsidR="00F71928" w:rsidRPr="007C5AB4">
        <w:rPr>
          <w:sz w:val="22"/>
          <w:szCs w:val="22"/>
        </w:rPr>
        <w:t>o</w:t>
      </w:r>
      <w:r w:rsidRPr="007C5AB4">
        <w:rPr>
          <w:sz w:val="22"/>
          <w:szCs w:val="22"/>
        </w:rPr>
        <w:t>bjednatele přistupovat pouze z počítačů a zařízení, která budou řádně aktualizovaná, bude na nich provozován aktuální a aktualizovaný antivirový systém a budou prosty veškerých nežádoucích softwarových aplikací (počítačové viry, malware, spyware, keylogery atd.).</w:t>
      </w:r>
      <w:r w:rsidR="00A437E5" w:rsidRPr="007C5AB4">
        <w:rPr>
          <w:sz w:val="22"/>
          <w:szCs w:val="22"/>
        </w:rPr>
        <w:t xml:space="preserve"> </w:t>
      </w:r>
      <w:r w:rsidR="00EC7BFC" w:rsidRPr="007C5AB4">
        <w:rPr>
          <w:sz w:val="22"/>
          <w:szCs w:val="22"/>
        </w:rPr>
        <w:t xml:space="preserve">Zhotovitel podpisem této smlouvy výslovně prohlašuje, že je dostatečně odborný a způsobilý k dodržení bezpečnostních zásad, které jsou uvedeny v tomto bodě. </w:t>
      </w:r>
    </w:p>
    <w:p w14:paraId="1AF867D0" w14:textId="77777777" w:rsidR="0063195E" w:rsidRPr="007C5AB4" w:rsidRDefault="00056194" w:rsidP="00E56F33">
      <w:pPr>
        <w:pStyle w:val="Nadpis3"/>
        <w:numPr>
          <w:ilvl w:val="0"/>
          <w:numId w:val="0"/>
        </w:numPr>
        <w:rPr>
          <w:rFonts w:cs="Times New Roman"/>
          <w:sz w:val="22"/>
          <w:szCs w:val="22"/>
        </w:rPr>
      </w:pPr>
      <w:bookmarkStart w:id="15" w:name="_Ref342984864"/>
      <w:r w:rsidRPr="007C5AB4">
        <w:rPr>
          <w:rFonts w:cs="Times New Roman"/>
          <w:sz w:val="22"/>
          <w:szCs w:val="22"/>
        </w:rPr>
        <w:t>Článek III.</w:t>
      </w:r>
    </w:p>
    <w:bookmarkEnd w:id="15"/>
    <w:p w14:paraId="1AF867D1" w14:textId="77777777" w:rsidR="0063195E" w:rsidRPr="007C5AB4" w:rsidRDefault="0098470F" w:rsidP="00E56F33">
      <w:pPr>
        <w:pStyle w:val="Nadpis3"/>
        <w:numPr>
          <w:ilvl w:val="0"/>
          <w:numId w:val="0"/>
        </w:numPr>
        <w:rPr>
          <w:rFonts w:cs="Times New Roman"/>
          <w:caps/>
          <w:sz w:val="22"/>
          <w:szCs w:val="22"/>
        </w:rPr>
      </w:pPr>
      <w:r w:rsidRPr="007C5AB4">
        <w:rPr>
          <w:rFonts w:cs="Times New Roman"/>
          <w:caps/>
          <w:sz w:val="22"/>
          <w:szCs w:val="22"/>
        </w:rPr>
        <w:t xml:space="preserve">odměna </w:t>
      </w:r>
      <w:r w:rsidR="00E978B1" w:rsidRPr="007C5AB4">
        <w:rPr>
          <w:rFonts w:cs="Times New Roman"/>
          <w:caps/>
          <w:sz w:val="22"/>
          <w:szCs w:val="22"/>
        </w:rPr>
        <w:t>za plnění</w:t>
      </w:r>
      <w:r w:rsidR="00056194" w:rsidRPr="007C5AB4">
        <w:rPr>
          <w:rFonts w:cs="Times New Roman"/>
          <w:caps/>
          <w:sz w:val="22"/>
          <w:szCs w:val="22"/>
        </w:rPr>
        <w:t xml:space="preserve"> a platební podmínky</w:t>
      </w:r>
    </w:p>
    <w:p w14:paraId="1AF867D2" w14:textId="7075A31B" w:rsidR="00C73AEA" w:rsidRPr="007C5AB4" w:rsidRDefault="00E978B1" w:rsidP="00E56F33">
      <w:pPr>
        <w:pStyle w:val="Normln-odstavec"/>
        <w:keepLines/>
        <w:numPr>
          <w:ilvl w:val="0"/>
          <w:numId w:val="14"/>
        </w:numPr>
        <w:spacing w:after="120"/>
        <w:rPr>
          <w:sz w:val="22"/>
          <w:szCs w:val="22"/>
        </w:rPr>
      </w:pPr>
      <w:r w:rsidRPr="007C5AB4">
        <w:rPr>
          <w:sz w:val="22"/>
          <w:szCs w:val="22"/>
        </w:rPr>
        <w:t xml:space="preserve">Služby uvedené v článku </w:t>
      </w:r>
      <w:r w:rsidR="00D30B2B" w:rsidRPr="007C5AB4">
        <w:rPr>
          <w:sz w:val="22"/>
          <w:szCs w:val="22"/>
        </w:rPr>
        <w:t>I</w:t>
      </w:r>
      <w:r w:rsidRPr="007C5AB4">
        <w:rPr>
          <w:sz w:val="22"/>
          <w:szCs w:val="22"/>
        </w:rPr>
        <w:t xml:space="preserve">. </w:t>
      </w:r>
      <w:r w:rsidR="00AC3F7B" w:rsidRPr="007C5AB4">
        <w:rPr>
          <w:sz w:val="22"/>
          <w:szCs w:val="22"/>
        </w:rPr>
        <w:t xml:space="preserve">odst. </w:t>
      </w:r>
      <w:r w:rsidR="00F235C7">
        <w:rPr>
          <w:sz w:val="22"/>
          <w:szCs w:val="22"/>
        </w:rPr>
        <w:t>2</w:t>
      </w:r>
      <w:r w:rsidR="00AC3F7B" w:rsidRPr="007C5AB4">
        <w:rPr>
          <w:sz w:val="22"/>
          <w:szCs w:val="22"/>
        </w:rPr>
        <w:t xml:space="preserve"> písm. a) až f) </w:t>
      </w:r>
      <w:r w:rsidR="00B06D31">
        <w:rPr>
          <w:sz w:val="22"/>
          <w:szCs w:val="22"/>
        </w:rPr>
        <w:t xml:space="preserve">a h) </w:t>
      </w:r>
      <w:r w:rsidR="00AC3F7B" w:rsidRPr="007C5AB4">
        <w:rPr>
          <w:sz w:val="22"/>
          <w:szCs w:val="22"/>
        </w:rPr>
        <w:t xml:space="preserve">této smlouvy </w:t>
      </w:r>
      <w:r w:rsidRPr="007C5AB4">
        <w:rPr>
          <w:sz w:val="22"/>
          <w:szCs w:val="22"/>
        </w:rPr>
        <w:t xml:space="preserve">budou </w:t>
      </w:r>
      <w:r w:rsidR="005C2C85">
        <w:rPr>
          <w:sz w:val="22"/>
          <w:szCs w:val="22"/>
        </w:rPr>
        <w:t xml:space="preserve">pro jednotlivé agendy </w:t>
      </w:r>
      <w:r w:rsidRPr="007C5AB4">
        <w:rPr>
          <w:sz w:val="22"/>
          <w:szCs w:val="22"/>
        </w:rPr>
        <w:t>hrazeny dle tohoto ceníku:</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5694"/>
        <w:gridCol w:w="3025"/>
      </w:tblGrid>
      <w:tr w:rsidR="00FC5A43" w:rsidRPr="007C5AB4" w14:paraId="1AF867D6" w14:textId="77777777" w:rsidTr="005A513F">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1AF867D3" w14:textId="77777777" w:rsidR="00FC5A43" w:rsidRPr="007C5AB4" w:rsidRDefault="00FC5A43" w:rsidP="00DB617F">
            <w:pPr>
              <w:pStyle w:val="Odstavecseseznamem"/>
              <w:jc w:val="center"/>
              <w:rPr>
                <w:b/>
                <w:sz w:val="22"/>
                <w:szCs w:val="22"/>
              </w:rPr>
            </w:pPr>
          </w:p>
        </w:tc>
        <w:tc>
          <w:tcPr>
            <w:tcW w:w="5694" w:type="dxa"/>
            <w:tcBorders>
              <w:top w:val="single" w:sz="4" w:space="0" w:color="auto"/>
              <w:left w:val="single" w:sz="4" w:space="0" w:color="auto"/>
              <w:bottom w:val="double" w:sz="4" w:space="0" w:color="auto"/>
              <w:right w:val="single" w:sz="4" w:space="0" w:color="auto"/>
            </w:tcBorders>
            <w:vAlign w:val="center"/>
          </w:tcPr>
          <w:p w14:paraId="1AF867D4" w14:textId="77777777" w:rsidR="00FC5A43" w:rsidRPr="007C5AB4" w:rsidRDefault="00FC5A43" w:rsidP="00FC5A43">
            <w:pPr>
              <w:pStyle w:val="Bezmezer"/>
              <w:widowControl w:val="0"/>
              <w:rPr>
                <w:rFonts w:ascii="Times New Roman" w:hAnsi="Times New Roman"/>
                <w:b/>
              </w:rPr>
            </w:pPr>
            <w:r w:rsidRPr="007C5AB4">
              <w:rPr>
                <w:rFonts w:ascii="Times New Roman" w:hAnsi="Times New Roman"/>
                <w:b/>
              </w:rPr>
              <w:t xml:space="preserve">Popis </w:t>
            </w:r>
          </w:p>
        </w:tc>
        <w:tc>
          <w:tcPr>
            <w:tcW w:w="3025" w:type="dxa"/>
            <w:tcBorders>
              <w:top w:val="single" w:sz="4" w:space="0" w:color="auto"/>
              <w:left w:val="single" w:sz="4" w:space="0" w:color="auto"/>
              <w:bottom w:val="double" w:sz="4" w:space="0" w:color="auto"/>
              <w:right w:val="single" w:sz="4" w:space="0" w:color="auto"/>
            </w:tcBorders>
            <w:vAlign w:val="center"/>
          </w:tcPr>
          <w:p w14:paraId="1AF867D5" w14:textId="77777777" w:rsidR="00FC5A43" w:rsidRPr="007C5AB4" w:rsidRDefault="00FC5A43" w:rsidP="00FC5A43">
            <w:pPr>
              <w:pStyle w:val="Bezmezer"/>
              <w:widowControl w:val="0"/>
              <w:rPr>
                <w:rFonts w:ascii="Times New Roman" w:hAnsi="Times New Roman"/>
                <w:b/>
              </w:rPr>
            </w:pPr>
            <w:r w:rsidRPr="007C5AB4">
              <w:rPr>
                <w:rFonts w:ascii="Times New Roman" w:hAnsi="Times New Roman"/>
                <w:b/>
              </w:rPr>
              <w:t xml:space="preserve">Cena bez DPH </w:t>
            </w:r>
          </w:p>
        </w:tc>
      </w:tr>
      <w:tr w:rsidR="006F2F26" w:rsidRPr="007C5AB4" w14:paraId="11A7C6F7"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080FB4F7" w14:textId="55B93BAC" w:rsidR="006F2F26" w:rsidRPr="007C5AB4" w:rsidRDefault="006F2F26" w:rsidP="006F2F26">
            <w:pPr>
              <w:pStyle w:val="Odstavecseseznamem"/>
              <w:numPr>
                <w:ilvl w:val="0"/>
                <w:numId w:val="0"/>
              </w:numPr>
              <w:rPr>
                <w:b/>
                <w:sz w:val="22"/>
                <w:szCs w:val="22"/>
              </w:rPr>
            </w:pPr>
            <w:r>
              <w:rPr>
                <w:b/>
                <w:sz w:val="22"/>
                <w:szCs w:val="22"/>
              </w:rPr>
              <w:t>1.</w:t>
            </w:r>
          </w:p>
        </w:tc>
        <w:tc>
          <w:tcPr>
            <w:tcW w:w="5694" w:type="dxa"/>
            <w:tcBorders>
              <w:top w:val="single" w:sz="4" w:space="0" w:color="auto"/>
              <w:left w:val="single" w:sz="4" w:space="0" w:color="auto"/>
              <w:bottom w:val="double" w:sz="4" w:space="0" w:color="auto"/>
              <w:right w:val="single" w:sz="4" w:space="0" w:color="auto"/>
            </w:tcBorders>
            <w:vAlign w:val="center"/>
          </w:tcPr>
          <w:p w14:paraId="7E09CC73" w14:textId="3C8D6933"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 xml:space="preserve">za 1 měsíc </w:t>
            </w:r>
            <w:r w:rsidRPr="005C2C85">
              <w:rPr>
                <w:rFonts w:ascii="Times New Roman" w:hAnsi="Times New Roman"/>
              </w:rPr>
              <w:t xml:space="preserve">- Objednací proces </w:t>
            </w:r>
            <w:r>
              <w:rPr>
                <w:rFonts w:ascii="Times New Roman" w:hAnsi="Times New Roman"/>
              </w:rPr>
              <w:t>a schvalování faktur</w:t>
            </w:r>
          </w:p>
          <w:p w14:paraId="5D9E25D8" w14:textId="2CD7D673"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171EBF90" w14:textId="59546594"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2223EE0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4AD7E2ED" w14:textId="133E28BE" w:rsidR="006F2F26" w:rsidRPr="007C5AB4" w:rsidRDefault="006F2F26" w:rsidP="006F2F26">
            <w:pPr>
              <w:pStyle w:val="Odstavecseseznamem"/>
              <w:numPr>
                <w:ilvl w:val="0"/>
                <w:numId w:val="0"/>
              </w:numPr>
              <w:rPr>
                <w:b/>
                <w:sz w:val="22"/>
                <w:szCs w:val="22"/>
              </w:rPr>
            </w:pPr>
            <w:r>
              <w:rPr>
                <w:b/>
                <w:sz w:val="22"/>
                <w:szCs w:val="22"/>
              </w:rPr>
              <w:t>2.</w:t>
            </w:r>
          </w:p>
        </w:tc>
        <w:tc>
          <w:tcPr>
            <w:tcW w:w="5694" w:type="dxa"/>
            <w:tcBorders>
              <w:top w:val="single" w:sz="4" w:space="0" w:color="auto"/>
              <w:left w:val="single" w:sz="4" w:space="0" w:color="auto"/>
              <w:bottom w:val="double" w:sz="4" w:space="0" w:color="auto"/>
              <w:right w:val="single" w:sz="4" w:space="0" w:color="auto"/>
            </w:tcBorders>
            <w:vAlign w:val="center"/>
          </w:tcPr>
          <w:p w14:paraId="15068CCF" w14:textId="1B0E216F"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 Evidence pošty</w:t>
            </w:r>
          </w:p>
          <w:p w14:paraId="57298E0A" w14:textId="2180DDA7"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703AFDB5" w14:textId="285B7477"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44EC2C3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57707F1A" w14:textId="68707FBA" w:rsidR="006F2F26" w:rsidRPr="007C5AB4" w:rsidRDefault="006F2F26" w:rsidP="006F2F26">
            <w:pPr>
              <w:pStyle w:val="Odstavecseseznamem"/>
              <w:numPr>
                <w:ilvl w:val="0"/>
                <w:numId w:val="0"/>
              </w:numPr>
              <w:rPr>
                <w:b/>
                <w:sz w:val="22"/>
                <w:szCs w:val="22"/>
              </w:rPr>
            </w:pPr>
            <w:r>
              <w:rPr>
                <w:b/>
                <w:sz w:val="22"/>
                <w:szCs w:val="22"/>
              </w:rPr>
              <w:t>3.</w:t>
            </w:r>
          </w:p>
        </w:tc>
        <w:tc>
          <w:tcPr>
            <w:tcW w:w="5694" w:type="dxa"/>
            <w:tcBorders>
              <w:top w:val="single" w:sz="4" w:space="0" w:color="auto"/>
              <w:left w:val="single" w:sz="4" w:space="0" w:color="auto"/>
              <w:bottom w:val="double" w:sz="4" w:space="0" w:color="auto"/>
              <w:right w:val="single" w:sz="4" w:space="0" w:color="auto"/>
            </w:tcBorders>
            <w:vAlign w:val="center"/>
          </w:tcPr>
          <w:p w14:paraId="668E764B" w14:textId="30CB8AB1" w:rsidR="006F2F26" w:rsidRPr="005C2C85" w:rsidRDefault="006F2F26" w:rsidP="006F2F26">
            <w:pPr>
              <w:pStyle w:val="Bezmezer"/>
              <w:widowControl w:val="0"/>
              <w:rPr>
                <w:rFonts w:ascii="Times New Roman" w:hAnsi="Times New Roman"/>
              </w:rPr>
            </w:pPr>
            <w:r w:rsidRPr="005C2C85">
              <w:rPr>
                <w:rFonts w:ascii="Times New Roman" w:hAnsi="Times New Roman"/>
              </w:rPr>
              <w:t>Cena za servisní podporu</w:t>
            </w:r>
            <w:r>
              <w:rPr>
                <w:rFonts w:ascii="Times New Roman" w:hAnsi="Times New Roman"/>
              </w:rPr>
              <w:t xml:space="preserve"> </w:t>
            </w:r>
            <w:r w:rsidRPr="00B06D31">
              <w:rPr>
                <w:rFonts w:ascii="Times New Roman" w:hAnsi="Times New Roman"/>
                <w:b/>
              </w:rPr>
              <w:t>za 1 měsíc</w:t>
            </w:r>
            <w:r w:rsidRPr="005C2C85">
              <w:rPr>
                <w:rFonts w:ascii="Times New Roman" w:hAnsi="Times New Roman"/>
              </w:rPr>
              <w:t xml:space="preserve"> - Přijaté objednávky</w:t>
            </w:r>
          </w:p>
          <w:p w14:paraId="11C8F77E" w14:textId="4E12A69C"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65CB5797" w14:textId="2CDFD284"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04CE24CC"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3D32FA48" w14:textId="5D9B1F85" w:rsidR="006F2F26" w:rsidRPr="007C5AB4" w:rsidRDefault="006F2F26" w:rsidP="006F2F26">
            <w:pPr>
              <w:pStyle w:val="Odstavecseseznamem"/>
              <w:numPr>
                <w:ilvl w:val="0"/>
                <w:numId w:val="0"/>
              </w:numPr>
              <w:rPr>
                <w:b/>
                <w:sz w:val="22"/>
                <w:szCs w:val="22"/>
              </w:rPr>
            </w:pPr>
            <w:r>
              <w:rPr>
                <w:b/>
                <w:sz w:val="22"/>
                <w:szCs w:val="22"/>
              </w:rPr>
              <w:t>4.</w:t>
            </w:r>
          </w:p>
        </w:tc>
        <w:tc>
          <w:tcPr>
            <w:tcW w:w="5694" w:type="dxa"/>
            <w:tcBorders>
              <w:top w:val="single" w:sz="4" w:space="0" w:color="auto"/>
              <w:left w:val="single" w:sz="4" w:space="0" w:color="auto"/>
              <w:bottom w:val="double" w:sz="4" w:space="0" w:color="auto"/>
              <w:right w:val="single" w:sz="4" w:space="0" w:color="auto"/>
            </w:tcBorders>
            <w:vAlign w:val="center"/>
          </w:tcPr>
          <w:p w14:paraId="5C738477" w14:textId="58CFC2E0"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 Digitalizace personálních spisů</w:t>
            </w:r>
          </w:p>
          <w:p w14:paraId="67B87791" w14:textId="1E8D2EB8"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2ACFE698" w14:textId="1AD13C3F"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46E48164"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736655D6" w14:textId="3C5EA33A" w:rsidR="006F2F26" w:rsidRPr="007C5AB4" w:rsidRDefault="006F2F26" w:rsidP="006F2F26">
            <w:pPr>
              <w:pStyle w:val="Odstavecseseznamem"/>
              <w:numPr>
                <w:ilvl w:val="0"/>
                <w:numId w:val="0"/>
              </w:numPr>
              <w:rPr>
                <w:b/>
                <w:sz w:val="22"/>
                <w:szCs w:val="22"/>
              </w:rPr>
            </w:pPr>
            <w:r>
              <w:rPr>
                <w:b/>
                <w:sz w:val="22"/>
                <w:szCs w:val="22"/>
              </w:rPr>
              <w:t>5.</w:t>
            </w:r>
          </w:p>
        </w:tc>
        <w:tc>
          <w:tcPr>
            <w:tcW w:w="5694" w:type="dxa"/>
            <w:tcBorders>
              <w:top w:val="single" w:sz="4" w:space="0" w:color="auto"/>
              <w:left w:val="single" w:sz="4" w:space="0" w:color="auto"/>
              <w:bottom w:val="double" w:sz="4" w:space="0" w:color="auto"/>
              <w:right w:val="single" w:sz="4" w:space="0" w:color="auto"/>
            </w:tcBorders>
            <w:vAlign w:val="center"/>
          </w:tcPr>
          <w:p w14:paraId="2DD83608" w14:textId="77777777" w:rsidR="006F2F26" w:rsidRPr="005C2C85" w:rsidRDefault="006F2F26" w:rsidP="006F2F26">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 Digitalizace spisů z přepravní kontroly</w:t>
            </w:r>
          </w:p>
          <w:p w14:paraId="37F7E7A2" w14:textId="63FB394D" w:rsidR="006F2F26" w:rsidRPr="007C5AB4" w:rsidRDefault="006F2F26" w:rsidP="006F2F26">
            <w:pPr>
              <w:pStyle w:val="Bezmezer"/>
              <w:widowControl w:val="0"/>
              <w:rPr>
                <w:rFonts w:ascii="Times New Roman" w:hAnsi="Times New Roman"/>
              </w:rPr>
            </w:pPr>
          </w:p>
        </w:tc>
        <w:tc>
          <w:tcPr>
            <w:tcW w:w="3025" w:type="dxa"/>
            <w:tcBorders>
              <w:top w:val="single" w:sz="4" w:space="0" w:color="auto"/>
              <w:left w:val="single" w:sz="4" w:space="0" w:color="auto"/>
              <w:bottom w:val="double" w:sz="4" w:space="0" w:color="auto"/>
              <w:right w:val="single" w:sz="4" w:space="0" w:color="auto"/>
            </w:tcBorders>
          </w:tcPr>
          <w:p w14:paraId="3C7DF31D" w14:textId="39312E47"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0EEB0A8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4744BBB5" w14:textId="24414CC4" w:rsidR="006F2F26" w:rsidRPr="007C5AB4" w:rsidRDefault="006F2F26" w:rsidP="006F2F26">
            <w:pPr>
              <w:pStyle w:val="Odstavecseseznamem"/>
              <w:numPr>
                <w:ilvl w:val="0"/>
                <w:numId w:val="0"/>
              </w:numPr>
              <w:rPr>
                <w:b/>
                <w:sz w:val="22"/>
                <w:szCs w:val="22"/>
              </w:rPr>
            </w:pPr>
            <w:r>
              <w:rPr>
                <w:b/>
                <w:sz w:val="22"/>
                <w:szCs w:val="22"/>
              </w:rPr>
              <w:t>6.</w:t>
            </w:r>
          </w:p>
        </w:tc>
        <w:tc>
          <w:tcPr>
            <w:tcW w:w="5694" w:type="dxa"/>
            <w:tcBorders>
              <w:top w:val="single" w:sz="4" w:space="0" w:color="auto"/>
              <w:left w:val="single" w:sz="4" w:space="0" w:color="auto"/>
              <w:bottom w:val="double" w:sz="4" w:space="0" w:color="auto"/>
              <w:right w:val="single" w:sz="4" w:space="0" w:color="auto"/>
            </w:tcBorders>
            <w:vAlign w:val="center"/>
          </w:tcPr>
          <w:p w14:paraId="32E1FB8D" w14:textId="1AC3F6B9" w:rsidR="006F2F26" w:rsidRPr="007C5AB4" w:rsidRDefault="006F2F26" w:rsidP="00163945">
            <w:pPr>
              <w:pStyle w:val="Bezmezer"/>
              <w:widowControl w:val="0"/>
              <w:rPr>
                <w:rFonts w:ascii="Times New Roman" w:hAnsi="Times New Roman"/>
              </w:rPr>
            </w:pPr>
            <w:r w:rsidRPr="005C2C85">
              <w:rPr>
                <w:rFonts w:ascii="Times New Roman" w:hAnsi="Times New Roman"/>
              </w:rPr>
              <w:t xml:space="preserve">Cena za servisní podporu </w:t>
            </w:r>
            <w:r w:rsidRPr="00B06D31">
              <w:rPr>
                <w:rFonts w:ascii="Times New Roman" w:hAnsi="Times New Roman"/>
                <w:b/>
              </w:rPr>
              <w:t>za 1 měsíc</w:t>
            </w:r>
            <w:r w:rsidRPr="005C2C85">
              <w:rPr>
                <w:rFonts w:ascii="Times New Roman" w:hAnsi="Times New Roman"/>
              </w:rPr>
              <w:t xml:space="preserve"> </w:t>
            </w:r>
            <w:r w:rsidR="00163945">
              <w:rPr>
                <w:rFonts w:ascii="Times New Roman" w:hAnsi="Times New Roman"/>
              </w:rPr>
              <w:t>–</w:t>
            </w:r>
            <w:r w:rsidRPr="005C2C85">
              <w:rPr>
                <w:rFonts w:ascii="Times New Roman" w:hAnsi="Times New Roman"/>
              </w:rPr>
              <w:t xml:space="preserve"> </w:t>
            </w:r>
            <w:r w:rsidR="00163945">
              <w:rPr>
                <w:rFonts w:ascii="Times New Roman" w:hAnsi="Times New Roman"/>
              </w:rPr>
              <w:t>Technické zakázky</w:t>
            </w:r>
            <w:r w:rsidRPr="00B22030" w:rsidDel="00B22030">
              <w:rPr>
                <w:rFonts w:ascii="Times New Roman" w:hAnsi="Times New Roman"/>
              </w:rPr>
              <w:t xml:space="preserve"> </w:t>
            </w:r>
          </w:p>
        </w:tc>
        <w:tc>
          <w:tcPr>
            <w:tcW w:w="3025" w:type="dxa"/>
            <w:tcBorders>
              <w:top w:val="single" w:sz="4" w:space="0" w:color="auto"/>
              <w:left w:val="single" w:sz="4" w:space="0" w:color="auto"/>
              <w:bottom w:val="double" w:sz="4" w:space="0" w:color="auto"/>
              <w:right w:val="single" w:sz="4" w:space="0" w:color="auto"/>
            </w:tcBorders>
          </w:tcPr>
          <w:p w14:paraId="227C202C" w14:textId="22B267F7"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9B4BE6" w:rsidRPr="007C5AB4" w14:paraId="56E251EF"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523A3754" w14:textId="45E6119F" w:rsidR="009B4BE6" w:rsidRDefault="009B4BE6" w:rsidP="006F2F26">
            <w:pPr>
              <w:pStyle w:val="Odstavecseseznamem"/>
              <w:numPr>
                <w:ilvl w:val="0"/>
                <w:numId w:val="0"/>
              </w:numPr>
              <w:rPr>
                <w:b/>
                <w:sz w:val="22"/>
                <w:szCs w:val="22"/>
              </w:rPr>
            </w:pPr>
            <w:r>
              <w:rPr>
                <w:b/>
                <w:sz w:val="22"/>
                <w:szCs w:val="22"/>
              </w:rPr>
              <w:t>7.</w:t>
            </w:r>
          </w:p>
        </w:tc>
        <w:tc>
          <w:tcPr>
            <w:tcW w:w="5694" w:type="dxa"/>
            <w:tcBorders>
              <w:top w:val="single" w:sz="4" w:space="0" w:color="auto"/>
              <w:left w:val="single" w:sz="4" w:space="0" w:color="auto"/>
              <w:bottom w:val="double" w:sz="4" w:space="0" w:color="auto"/>
              <w:right w:val="single" w:sz="4" w:space="0" w:color="auto"/>
            </w:tcBorders>
            <w:vAlign w:val="center"/>
          </w:tcPr>
          <w:p w14:paraId="1E69727A" w14:textId="63D4F05F" w:rsidR="009B4BE6" w:rsidRPr="005C2C85" w:rsidRDefault="009B4BE6" w:rsidP="00163945">
            <w:pPr>
              <w:pStyle w:val="Bezmezer"/>
              <w:widowControl w:val="0"/>
              <w:rPr>
                <w:rFonts w:ascii="Times New Roman" w:hAnsi="Times New Roman"/>
              </w:rPr>
            </w:pPr>
            <w:r w:rsidRPr="009B4BE6">
              <w:rPr>
                <w:rFonts w:ascii="Times New Roman" w:hAnsi="Times New Roman"/>
              </w:rPr>
              <w:t>Cena za servisní podporu</w:t>
            </w:r>
            <w:r w:rsidR="00B06D31">
              <w:rPr>
                <w:rFonts w:ascii="Times New Roman" w:hAnsi="Times New Roman"/>
              </w:rPr>
              <w:t xml:space="preserve"> </w:t>
            </w:r>
            <w:r w:rsidR="00B06D31" w:rsidRPr="00B06D31">
              <w:rPr>
                <w:rFonts w:ascii="Times New Roman" w:hAnsi="Times New Roman"/>
                <w:b/>
              </w:rPr>
              <w:t>za 1 měsíc</w:t>
            </w:r>
            <w:r w:rsidRPr="009B4BE6">
              <w:rPr>
                <w:rFonts w:ascii="Times New Roman" w:hAnsi="Times New Roman"/>
              </w:rPr>
              <w:t xml:space="preserve"> - Poptávky</w:t>
            </w:r>
          </w:p>
        </w:tc>
        <w:tc>
          <w:tcPr>
            <w:tcW w:w="3025" w:type="dxa"/>
            <w:tcBorders>
              <w:top w:val="single" w:sz="4" w:space="0" w:color="auto"/>
              <w:left w:val="single" w:sz="4" w:space="0" w:color="auto"/>
              <w:bottom w:val="double" w:sz="4" w:space="0" w:color="auto"/>
              <w:right w:val="single" w:sz="4" w:space="0" w:color="auto"/>
            </w:tcBorders>
          </w:tcPr>
          <w:p w14:paraId="4E596772" w14:textId="7E3D1A0D" w:rsidR="009B4BE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1AF867DE" w14:textId="77777777" w:rsidTr="005E0B8B">
        <w:trPr>
          <w:trHeight w:val="499"/>
          <w:jc w:val="center"/>
        </w:trPr>
        <w:tc>
          <w:tcPr>
            <w:tcW w:w="496" w:type="dxa"/>
            <w:tcBorders>
              <w:top w:val="single" w:sz="4" w:space="0" w:color="auto"/>
              <w:left w:val="single" w:sz="4" w:space="0" w:color="auto"/>
              <w:bottom w:val="double" w:sz="4" w:space="0" w:color="auto"/>
              <w:right w:val="single" w:sz="4" w:space="0" w:color="auto"/>
            </w:tcBorders>
            <w:vAlign w:val="center"/>
          </w:tcPr>
          <w:p w14:paraId="1AF867DB" w14:textId="327300DD" w:rsidR="006F2F26" w:rsidRPr="007C5AB4" w:rsidRDefault="00F65A6B" w:rsidP="00DC58F5">
            <w:pPr>
              <w:pStyle w:val="Odstavecseseznamem"/>
              <w:numPr>
                <w:ilvl w:val="0"/>
                <w:numId w:val="0"/>
              </w:numPr>
              <w:rPr>
                <w:b/>
                <w:sz w:val="22"/>
                <w:szCs w:val="22"/>
              </w:rPr>
            </w:pPr>
            <w:r>
              <w:rPr>
                <w:b/>
                <w:sz w:val="22"/>
                <w:szCs w:val="22"/>
              </w:rPr>
              <w:t>8</w:t>
            </w:r>
            <w:r w:rsidR="006F2F26" w:rsidRPr="007C5AB4">
              <w:rPr>
                <w:b/>
                <w:sz w:val="22"/>
                <w:szCs w:val="22"/>
              </w:rPr>
              <w:t>.</w:t>
            </w:r>
          </w:p>
        </w:tc>
        <w:tc>
          <w:tcPr>
            <w:tcW w:w="5694" w:type="dxa"/>
            <w:tcBorders>
              <w:top w:val="single" w:sz="4" w:space="0" w:color="auto"/>
              <w:left w:val="single" w:sz="4" w:space="0" w:color="auto"/>
              <w:bottom w:val="double" w:sz="4" w:space="0" w:color="auto"/>
              <w:right w:val="single" w:sz="4" w:space="0" w:color="auto"/>
            </w:tcBorders>
            <w:vAlign w:val="center"/>
          </w:tcPr>
          <w:p w14:paraId="1AF867DC" w14:textId="4FECD86A" w:rsidR="006F2F26" w:rsidRPr="007C5AB4" w:rsidRDefault="008C4828" w:rsidP="006F2F26">
            <w:pPr>
              <w:pStyle w:val="Bezmezer"/>
              <w:widowControl w:val="0"/>
              <w:rPr>
                <w:rFonts w:ascii="Times New Roman" w:hAnsi="Times New Roman"/>
              </w:rPr>
            </w:pPr>
            <w:r>
              <w:rPr>
                <w:rFonts w:ascii="Times New Roman" w:hAnsi="Times New Roman"/>
              </w:rPr>
              <w:t>Jednorázový náklad související s převzetím servisní podpory</w:t>
            </w:r>
          </w:p>
        </w:tc>
        <w:tc>
          <w:tcPr>
            <w:tcW w:w="3025" w:type="dxa"/>
            <w:tcBorders>
              <w:top w:val="single" w:sz="4" w:space="0" w:color="auto"/>
              <w:left w:val="single" w:sz="4" w:space="0" w:color="auto"/>
              <w:bottom w:val="double" w:sz="4" w:space="0" w:color="auto"/>
              <w:right w:val="single" w:sz="4" w:space="0" w:color="auto"/>
            </w:tcBorders>
          </w:tcPr>
          <w:p w14:paraId="1AF867DD" w14:textId="18691E84" w:rsidR="006F2F26" w:rsidRPr="006F2F26" w:rsidRDefault="00C169DF" w:rsidP="006F2F26">
            <w:pPr>
              <w:pStyle w:val="Bezmezer"/>
              <w:widowControl w:val="0"/>
              <w:jc w:val="center"/>
              <w:rPr>
                <w:rFonts w:ascii="Times New Roman" w:eastAsia="Times New Roman" w:hAnsi="Times New Roman"/>
                <w:lang w:eastAsia="cs-CZ"/>
              </w:rPr>
            </w:pPr>
            <w:r w:rsidRPr="00542A31">
              <w:rPr>
                <w:b/>
                <w:highlight w:val="cyan"/>
              </w:rPr>
              <w:t>[DOPLNÍ</w:t>
            </w:r>
            <w:r w:rsidRPr="00542A31">
              <w:rPr>
                <w:highlight w:val="cyan"/>
              </w:rPr>
              <w:t xml:space="preserve"> </w:t>
            </w:r>
            <w:r w:rsidRPr="00542A31">
              <w:rPr>
                <w:b/>
                <w:highlight w:val="cyan"/>
              </w:rPr>
              <w:t>DODAVATEL]</w:t>
            </w:r>
            <w:r w:rsidRPr="00542A31">
              <w:tab/>
            </w:r>
          </w:p>
        </w:tc>
      </w:tr>
      <w:tr w:rsidR="006F2F26" w:rsidRPr="007C5AB4" w14:paraId="1AF867E1" w14:textId="77777777" w:rsidTr="00421F13">
        <w:trPr>
          <w:trHeight w:val="624"/>
          <w:jc w:val="center"/>
        </w:trPr>
        <w:tc>
          <w:tcPr>
            <w:tcW w:w="6190" w:type="dxa"/>
            <w:gridSpan w:val="2"/>
            <w:tcBorders>
              <w:top w:val="double" w:sz="4" w:space="0" w:color="auto"/>
              <w:bottom w:val="double" w:sz="4" w:space="0" w:color="auto"/>
            </w:tcBorders>
            <w:vAlign w:val="center"/>
          </w:tcPr>
          <w:p w14:paraId="1AF867DF" w14:textId="2AD273A8" w:rsidR="006F2F26" w:rsidRPr="00B06D31" w:rsidRDefault="006F2F26" w:rsidP="00B06D31">
            <w:pPr>
              <w:pStyle w:val="Odstavecseseznamem"/>
              <w:numPr>
                <w:ilvl w:val="0"/>
                <w:numId w:val="0"/>
              </w:numPr>
              <w:jc w:val="center"/>
              <w:rPr>
                <w:b/>
                <w:sz w:val="22"/>
                <w:szCs w:val="22"/>
              </w:rPr>
            </w:pPr>
            <w:r w:rsidRPr="00B06D31">
              <w:rPr>
                <w:b/>
                <w:sz w:val="22"/>
                <w:szCs w:val="22"/>
              </w:rPr>
              <w:t xml:space="preserve">CELKEM </w:t>
            </w:r>
            <w:r w:rsidRPr="00B06D31">
              <w:rPr>
                <w:b/>
              </w:rPr>
              <w:t xml:space="preserve">za 1 měsíc </w:t>
            </w:r>
          </w:p>
        </w:tc>
        <w:tc>
          <w:tcPr>
            <w:tcW w:w="3025" w:type="dxa"/>
            <w:tcBorders>
              <w:top w:val="double" w:sz="4" w:space="0" w:color="auto"/>
              <w:bottom w:val="double" w:sz="4" w:space="0" w:color="auto"/>
            </w:tcBorders>
            <w:vAlign w:val="center"/>
          </w:tcPr>
          <w:p w14:paraId="1AF867E0" w14:textId="06F4E4D6" w:rsidR="006F2F26" w:rsidRPr="00911B9E" w:rsidRDefault="00C169DF" w:rsidP="006F2F26">
            <w:pPr>
              <w:pStyle w:val="Odstavecseseznamem"/>
              <w:numPr>
                <w:ilvl w:val="0"/>
                <w:numId w:val="0"/>
              </w:numPr>
              <w:jc w:val="center"/>
              <w:rPr>
                <w:rFonts w:ascii="Arial" w:hAnsi="Arial" w:cs="Arial"/>
                <w:b/>
                <w:sz w:val="22"/>
                <w:szCs w:val="22"/>
              </w:rPr>
            </w:pP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tc>
      </w:tr>
    </w:tbl>
    <w:p w14:paraId="1AF867E5" w14:textId="00F8838D" w:rsidR="003C3643" w:rsidRDefault="00BB79A9" w:rsidP="00BB79A9">
      <w:pPr>
        <w:pStyle w:val="Normln-odstavec"/>
        <w:keepNext w:val="0"/>
        <w:widowControl w:val="0"/>
        <w:numPr>
          <w:ilvl w:val="0"/>
          <w:numId w:val="0"/>
        </w:numPr>
        <w:spacing w:after="120"/>
        <w:ind w:left="454"/>
        <w:rPr>
          <w:sz w:val="22"/>
          <w:szCs w:val="22"/>
        </w:rPr>
      </w:pPr>
      <w:r w:rsidRPr="00BB79A9">
        <w:rPr>
          <w:sz w:val="22"/>
          <w:szCs w:val="22"/>
        </w:rPr>
        <w:t>Zhotovitel je oprávněn vystavit daňový doklad – fakturu na odměnu dle tohoto odstavce 1. vždy po období uplynutí</w:t>
      </w:r>
      <w:r w:rsidR="00F94259">
        <w:rPr>
          <w:sz w:val="22"/>
          <w:szCs w:val="22"/>
        </w:rPr>
        <w:t xml:space="preserve"> příslušného</w:t>
      </w:r>
      <w:r w:rsidR="008952AC">
        <w:rPr>
          <w:sz w:val="22"/>
          <w:szCs w:val="22"/>
        </w:rPr>
        <w:t xml:space="preserve"> kalendářního měsíce</w:t>
      </w:r>
      <w:r w:rsidR="005C2C85">
        <w:rPr>
          <w:sz w:val="22"/>
          <w:szCs w:val="22"/>
        </w:rPr>
        <w:t>, a to za agendy, které byly v daném měsíci v provozu</w:t>
      </w:r>
      <w:r w:rsidRPr="00BB79A9">
        <w:rPr>
          <w:sz w:val="22"/>
          <w:szCs w:val="22"/>
        </w:rPr>
        <w:t xml:space="preserve">. Datem zdanitelného plnění je poslední kalendářní den </w:t>
      </w:r>
      <w:r w:rsidR="00F94259">
        <w:rPr>
          <w:sz w:val="22"/>
          <w:szCs w:val="22"/>
        </w:rPr>
        <w:t xml:space="preserve">kalendářního </w:t>
      </w:r>
      <w:r w:rsidR="008952AC">
        <w:rPr>
          <w:sz w:val="22"/>
          <w:szCs w:val="22"/>
        </w:rPr>
        <w:t>měsíce</w:t>
      </w:r>
      <w:r w:rsidRPr="00F94259">
        <w:rPr>
          <w:sz w:val="22"/>
          <w:szCs w:val="22"/>
        </w:rPr>
        <w:t xml:space="preserve">, za který je faktura vystavena. </w:t>
      </w:r>
      <w:r w:rsidR="003C3643" w:rsidRPr="00F94259">
        <w:rPr>
          <w:sz w:val="22"/>
          <w:szCs w:val="22"/>
        </w:rPr>
        <w:t xml:space="preserve"> K ceně bez DPH bude připočtena DPH </w:t>
      </w:r>
      <w:r w:rsidR="008952AC">
        <w:rPr>
          <w:sz w:val="22"/>
          <w:szCs w:val="22"/>
        </w:rPr>
        <w:t>ve výši dle platných právních předpisů</w:t>
      </w:r>
      <w:r w:rsidR="003C3643" w:rsidRPr="00F94259">
        <w:rPr>
          <w:sz w:val="22"/>
          <w:szCs w:val="22"/>
        </w:rPr>
        <w:t xml:space="preserve"> v okamžiku plnění. </w:t>
      </w:r>
    </w:p>
    <w:p w14:paraId="58DB62DB" w14:textId="4676CC96" w:rsidR="00F235C7" w:rsidRDefault="00F235C7" w:rsidP="00BB79A9">
      <w:pPr>
        <w:pStyle w:val="Normln-odstavec"/>
        <w:keepNext w:val="0"/>
        <w:widowControl w:val="0"/>
        <w:numPr>
          <w:ilvl w:val="0"/>
          <w:numId w:val="0"/>
        </w:numPr>
        <w:spacing w:after="120"/>
        <w:ind w:left="454"/>
        <w:rPr>
          <w:sz w:val="22"/>
          <w:szCs w:val="22"/>
        </w:rPr>
      </w:pPr>
      <w:r>
        <w:rPr>
          <w:sz w:val="22"/>
          <w:szCs w:val="22"/>
        </w:rPr>
        <w:t>Položka 8 – Jednorázový náklad související s převzetím servisní podpory bude vyfakturována po uplynutí 3 (tří) měsíců od zahájení plnění</w:t>
      </w:r>
      <w:r w:rsidR="008513EC">
        <w:rPr>
          <w:sz w:val="22"/>
          <w:szCs w:val="22"/>
        </w:rPr>
        <w:t>; podmínkou pro vznik nároku na tuto část odměny a její fakturaci je řádné a včasné poskytování služeb po celou dobu od nabytí účinnosti této smlouvy</w:t>
      </w:r>
      <w:r>
        <w:rPr>
          <w:sz w:val="22"/>
          <w:szCs w:val="22"/>
        </w:rPr>
        <w:t>.</w:t>
      </w:r>
    </w:p>
    <w:p w14:paraId="4FC871E1" w14:textId="5E56E0DB" w:rsidR="005C2C85" w:rsidRDefault="005C2C85" w:rsidP="00BB79A9">
      <w:pPr>
        <w:pStyle w:val="Normln-odstavec"/>
        <w:keepNext w:val="0"/>
        <w:widowControl w:val="0"/>
        <w:numPr>
          <w:ilvl w:val="0"/>
          <w:numId w:val="0"/>
        </w:numPr>
        <w:spacing w:after="120"/>
        <w:ind w:left="454"/>
        <w:rPr>
          <w:sz w:val="22"/>
          <w:szCs w:val="22"/>
        </w:rPr>
      </w:pPr>
      <w:r>
        <w:rPr>
          <w:sz w:val="22"/>
          <w:szCs w:val="22"/>
        </w:rPr>
        <w:t xml:space="preserve">V případě, </w:t>
      </w:r>
      <w:r w:rsidR="008F3DE5">
        <w:rPr>
          <w:sz w:val="22"/>
          <w:szCs w:val="22"/>
        </w:rPr>
        <w:t xml:space="preserve">že </w:t>
      </w:r>
      <w:r>
        <w:rPr>
          <w:sz w:val="22"/>
          <w:szCs w:val="22"/>
        </w:rPr>
        <w:t xml:space="preserve">v prostředí objednatele nebudou </w:t>
      </w:r>
      <w:r w:rsidR="003C27F0">
        <w:rPr>
          <w:sz w:val="22"/>
          <w:szCs w:val="22"/>
        </w:rPr>
        <w:t>provozovány</w:t>
      </w:r>
      <w:r>
        <w:rPr>
          <w:sz w:val="22"/>
          <w:szCs w:val="22"/>
        </w:rPr>
        <w:t xml:space="preserve"> všechny výše uvedené agendy, bude cena za servisní podporu </w:t>
      </w:r>
      <w:r w:rsidR="008F3DE5">
        <w:rPr>
          <w:sz w:val="22"/>
          <w:szCs w:val="22"/>
        </w:rPr>
        <w:t xml:space="preserve">pro daný měsíc </w:t>
      </w:r>
      <w:r>
        <w:rPr>
          <w:sz w:val="22"/>
          <w:szCs w:val="22"/>
        </w:rPr>
        <w:t xml:space="preserve">hrazena dle skutečného stavu agend. </w:t>
      </w:r>
      <w:r w:rsidR="00F235C7">
        <w:rPr>
          <w:sz w:val="22"/>
          <w:szCs w:val="22"/>
        </w:rPr>
        <w:t>Pro déletrvající stav ohledně změny agend (počet či rozsah bude jiný po dobu delší než 1 kalendářní měsíc) uzavřou smluvní strany dodatek k této smlouvě.</w:t>
      </w:r>
    </w:p>
    <w:p w14:paraId="1AF867E6" w14:textId="509B6B60" w:rsidR="00490304" w:rsidRPr="007C5AB4" w:rsidRDefault="00490304" w:rsidP="003B4462">
      <w:pPr>
        <w:pStyle w:val="Normln-odstavec"/>
        <w:keepNext w:val="0"/>
        <w:widowControl w:val="0"/>
        <w:numPr>
          <w:ilvl w:val="0"/>
          <w:numId w:val="14"/>
        </w:numPr>
        <w:spacing w:after="120"/>
        <w:rPr>
          <w:sz w:val="22"/>
          <w:szCs w:val="22"/>
        </w:rPr>
      </w:pPr>
      <w:r w:rsidRPr="007C5AB4">
        <w:rPr>
          <w:sz w:val="22"/>
          <w:szCs w:val="22"/>
        </w:rPr>
        <w:t>Služby uvedené v článku I.</w:t>
      </w:r>
      <w:r w:rsidR="00F235C7">
        <w:rPr>
          <w:sz w:val="22"/>
          <w:szCs w:val="22"/>
        </w:rPr>
        <w:t xml:space="preserve"> odst. 2</w:t>
      </w:r>
      <w:r w:rsidR="00CB5B91" w:rsidRPr="007C5AB4">
        <w:rPr>
          <w:sz w:val="22"/>
          <w:szCs w:val="22"/>
        </w:rPr>
        <w:t xml:space="preserve"> písm.</w:t>
      </w:r>
      <w:r w:rsidR="006D6C78">
        <w:rPr>
          <w:sz w:val="22"/>
          <w:szCs w:val="22"/>
        </w:rPr>
        <w:t xml:space="preserve"> g</w:t>
      </w:r>
      <w:r w:rsidR="00CB5B91" w:rsidRPr="007C5AB4">
        <w:rPr>
          <w:sz w:val="22"/>
          <w:szCs w:val="22"/>
        </w:rPr>
        <w:t>)</w:t>
      </w:r>
      <w:r w:rsidRPr="007C5AB4">
        <w:rPr>
          <w:sz w:val="22"/>
          <w:szCs w:val="22"/>
        </w:rPr>
        <w:t xml:space="preserve"> budou hrazeny dle skutečností a tohoto ceníku takto:</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5561"/>
        <w:gridCol w:w="3003"/>
      </w:tblGrid>
      <w:tr w:rsidR="00490304" w:rsidRPr="007C5AB4" w14:paraId="1AF867EC" w14:textId="77777777" w:rsidTr="005A513F">
        <w:trPr>
          <w:trHeight w:val="661"/>
          <w:jc w:val="center"/>
        </w:trPr>
        <w:tc>
          <w:tcPr>
            <w:tcW w:w="515" w:type="dxa"/>
            <w:tcBorders>
              <w:top w:val="single" w:sz="4" w:space="0" w:color="auto"/>
              <w:left w:val="single" w:sz="4" w:space="0" w:color="auto"/>
              <w:bottom w:val="double" w:sz="4" w:space="0" w:color="auto"/>
              <w:right w:val="single" w:sz="4" w:space="0" w:color="auto"/>
            </w:tcBorders>
            <w:vAlign w:val="center"/>
          </w:tcPr>
          <w:p w14:paraId="1AF867E8" w14:textId="77777777" w:rsidR="00490304" w:rsidRPr="007C5AB4" w:rsidRDefault="00490304" w:rsidP="00DB617F">
            <w:pPr>
              <w:pStyle w:val="Odstavecseseznamem"/>
              <w:jc w:val="center"/>
              <w:rPr>
                <w:b/>
                <w:sz w:val="22"/>
                <w:szCs w:val="22"/>
              </w:rPr>
            </w:pPr>
          </w:p>
        </w:tc>
        <w:tc>
          <w:tcPr>
            <w:tcW w:w="5561" w:type="dxa"/>
            <w:tcBorders>
              <w:top w:val="single" w:sz="4" w:space="0" w:color="auto"/>
              <w:left w:val="single" w:sz="4" w:space="0" w:color="auto"/>
              <w:bottom w:val="double" w:sz="4" w:space="0" w:color="auto"/>
              <w:right w:val="single" w:sz="4" w:space="0" w:color="auto"/>
            </w:tcBorders>
            <w:vAlign w:val="center"/>
          </w:tcPr>
          <w:p w14:paraId="1AF867E9" w14:textId="77777777" w:rsidR="00490304" w:rsidRPr="007C5AB4" w:rsidRDefault="00490304" w:rsidP="00DB617F">
            <w:pPr>
              <w:pStyle w:val="Bezmezer"/>
              <w:rPr>
                <w:rFonts w:ascii="Times New Roman" w:hAnsi="Times New Roman"/>
                <w:b/>
              </w:rPr>
            </w:pPr>
            <w:r w:rsidRPr="007C5AB4">
              <w:rPr>
                <w:rFonts w:ascii="Times New Roman" w:hAnsi="Times New Roman"/>
                <w:b/>
              </w:rPr>
              <w:t xml:space="preserve">Popis </w:t>
            </w:r>
          </w:p>
        </w:tc>
        <w:tc>
          <w:tcPr>
            <w:tcW w:w="3003" w:type="dxa"/>
            <w:tcBorders>
              <w:top w:val="single" w:sz="4" w:space="0" w:color="auto"/>
              <w:left w:val="single" w:sz="4" w:space="0" w:color="auto"/>
              <w:bottom w:val="double" w:sz="4" w:space="0" w:color="auto"/>
              <w:right w:val="single" w:sz="4" w:space="0" w:color="auto"/>
            </w:tcBorders>
            <w:vAlign w:val="center"/>
          </w:tcPr>
          <w:p w14:paraId="1AF867EA" w14:textId="5BC9484A" w:rsidR="00490304" w:rsidRPr="007C5AB4" w:rsidRDefault="00490304" w:rsidP="00DB617F">
            <w:pPr>
              <w:pStyle w:val="Bezmezer"/>
              <w:jc w:val="center"/>
              <w:rPr>
                <w:rFonts w:ascii="Times New Roman" w:hAnsi="Times New Roman"/>
                <w:b/>
              </w:rPr>
            </w:pPr>
            <w:r w:rsidRPr="007C5AB4">
              <w:rPr>
                <w:rFonts w:ascii="Times New Roman" w:hAnsi="Times New Roman"/>
                <w:b/>
              </w:rPr>
              <w:t>Cena</w:t>
            </w:r>
            <w:r w:rsidR="008952AC">
              <w:rPr>
                <w:rFonts w:ascii="Times New Roman" w:hAnsi="Times New Roman"/>
                <w:b/>
              </w:rPr>
              <w:t xml:space="preserve"> v Kč bez DPH</w:t>
            </w:r>
            <w:r w:rsidRPr="007C5AB4">
              <w:rPr>
                <w:rFonts w:ascii="Times New Roman" w:hAnsi="Times New Roman"/>
                <w:b/>
              </w:rPr>
              <w:t>/hodina</w:t>
            </w:r>
          </w:p>
          <w:p w14:paraId="1AF867EB" w14:textId="1918AC2D" w:rsidR="00490304" w:rsidRPr="007C5AB4" w:rsidRDefault="00490304" w:rsidP="00DB617F">
            <w:pPr>
              <w:pStyle w:val="Bezmezer"/>
              <w:jc w:val="center"/>
              <w:rPr>
                <w:rFonts w:ascii="Times New Roman" w:hAnsi="Times New Roman"/>
                <w:b/>
              </w:rPr>
            </w:pPr>
          </w:p>
        </w:tc>
      </w:tr>
      <w:tr w:rsidR="00490304" w:rsidRPr="007C5AB4" w14:paraId="1AF867F0" w14:textId="77777777" w:rsidTr="005A513F">
        <w:trPr>
          <w:trHeight w:val="661"/>
          <w:jc w:val="center"/>
        </w:trPr>
        <w:tc>
          <w:tcPr>
            <w:tcW w:w="515" w:type="dxa"/>
            <w:tcBorders>
              <w:top w:val="double" w:sz="4" w:space="0" w:color="auto"/>
              <w:bottom w:val="single" w:sz="4" w:space="0" w:color="auto"/>
            </w:tcBorders>
            <w:vAlign w:val="center"/>
          </w:tcPr>
          <w:p w14:paraId="1AF867ED" w14:textId="77777777" w:rsidR="00490304" w:rsidRPr="007C5AB4" w:rsidRDefault="00490304" w:rsidP="00DB617F">
            <w:pPr>
              <w:pStyle w:val="Bezmezer"/>
              <w:rPr>
                <w:rFonts w:ascii="Times New Roman" w:hAnsi="Times New Roman"/>
                <w:b/>
              </w:rPr>
            </w:pPr>
            <w:r w:rsidRPr="007C5AB4">
              <w:rPr>
                <w:rFonts w:ascii="Times New Roman" w:hAnsi="Times New Roman"/>
                <w:b/>
              </w:rPr>
              <w:t>1.</w:t>
            </w:r>
          </w:p>
        </w:tc>
        <w:tc>
          <w:tcPr>
            <w:tcW w:w="5561" w:type="dxa"/>
            <w:tcBorders>
              <w:top w:val="double" w:sz="4" w:space="0" w:color="auto"/>
              <w:bottom w:val="single" w:sz="4" w:space="0" w:color="auto"/>
            </w:tcBorders>
            <w:vAlign w:val="center"/>
          </w:tcPr>
          <w:p w14:paraId="1AF867EE" w14:textId="77777777" w:rsidR="00490304" w:rsidRPr="007C5AB4" w:rsidRDefault="00490304" w:rsidP="00DB617F">
            <w:pPr>
              <w:pStyle w:val="Bezmezer"/>
              <w:rPr>
                <w:rFonts w:ascii="Times New Roman" w:hAnsi="Times New Roman"/>
                <w:b/>
              </w:rPr>
            </w:pPr>
            <w:r w:rsidRPr="007C5AB4">
              <w:rPr>
                <w:rFonts w:ascii="Times New Roman" w:hAnsi="Times New Roman"/>
                <w:b/>
              </w:rPr>
              <w:t xml:space="preserve">Hodinová sazba programátorských úprav </w:t>
            </w:r>
          </w:p>
        </w:tc>
        <w:tc>
          <w:tcPr>
            <w:tcW w:w="3003" w:type="dxa"/>
            <w:tcBorders>
              <w:top w:val="double" w:sz="4" w:space="0" w:color="auto"/>
              <w:bottom w:val="single" w:sz="4" w:space="0" w:color="auto"/>
            </w:tcBorders>
            <w:vAlign w:val="center"/>
          </w:tcPr>
          <w:p w14:paraId="1AF867EF" w14:textId="3810EC5C" w:rsidR="00490304" w:rsidRPr="00E17CD1" w:rsidRDefault="00C169DF" w:rsidP="00E17CD1">
            <w:pPr>
              <w:pStyle w:val="Bezmezer"/>
              <w:jc w:val="center"/>
              <w:rPr>
                <w:rFonts w:ascii="Times New Roman" w:hAnsi="Times New Roman"/>
              </w:rPr>
            </w:pPr>
            <w:r w:rsidRPr="00542A31">
              <w:rPr>
                <w:b/>
                <w:highlight w:val="cyan"/>
              </w:rPr>
              <w:t>[DOPLNÍ</w:t>
            </w:r>
            <w:r w:rsidRPr="00542A31">
              <w:rPr>
                <w:highlight w:val="cyan"/>
              </w:rPr>
              <w:t xml:space="preserve"> </w:t>
            </w:r>
            <w:r w:rsidRPr="00542A31">
              <w:rPr>
                <w:b/>
                <w:highlight w:val="cyan"/>
              </w:rPr>
              <w:t>DODAVATEL]</w:t>
            </w:r>
            <w:r w:rsidRPr="00542A31">
              <w:tab/>
            </w:r>
          </w:p>
        </w:tc>
      </w:tr>
    </w:tbl>
    <w:p w14:paraId="4D64E08C" w14:textId="77777777" w:rsidR="008952AC" w:rsidRPr="00F94259" w:rsidRDefault="008952AC" w:rsidP="008952AC">
      <w:pPr>
        <w:pStyle w:val="Normln-odstavec"/>
        <w:keepNext w:val="0"/>
        <w:widowControl w:val="0"/>
        <w:numPr>
          <w:ilvl w:val="0"/>
          <w:numId w:val="0"/>
        </w:numPr>
        <w:spacing w:after="120"/>
        <w:ind w:left="454"/>
        <w:rPr>
          <w:sz w:val="22"/>
          <w:szCs w:val="22"/>
        </w:rPr>
      </w:pPr>
      <w:r w:rsidRPr="00F94259">
        <w:rPr>
          <w:sz w:val="22"/>
          <w:szCs w:val="22"/>
        </w:rPr>
        <w:t xml:space="preserve">K ceně bez DPH bude připočtena DPH </w:t>
      </w:r>
      <w:r>
        <w:rPr>
          <w:sz w:val="22"/>
          <w:szCs w:val="22"/>
        </w:rPr>
        <w:t>ve výši dle platných právních předpisů</w:t>
      </w:r>
      <w:r w:rsidRPr="00F94259">
        <w:rPr>
          <w:sz w:val="22"/>
          <w:szCs w:val="22"/>
        </w:rPr>
        <w:t xml:space="preserve"> v okamžiku plnění. </w:t>
      </w:r>
    </w:p>
    <w:p w14:paraId="1AF867F1" w14:textId="02609E05" w:rsidR="002C5846" w:rsidRDefault="007C5AB4">
      <w:pPr>
        <w:pStyle w:val="Normln-odstavec"/>
        <w:keepNext w:val="0"/>
        <w:widowControl w:val="0"/>
        <w:numPr>
          <w:ilvl w:val="0"/>
          <w:numId w:val="0"/>
        </w:numPr>
        <w:spacing w:after="120"/>
        <w:ind w:left="426"/>
        <w:rPr>
          <w:sz w:val="22"/>
          <w:szCs w:val="22"/>
        </w:rPr>
      </w:pPr>
      <w:r w:rsidRPr="007C5AB4">
        <w:rPr>
          <w:sz w:val="22"/>
          <w:szCs w:val="22"/>
        </w:rPr>
        <w:t xml:space="preserve">Objednatel je oprávněn vyžádat </w:t>
      </w:r>
      <w:r>
        <w:rPr>
          <w:sz w:val="22"/>
          <w:szCs w:val="22"/>
        </w:rPr>
        <w:t xml:space="preserve">si </w:t>
      </w:r>
      <w:r w:rsidRPr="007C5AB4">
        <w:rPr>
          <w:sz w:val="22"/>
          <w:szCs w:val="22"/>
        </w:rPr>
        <w:t>u zhotovitele</w:t>
      </w:r>
      <w:r>
        <w:rPr>
          <w:sz w:val="22"/>
          <w:szCs w:val="22"/>
        </w:rPr>
        <w:t xml:space="preserve"> předem</w:t>
      </w:r>
      <w:r w:rsidRPr="007C5AB4">
        <w:rPr>
          <w:sz w:val="22"/>
          <w:szCs w:val="22"/>
        </w:rPr>
        <w:t xml:space="preserve"> předběžné ocenění</w:t>
      </w:r>
      <w:r w:rsidR="008952AC">
        <w:rPr>
          <w:sz w:val="22"/>
          <w:szCs w:val="22"/>
        </w:rPr>
        <w:t>/rozsah</w:t>
      </w:r>
      <w:r w:rsidRPr="007C5AB4">
        <w:rPr>
          <w:sz w:val="22"/>
          <w:szCs w:val="22"/>
        </w:rPr>
        <w:t xml:space="preserve"> předpokládaných programátorských úprav.</w:t>
      </w:r>
    </w:p>
    <w:p w14:paraId="1AF867F2" w14:textId="2C0F6D7E" w:rsidR="00421F13" w:rsidRDefault="009C6F46" w:rsidP="003C3643">
      <w:pPr>
        <w:pStyle w:val="Normln-odstavec"/>
        <w:keepNext w:val="0"/>
        <w:widowControl w:val="0"/>
        <w:numPr>
          <w:ilvl w:val="0"/>
          <w:numId w:val="0"/>
        </w:numPr>
        <w:spacing w:after="120"/>
        <w:ind w:left="454"/>
        <w:rPr>
          <w:sz w:val="22"/>
          <w:szCs w:val="22"/>
        </w:rPr>
      </w:pPr>
      <w:r>
        <w:rPr>
          <w:sz w:val="22"/>
          <w:szCs w:val="22"/>
        </w:rPr>
        <w:t xml:space="preserve">Datem zdanitelného plnění </w:t>
      </w:r>
      <w:r w:rsidR="003C3643">
        <w:rPr>
          <w:sz w:val="22"/>
          <w:szCs w:val="22"/>
        </w:rPr>
        <w:t xml:space="preserve">dle tohoto odstavce 2. </w:t>
      </w:r>
      <w:r w:rsidR="0080523A">
        <w:rPr>
          <w:sz w:val="22"/>
          <w:szCs w:val="22"/>
        </w:rPr>
        <w:t xml:space="preserve">bude vždy poslední den kalendářního měsíce, </w:t>
      </w:r>
      <w:r w:rsidR="003C3643">
        <w:rPr>
          <w:sz w:val="22"/>
          <w:szCs w:val="22"/>
        </w:rPr>
        <w:t xml:space="preserve">v němž </w:t>
      </w:r>
      <w:r w:rsidR="0080523A">
        <w:rPr>
          <w:sz w:val="22"/>
          <w:szCs w:val="22"/>
        </w:rPr>
        <w:t xml:space="preserve">bude </w:t>
      </w:r>
      <w:r w:rsidR="003C3643">
        <w:rPr>
          <w:sz w:val="22"/>
          <w:szCs w:val="22"/>
        </w:rPr>
        <w:t>s</w:t>
      </w:r>
      <w:r w:rsidR="0080523A">
        <w:rPr>
          <w:sz w:val="22"/>
          <w:szCs w:val="22"/>
        </w:rPr>
        <w:t xml:space="preserve">lužba dle článku I. odst. </w:t>
      </w:r>
      <w:r w:rsidR="00F235C7">
        <w:rPr>
          <w:sz w:val="22"/>
          <w:szCs w:val="22"/>
        </w:rPr>
        <w:t>2</w:t>
      </w:r>
      <w:r w:rsidR="0080523A">
        <w:rPr>
          <w:sz w:val="22"/>
          <w:szCs w:val="22"/>
        </w:rPr>
        <w:t xml:space="preserve"> písm. </w:t>
      </w:r>
      <w:r w:rsidR="00C76161">
        <w:rPr>
          <w:sz w:val="22"/>
          <w:szCs w:val="22"/>
        </w:rPr>
        <w:t>g</w:t>
      </w:r>
      <w:r w:rsidR="0080523A">
        <w:rPr>
          <w:sz w:val="22"/>
          <w:szCs w:val="22"/>
        </w:rPr>
        <w:t>)</w:t>
      </w:r>
      <w:r w:rsidR="003C3643">
        <w:rPr>
          <w:sz w:val="22"/>
          <w:szCs w:val="22"/>
        </w:rPr>
        <w:t xml:space="preserve"> </w:t>
      </w:r>
      <w:r>
        <w:rPr>
          <w:sz w:val="22"/>
          <w:szCs w:val="22"/>
        </w:rPr>
        <w:t>provedena.</w:t>
      </w:r>
      <w:r w:rsidR="003C3643">
        <w:rPr>
          <w:sz w:val="22"/>
          <w:szCs w:val="22"/>
        </w:rPr>
        <w:t xml:space="preserve"> </w:t>
      </w:r>
    </w:p>
    <w:p w14:paraId="1AF867F3" w14:textId="2BBB2BB7" w:rsidR="00BB79A9" w:rsidRDefault="00BB79A9" w:rsidP="00BB79A9">
      <w:pPr>
        <w:pStyle w:val="Normln-odstavec"/>
        <w:keepNext w:val="0"/>
        <w:widowControl w:val="0"/>
        <w:numPr>
          <w:ilvl w:val="0"/>
          <w:numId w:val="0"/>
        </w:numPr>
        <w:spacing w:after="120"/>
        <w:ind w:left="454"/>
        <w:rPr>
          <w:sz w:val="22"/>
          <w:szCs w:val="22"/>
        </w:rPr>
      </w:pPr>
      <w:r w:rsidRPr="007C5AB4">
        <w:rPr>
          <w:sz w:val="22"/>
          <w:szCs w:val="22"/>
        </w:rPr>
        <w:t xml:space="preserve">Zhotovitel je oprávněn vystavit daňový doklad – fakturu na odměnu </w:t>
      </w:r>
      <w:r>
        <w:rPr>
          <w:sz w:val="22"/>
          <w:szCs w:val="22"/>
        </w:rPr>
        <w:t xml:space="preserve">dle tohoto </w:t>
      </w:r>
      <w:r w:rsidRPr="007C5AB4">
        <w:rPr>
          <w:sz w:val="22"/>
          <w:szCs w:val="22"/>
        </w:rPr>
        <w:t xml:space="preserve">odstavce </w:t>
      </w:r>
      <w:r>
        <w:rPr>
          <w:sz w:val="22"/>
          <w:szCs w:val="22"/>
        </w:rPr>
        <w:t>2.</w:t>
      </w:r>
      <w:r w:rsidRPr="007C5AB4">
        <w:rPr>
          <w:b/>
          <w:sz w:val="22"/>
          <w:szCs w:val="22"/>
        </w:rPr>
        <w:t xml:space="preserve"> </w:t>
      </w:r>
      <w:r>
        <w:rPr>
          <w:sz w:val="22"/>
          <w:szCs w:val="22"/>
        </w:rPr>
        <w:t>měsíčně</w:t>
      </w:r>
      <w:r w:rsidRPr="00421F13">
        <w:rPr>
          <w:sz w:val="22"/>
          <w:szCs w:val="22"/>
        </w:rPr>
        <w:t xml:space="preserve"> </w:t>
      </w:r>
      <w:r w:rsidRPr="007C5AB4">
        <w:rPr>
          <w:sz w:val="22"/>
          <w:szCs w:val="22"/>
        </w:rPr>
        <w:t>za příslušný kalendářní měsíc, a to na základě objednatelem schváleného a potvrzeného přehledu prací vyhotoveného zhotovitelem, který je zhotovitel povinen předložit objednateli vždy do 5. pracovního dne následujícího kalendářního měsíce ke schválení. Přílohou faktury musí být kopie objednatelem potvrzeného přehledu prací vyhotoveného dle tohoto odstavce. Datem zdanitelného plnění je</w:t>
      </w:r>
      <w:r>
        <w:rPr>
          <w:sz w:val="22"/>
          <w:szCs w:val="22"/>
        </w:rPr>
        <w:t xml:space="preserve"> poslední kalendářní den měsíce, za který je faktura vystavena. </w:t>
      </w:r>
      <w:r w:rsidR="00F235C7">
        <w:rPr>
          <w:sz w:val="22"/>
          <w:szCs w:val="22"/>
        </w:rPr>
        <w:t>Pro platbu odměny za převzetí servisní podpory platí, že zhotovitel je oprávněn vystavit fakturu po uplynutí tří (3) měsíců od zahájení plnění dle této smlouvy; může být fakturováno spolu s měsíční odměnou za servisní podporu.</w:t>
      </w:r>
    </w:p>
    <w:p w14:paraId="1AF867F4" w14:textId="386B8D63" w:rsidR="00421F13" w:rsidRPr="00387BC2" w:rsidRDefault="00421F13" w:rsidP="003A70A5">
      <w:pPr>
        <w:pStyle w:val="Normln-odstavec"/>
        <w:keepNext w:val="0"/>
        <w:widowControl w:val="0"/>
        <w:spacing w:after="120"/>
        <w:rPr>
          <w:sz w:val="22"/>
          <w:szCs w:val="22"/>
        </w:rPr>
      </w:pPr>
      <w:r w:rsidRPr="00387BC2">
        <w:rPr>
          <w:sz w:val="22"/>
          <w:szCs w:val="22"/>
        </w:rPr>
        <w:t>Odměna dle článku III. odst. 1 a 2 je dle dohody smluvních stran sjednána jako maximální a konečná, obsahující veškeré náklady a odměny spojené s plněním této smlouvy.</w:t>
      </w:r>
      <w:r w:rsidR="00877F74" w:rsidRPr="00387BC2">
        <w:rPr>
          <w:sz w:val="22"/>
          <w:szCs w:val="22"/>
        </w:rPr>
        <w:t xml:space="preserve"> Počínaje rokem </w:t>
      </w:r>
      <w:r w:rsidR="001E33B6" w:rsidRPr="00387BC2">
        <w:rPr>
          <w:sz w:val="22"/>
          <w:szCs w:val="22"/>
        </w:rPr>
        <w:t>202</w:t>
      </w:r>
      <w:r w:rsidR="001E33B6">
        <w:rPr>
          <w:sz w:val="22"/>
          <w:szCs w:val="22"/>
        </w:rPr>
        <w:t>8</w:t>
      </w:r>
      <w:r w:rsidR="001E33B6" w:rsidRPr="00387BC2">
        <w:rPr>
          <w:sz w:val="22"/>
          <w:szCs w:val="22"/>
        </w:rPr>
        <w:t xml:space="preserve"> </w:t>
      </w:r>
      <w:r w:rsidR="00877F74" w:rsidRPr="00387BC2">
        <w:rPr>
          <w:sz w:val="22"/>
          <w:szCs w:val="22"/>
        </w:rPr>
        <w:t>lze odměnu navýšit o míru</w:t>
      </w:r>
      <w:r w:rsidR="00877F74" w:rsidRPr="00387BC2">
        <w:t xml:space="preserve"> inflace dle indexu spotřebitelských cen (CPI) uveřejněného Českým statistickým úřadem</w:t>
      </w:r>
      <w:r w:rsidR="00877F74" w:rsidRPr="00387BC2">
        <w:rPr>
          <w:sz w:val="22"/>
          <w:szCs w:val="22"/>
        </w:rPr>
        <w:t>.</w:t>
      </w:r>
    </w:p>
    <w:p w14:paraId="1AF867F5" w14:textId="77777777" w:rsidR="00421F13" w:rsidRDefault="00421F13" w:rsidP="003A70A5">
      <w:pPr>
        <w:pStyle w:val="Normln-odstavec"/>
        <w:keepNext w:val="0"/>
        <w:widowControl w:val="0"/>
        <w:spacing w:after="120"/>
        <w:rPr>
          <w:sz w:val="22"/>
          <w:szCs w:val="22"/>
        </w:rPr>
      </w:pPr>
      <w:r w:rsidRPr="002D09A2">
        <w:rPr>
          <w:color w:val="000000"/>
          <w:sz w:val="22"/>
          <w:szCs w:val="22"/>
        </w:rPr>
        <w:t>Daňový</w:t>
      </w:r>
      <w:r w:rsidR="00D73079" w:rsidRPr="00D73079">
        <w:rPr>
          <w:color w:val="000000"/>
          <w:sz w:val="22"/>
        </w:rPr>
        <w:t xml:space="preserve"> doklad </w:t>
      </w:r>
      <w:r w:rsidRPr="002D09A2">
        <w:rPr>
          <w:color w:val="000000"/>
          <w:sz w:val="22"/>
          <w:szCs w:val="22"/>
        </w:rPr>
        <w:t>(</w:t>
      </w:r>
      <w:r w:rsidR="00D73079" w:rsidRPr="00D73079">
        <w:rPr>
          <w:color w:val="000000"/>
          <w:sz w:val="22"/>
        </w:rPr>
        <w:t>faktura</w:t>
      </w:r>
      <w:r w:rsidRPr="002D09A2">
        <w:rPr>
          <w:color w:val="000000"/>
          <w:sz w:val="22"/>
          <w:szCs w:val="22"/>
        </w:rPr>
        <w:t>) bude</w:t>
      </w:r>
      <w:r w:rsidR="00D73079" w:rsidRPr="00D73079">
        <w:rPr>
          <w:color w:val="000000"/>
          <w:sz w:val="22"/>
        </w:rPr>
        <w:t xml:space="preserve"> obsahovat náležitosti </w:t>
      </w:r>
      <w:r w:rsidRPr="002D09A2">
        <w:rPr>
          <w:color w:val="000000"/>
          <w:sz w:val="22"/>
          <w:szCs w:val="22"/>
        </w:rPr>
        <w:t xml:space="preserve">běžné v obchodním styku, náležitosti </w:t>
      </w:r>
      <w:r w:rsidR="00D73079" w:rsidRPr="00D73079">
        <w:rPr>
          <w:color w:val="000000"/>
          <w:sz w:val="22"/>
        </w:rPr>
        <w:t xml:space="preserve">daňového dokladu </w:t>
      </w:r>
      <w:r w:rsidRPr="002D09A2">
        <w:rPr>
          <w:color w:val="000000"/>
          <w:sz w:val="22"/>
          <w:szCs w:val="22"/>
        </w:rPr>
        <w:t>podle</w:t>
      </w:r>
      <w:r w:rsidR="00D73079" w:rsidRPr="00D73079">
        <w:rPr>
          <w:color w:val="000000"/>
          <w:sz w:val="22"/>
        </w:rPr>
        <w:t xml:space="preserve"> zákona č.</w:t>
      </w:r>
      <w:r w:rsidRPr="002D09A2">
        <w:rPr>
          <w:color w:val="000000"/>
          <w:sz w:val="22"/>
          <w:szCs w:val="22"/>
        </w:rPr>
        <w:t xml:space="preserve"> </w:t>
      </w:r>
      <w:r w:rsidR="00D73079" w:rsidRPr="00D73079">
        <w:rPr>
          <w:color w:val="000000"/>
          <w:sz w:val="22"/>
        </w:rPr>
        <w:t>235/2004 Sb., o dani z</w:t>
      </w:r>
      <w:r w:rsidRPr="002D09A2">
        <w:rPr>
          <w:color w:val="000000"/>
          <w:sz w:val="22"/>
          <w:szCs w:val="22"/>
        </w:rPr>
        <w:t xml:space="preserve"> </w:t>
      </w:r>
      <w:r w:rsidR="00D73079" w:rsidRPr="00D73079">
        <w:rPr>
          <w:color w:val="000000"/>
          <w:sz w:val="22"/>
        </w:rPr>
        <w:t xml:space="preserve">přidané hodnoty, </w:t>
      </w:r>
      <w:r w:rsidRPr="002D09A2">
        <w:rPr>
          <w:color w:val="000000"/>
          <w:sz w:val="22"/>
          <w:szCs w:val="22"/>
        </w:rPr>
        <w:t>a náležitosti obchodní listiny ve smyslu ustanovení § 435 zákona č. 89/2012 Sb., občanského zákoníku.</w:t>
      </w:r>
      <w:r>
        <w:rPr>
          <w:color w:val="000000"/>
          <w:sz w:val="22"/>
          <w:szCs w:val="22"/>
        </w:rPr>
        <w:t xml:space="preserve"> </w:t>
      </w:r>
      <w:r w:rsidRPr="000431EF">
        <w:rPr>
          <w:color w:val="000000"/>
          <w:sz w:val="22"/>
          <w:szCs w:val="22"/>
        </w:rPr>
        <w:t>Na daňovém dokladu musí být výslovně uvedeno číslo této smlouvy</w:t>
      </w:r>
      <w:r>
        <w:rPr>
          <w:color w:val="000000"/>
          <w:sz w:val="22"/>
          <w:szCs w:val="22"/>
        </w:rPr>
        <w:t>.</w:t>
      </w:r>
    </w:p>
    <w:p w14:paraId="1AF867F6" w14:textId="77777777" w:rsidR="00421F13" w:rsidRPr="00421F13" w:rsidRDefault="00421F13" w:rsidP="00421F13">
      <w:pPr>
        <w:pStyle w:val="Normln-odstavec"/>
        <w:spacing w:after="120"/>
        <w:rPr>
          <w:sz w:val="22"/>
          <w:szCs w:val="22"/>
        </w:rPr>
      </w:pPr>
      <w:r w:rsidRPr="00421F13">
        <w:rPr>
          <w:sz w:val="22"/>
          <w:szCs w:val="22"/>
        </w:rPr>
        <w:t xml:space="preserve">Splatnost daňového dokladu je 30 dní ode dne jeho vystavení, min. však 21 dní ode dne doručení objednateli. </w:t>
      </w:r>
    </w:p>
    <w:p w14:paraId="1AF867F7" w14:textId="01880E85" w:rsidR="00421F13" w:rsidRPr="00421F13" w:rsidRDefault="006D6C78" w:rsidP="00421F13">
      <w:pPr>
        <w:pStyle w:val="Normln-odstavec"/>
        <w:spacing w:after="120"/>
        <w:rPr>
          <w:sz w:val="22"/>
          <w:szCs w:val="22"/>
        </w:rPr>
      </w:pPr>
      <w:r>
        <w:rPr>
          <w:sz w:val="22"/>
          <w:szCs w:val="22"/>
        </w:rPr>
        <w:t>Zhotovitel je povinen</w:t>
      </w:r>
      <w:r w:rsidR="00421F13" w:rsidRPr="00421F13">
        <w:rPr>
          <w:sz w:val="22"/>
          <w:szCs w:val="22"/>
        </w:rPr>
        <w:t xml:space="preserve"> doručit fakturu </w:t>
      </w:r>
      <w:r w:rsidRPr="008952AC">
        <w:t xml:space="preserve">elektronicky na emailovou adresu </w:t>
      </w:r>
      <w:hyperlink r:id="rId28" w:history="1">
        <w:r w:rsidRPr="008952AC">
          <w:t>faktury@pmdp.cz</w:t>
        </w:r>
      </w:hyperlink>
      <w:r w:rsidRPr="008952AC">
        <w:t xml:space="preserve"> ve formátu ISDOC nebo PDF.</w:t>
      </w:r>
    </w:p>
    <w:p w14:paraId="1AF867FD" w14:textId="31B9DC2C" w:rsidR="00C73AEA" w:rsidRPr="007C5AB4" w:rsidRDefault="001D082C" w:rsidP="00421F13">
      <w:pPr>
        <w:pStyle w:val="Normln-odstavec"/>
        <w:keepNext w:val="0"/>
        <w:widowControl w:val="0"/>
        <w:spacing w:after="120"/>
        <w:rPr>
          <w:sz w:val="22"/>
          <w:szCs w:val="22"/>
        </w:rPr>
      </w:pPr>
      <w:r w:rsidRPr="007C5AB4">
        <w:rPr>
          <w:sz w:val="22"/>
          <w:szCs w:val="22"/>
        </w:rPr>
        <w:t xml:space="preserve">V případě, že faktura nebude mít odpovídající náležitosti, je objednatel oprávněn ji vrátit ve lhůtě splatnosti zpět zhotoviteli k doplnění, aniž se tak dostane do prodlení se splatností. </w:t>
      </w:r>
    </w:p>
    <w:p w14:paraId="1AF867FE" w14:textId="77777777" w:rsidR="00C73AEA" w:rsidRPr="007C5AB4" w:rsidRDefault="001D082C" w:rsidP="003A70A5">
      <w:pPr>
        <w:pStyle w:val="Normln-odstavec"/>
        <w:keepNext w:val="0"/>
        <w:widowControl w:val="0"/>
        <w:spacing w:after="120"/>
        <w:rPr>
          <w:sz w:val="22"/>
          <w:szCs w:val="22"/>
        </w:rPr>
      </w:pPr>
      <w:r w:rsidRPr="007C5AB4">
        <w:rPr>
          <w:sz w:val="22"/>
          <w:szCs w:val="22"/>
        </w:rPr>
        <w:t xml:space="preserve">Odměnu se objednatel zavazuje zhotoviteli zaplatit formou bankovního převodu na účet uvedený v záhlaví této smlouvy. </w:t>
      </w:r>
      <w:r w:rsidR="007E0071" w:rsidRPr="007C5AB4">
        <w:rPr>
          <w:sz w:val="22"/>
          <w:szCs w:val="22"/>
        </w:rPr>
        <w:t>Odměna</w:t>
      </w:r>
      <w:r w:rsidRPr="007C5AB4">
        <w:rPr>
          <w:sz w:val="22"/>
          <w:szCs w:val="22"/>
        </w:rPr>
        <w:t xml:space="preserve"> se považuje za uhrazenou dnem odepsání částky z účtu objednatele.</w:t>
      </w:r>
    </w:p>
    <w:p w14:paraId="1AF867FF" w14:textId="4DF661AD" w:rsidR="00C73AEA" w:rsidRPr="007C5AB4" w:rsidRDefault="001D082C" w:rsidP="00D76A63">
      <w:pPr>
        <w:pStyle w:val="Normln-odstavec"/>
        <w:keepNext w:val="0"/>
        <w:widowControl w:val="0"/>
        <w:spacing w:after="120"/>
        <w:rPr>
          <w:sz w:val="22"/>
          <w:szCs w:val="22"/>
        </w:rPr>
      </w:pPr>
      <w:r w:rsidRPr="007C5AB4">
        <w:rPr>
          <w:sz w:val="22"/>
          <w:szCs w:val="22"/>
        </w:rPr>
        <w:t>Objednatel je oprávněn započíst jakoukoli smluvní pokutu, kterou je povinen uhradit zhoto</w:t>
      </w:r>
      <w:r w:rsidR="00D4270D">
        <w:rPr>
          <w:sz w:val="22"/>
          <w:szCs w:val="22"/>
        </w:rPr>
        <w:t>vitel, proti fakturované částce</w:t>
      </w:r>
      <w:r w:rsidR="007E0071" w:rsidRPr="007C5AB4">
        <w:rPr>
          <w:sz w:val="22"/>
          <w:szCs w:val="22"/>
        </w:rPr>
        <w:t>.</w:t>
      </w:r>
    </w:p>
    <w:p w14:paraId="1AF86800" w14:textId="77777777" w:rsidR="00763730" w:rsidRPr="007C5AB4" w:rsidRDefault="00763730" w:rsidP="000D1A7A">
      <w:pPr>
        <w:keepNext w:val="0"/>
        <w:widowControl w:val="0"/>
        <w:rPr>
          <w:sz w:val="22"/>
          <w:szCs w:val="22"/>
        </w:rPr>
      </w:pPr>
    </w:p>
    <w:p w14:paraId="1AF86801" w14:textId="77777777" w:rsidR="000A0D71" w:rsidRPr="007C5AB4" w:rsidRDefault="00056194" w:rsidP="00056194">
      <w:pPr>
        <w:pStyle w:val="Nadpis3"/>
        <w:keepNext w:val="0"/>
        <w:keepLines w:val="0"/>
        <w:widowControl w:val="0"/>
        <w:numPr>
          <w:ilvl w:val="0"/>
          <w:numId w:val="0"/>
        </w:numPr>
        <w:rPr>
          <w:rFonts w:cs="Times New Roman"/>
          <w:sz w:val="22"/>
          <w:szCs w:val="22"/>
        </w:rPr>
      </w:pPr>
      <w:r w:rsidRPr="007C5AB4">
        <w:rPr>
          <w:rFonts w:cs="Times New Roman"/>
          <w:sz w:val="22"/>
          <w:szCs w:val="22"/>
        </w:rPr>
        <w:t>Článek IV.</w:t>
      </w:r>
    </w:p>
    <w:p w14:paraId="1AF86802" w14:textId="77777777" w:rsidR="000A0D71" w:rsidRPr="007C5AB4" w:rsidRDefault="00B47510"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Práva a povinnosti smluvních stran</w:t>
      </w:r>
    </w:p>
    <w:p w14:paraId="1AF86803" w14:textId="77777777" w:rsidR="00DF3946" w:rsidRPr="007C5AB4" w:rsidRDefault="00B47510" w:rsidP="003B4462">
      <w:pPr>
        <w:pStyle w:val="Normln-odstavec"/>
        <w:keepNext w:val="0"/>
        <w:widowControl w:val="0"/>
        <w:numPr>
          <w:ilvl w:val="0"/>
          <w:numId w:val="7"/>
        </w:numPr>
        <w:rPr>
          <w:sz w:val="22"/>
          <w:szCs w:val="22"/>
        </w:rPr>
      </w:pPr>
      <w:r w:rsidRPr="007C5AB4">
        <w:rPr>
          <w:sz w:val="22"/>
          <w:szCs w:val="22"/>
        </w:rPr>
        <w:t>Smluvní strany se zavazují zajistit plnění této smlouvy prostřednictvím svých zástupců uvedených v Příloze č. 2 této smlouvy.</w:t>
      </w:r>
      <w:r w:rsidR="00DF3946" w:rsidRPr="007C5AB4">
        <w:rPr>
          <w:sz w:val="22"/>
          <w:szCs w:val="22"/>
        </w:rPr>
        <w:t xml:space="preserve"> </w:t>
      </w:r>
    </w:p>
    <w:p w14:paraId="1AF86804" w14:textId="77777777" w:rsidR="00534672" w:rsidRPr="007C5AB4" w:rsidRDefault="00534672" w:rsidP="003B4462">
      <w:pPr>
        <w:pStyle w:val="Normln-odstavec"/>
        <w:keepNext w:val="0"/>
        <w:widowControl w:val="0"/>
        <w:numPr>
          <w:ilvl w:val="0"/>
          <w:numId w:val="7"/>
        </w:numPr>
        <w:rPr>
          <w:sz w:val="22"/>
          <w:szCs w:val="22"/>
        </w:rPr>
      </w:pPr>
      <w:r w:rsidRPr="007C5AB4">
        <w:rPr>
          <w:sz w:val="22"/>
          <w:szCs w:val="22"/>
        </w:rPr>
        <w:t xml:space="preserve">Zhotovitel se zavazuje dodržovat příkazy a pokyny odpovědných zaměstnanců </w:t>
      </w:r>
      <w:r w:rsidR="00824F7C" w:rsidRPr="007C5AB4">
        <w:rPr>
          <w:sz w:val="22"/>
          <w:szCs w:val="22"/>
        </w:rPr>
        <w:t>ob</w:t>
      </w:r>
      <w:r w:rsidRPr="007C5AB4">
        <w:rPr>
          <w:sz w:val="22"/>
          <w:szCs w:val="22"/>
        </w:rPr>
        <w:t>jednatele a to zejména:</w:t>
      </w:r>
    </w:p>
    <w:p w14:paraId="1AF86805" w14:textId="77777777" w:rsidR="00534672" w:rsidRPr="007C5AB4" w:rsidRDefault="00534672" w:rsidP="003B4462">
      <w:pPr>
        <w:keepNext w:val="0"/>
        <w:numPr>
          <w:ilvl w:val="2"/>
          <w:numId w:val="7"/>
        </w:numPr>
        <w:spacing w:before="120" w:after="120"/>
        <w:ind w:left="1134" w:hanging="181"/>
        <w:rPr>
          <w:sz w:val="22"/>
          <w:szCs w:val="22"/>
        </w:rPr>
      </w:pPr>
      <w:r w:rsidRPr="007C5AB4">
        <w:rPr>
          <w:sz w:val="22"/>
          <w:szCs w:val="22"/>
        </w:rPr>
        <w:t>dodržovat bezpečnostní normy,</w:t>
      </w:r>
    </w:p>
    <w:p w14:paraId="1AF86806" w14:textId="77777777" w:rsidR="00534672" w:rsidRPr="007C5AB4" w:rsidRDefault="00534672" w:rsidP="003B4462">
      <w:pPr>
        <w:keepNext w:val="0"/>
        <w:numPr>
          <w:ilvl w:val="2"/>
          <w:numId w:val="7"/>
        </w:numPr>
        <w:ind w:left="1134" w:hanging="181"/>
        <w:rPr>
          <w:sz w:val="22"/>
          <w:szCs w:val="22"/>
        </w:rPr>
      </w:pPr>
      <w:r w:rsidRPr="007C5AB4">
        <w:rPr>
          <w:sz w:val="22"/>
          <w:szCs w:val="22"/>
        </w:rPr>
        <w:t>dodržovat směrnice o pohybu osob v prostorách objednatele,</w:t>
      </w:r>
    </w:p>
    <w:p w14:paraId="1AF86807" w14:textId="77777777" w:rsidR="00534672" w:rsidRPr="007C5AB4" w:rsidRDefault="00534672" w:rsidP="00534672">
      <w:pPr>
        <w:keepNext w:val="0"/>
        <w:ind w:left="1134"/>
        <w:rPr>
          <w:sz w:val="22"/>
          <w:szCs w:val="22"/>
        </w:rPr>
      </w:pPr>
    </w:p>
    <w:p w14:paraId="1AF86808" w14:textId="77777777" w:rsidR="00534672" w:rsidRPr="007C5AB4" w:rsidRDefault="00534672" w:rsidP="00534672">
      <w:pPr>
        <w:keepNext w:val="0"/>
        <w:ind w:left="709"/>
        <w:rPr>
          <w:sz w:val="22"/>
          <w:szCs w:val="22"/>
        </w:rPr>
      </w:pPr>
      <w:r w:rsidRPr="007C5AB4">
        <w:rPr>
          <w:sz w:val="22"/>
          <w:szCs w:val="22"/>
        </w:rPr>
        <w:t xml:space="preserve">přičemž objednatel se za tímto účelem zavazuje, že provede bezplatné proškolení určených zaměstnanců zhotovitele v potřebném rozsahu. </w:t>
      </w:r>
    </w:p>
    <w:p w14:paraId="3F70B1DC" w14:textId="06E37E05" w:rsidR="004D3D23" w:rsidRPr="00CD6FDF" w:rsidRDefault="00534672" w:rsidP="004D3D23">
      <w:pPr>
        <w:pStyle w:val="Normln-odstavec"/>
        <w:keepNext w:val="0"/>
        <w:widowControl w:val="0"/>
        <w:numPr>
          <w:ilvl w:val="0"/>
          <w:numId w:val="7"/>
        </w:numPr>
        <w:rPr>
          <w:sz w:val="22"/>
          <w:szCs w:val="22"/>
        </w:rPr>
      </w:pPr>
      <w:r w:rsidRPr="00CD6FDF">
        <w:rPr>
          <w:sz w:val="22"/>
          <w:szCs w:val="22"/>
        </w:rPr>
        <w:t>Zhotovitel plně odpovídá za škody způsobené jeho činností</w:t>
      </w:r>
      <w:r w:rsidR="002A1162" w:rsidRPr="00CD6FDF">
        <w:rPr>
          <w:sz w:val="22"/>
          <w:szCs w:val="22"/>
        </w:rPr>
        <w:t>, vč. činností jeho zaměstnanců</w:t>
      </w:r>
      <w:r w:rsidR="00E3039C" w:rsidRPr="00CD6FDF">
        <w:rPr>
          <w:sz w:val="22"/>
          <w:szCs w:val="22"/>
        </w:rPr>
        <w:t xml:space="preserve"> nebo jím pověřených osob</w:t>
      </w:r>
      <w:r w:rsidR="00594D22" w:rsidRPr="00CD6FDF">
        <w:rPr>
          <w:sz w:val="22"/>
          <w:szCs w:val="22"/>
        </w:rPr>
        <w:t xml:space="preserve"> (poddodavatelů)</w:t>
      </w:r>
      <w:r w:rsidR="002A1162" w:rsidRPr="00CD6FDF">
        <w:rPr>
          <w:sz w:val="22"/>
          <w:szCs w:val="22"/>
        </w:rPr>
        <w:t>, a to</w:t>
      </w:r>
      <w:r w:rsidRPr="00CD6FDF">
        <w:rPr>
          <w:sz w:val="22"/>
          <w:szCs w:val="22"/>
        </w:rPr>
        <w:t xml:space="preserve"> v objektech objednatele</w:t>
      </w:r>
      <w:r w:rsidR="002A1162" w:rsidRPr="00CD6FDF">
        <w:rPr>
          <w:sz w:val="22"/>
          <w:szCs w:val="22"/>
        </w:rPr>
        <w:t>, při využití vzdáleného přístupu</w:t>
      </w:r>
      <w:r w:rsidRPr="00CD6FDF">
        <w:rPr>
          <w:sz w:val="22"/>
          <w:szCs w:val="22"/>
        </w:rPr>
        <w:t xml:space="preserve"> a dále za škody způsobené v důsledku porušení jeho povinností, vyplývajících z této smlouvy. Zhotovitel je povinen po dobu trvání této smlouvy mít sjednáno pojištění odpovědnosti za škody způsobené jeho činností.</w:t>
      </w:r>
      <w:r w:rsidR="004D3D23" w:rsidRPr="00CD6FDF">
        <w:rPr>
          <w:sz w:val="22"/>
          <w:szCs w:val="22"/>
        </w:rPr>
        <w:t xml:space="preserve"> Pro zamezení pochybností se uvádí, že z</w:t>
      </w:r>
      <w:r w:rsidR="004D3D23" w:rsidRPr="00CD6FDF">
        <w:rPr>
          <w:color w:val="000000"/>
          <w:sz w:val="22"/>
        </w:rPr>
        <w:t>hotovitel je oprávněn využít pro plnění předmětu této smlouvy poddodavatele, za jejichž plnění odpovídá, jako by plnil sám. Zhotovitel je povinen zavázat poddodavatele ve stejném rozsahu, jak stanoví tato smlouva, zejména co se týče povinnosti mlčenlivosti a ochrany důvěrných informací.</w:t>
      </w:r>
      <w:r w:rsidR="00DE100C" w:rsidRPr="00CD6FDF">
        <w:rPr>
          <w:color w:val="000000"/>
          <w:sz w:val="22"/>
        </w:rPr>
        <w:t xml:space="preserve"> Identifikace poddodavatelů zhotovitele je uvedena v příloze č. 5 této smlouvy.</w:t>
      </w:r>
    </w:p>
    <w:p w14:paraId="02FAD618" w14:textId="0D3335D4" w:rsidR="008952AC" w:rsidRPr="004D3D23" w:rsidRDefault="008952AC" w:rsidP="003B4462">
      <w:pPr>
        <w:pStyle w:val="Normln-odstavec"/>
        <w:keepNext w:val="0"/>
        <w:widowControl w:val="0"/>
        <w:numPr>
          <w:ilvl w:val="0"/>
          <w:numId w:val="7"/>
        </w:numPr>
        <w:rPr>
          <w:sz w:val="22"/>
          <w:szCs w:val="22"/>
        </w:rPr>
      </w:pPr>
      <w:r w:rsidRPr="008952AC">
        <w:rPr>
          <w:color w:val="000000"/>
          <w:sz w:val="22"/>
        </w:rPr>
        <w:t>Zhotovitel se zavazuje, že pokud v souvislosti s realizací této smlouvy při plnění svých povinností přijdou jeho pověření pracovníci do styku s osobními údaji ve smyslu obecně závazných právních předpisů týkajících se ochrany osobních údajů (vč. GDPR), učiní veškerá opatření, aby nedošlo k neoprávněnému nebo nahodilému přístupu k těmto údajům, k jejich změně, zničení či ztrátě, neoprávněným přenosům, k jejich jinému neoprávněnému zpracování, jakož i k jejich jinému zneužití. V takovém případě zároveň spolu smluvní strany uzavřou smlouvu o zpracování osobních údajů.</w:t>
      </w:r>
    </w:p>
    <w:p w14:paraId="00A4CC61" w14:textId="402F2DFE" w:rsidR="004D3D23" w:rsidRPr="008952AC" w:rsidRDefault="004D3D23" w:rsidP="003B4462">
      <w:pPr>
        <w:pStyle w:val="Normln-odstavec"/>
        <w:keepNext w:val="0"/>
        <w:widowControl w:val="0"/>
        <w:numPr>
          <w:ilvl w:val="0"/>
          <w:numId w:val="7"/>
        </w:numPr>
        <w:rPr>
          <w:sz w:val="22"/>
          <w:szCs w:val="22"/>
        </w:rPr>
      </w:pPr>
      <w:r>
        <w:rPr>
          <w:color w:val="000000"/>
          <w:sz w:val="22"/>
        </w:rPr>
        <w:t xml:space="preserve">Zhotovitel se zavazuje, že při plnění této smlouvy bude dodržovat veškeré obecně závazné právní předpisy, včetně zákonných požadavků na </w:t>
      </w:r>
      <w:r w:rsidRPr="001657C9">
        <w:rPr>
          <w:color w:val="000000"/>
          <w:sz w:val="22"/>
        </w:rPr>
        <w:t>systém ochrany bezpečnosti informací</w:t>
      </w:r>
      <w:r>
        <w:rPr>
          <w:color w:val="000000"/>
          <w:sz w:val="22"/>
        </w:rPr>
        <w:t>.</w:t>
      </w:r>
    </w:p>
    <w:p w14:paraId="1AF8680B" w14:textId="643629FF" w:rsidR="009E5CD9" w:rsidRPr="007C5AB4" w:rsidRDefault="009E5CD9" w:rsidP="003B4462">
      <w:pPr>
        <w:pStyle w:val="Normln-odstavec"/>
        <w:keepNext w:val="0"/>
        <w:widowControl w:val="0"/>
        <w:numPr>
          <w:ilvl w:val="0"/>
          <w:numId w:val="7"/>
        </w:numPr>
        <w:rPr>
          <w:sz w:val="22"/>
          <w:szCs w:val="22"/>
        </w:rPr>
      </w:pPr>
      <w:r w:rsidRPr="007C5AB4">
        <w:rPr>
          <w:sz w:val="22"/>
          <w:szCs w:val="22"/>
        </w:rPr>
        <w:t xml:space="preserve">Objednatel je povinen v průběhu plnění této smlouvy kontrolovat, zda její plnění odpovídá sjednaným podmínkám. Všechny zjištěné vady je povinen ihned zhotoviteli </w:t>
      </w:r>
      <w:r w:rsidR="000039E8" w:rsidRPr="007C5AB4">
        <w:rPr>
          <w:sz w:val="22"/>
          <w:szCs w:val="22"/>
        </w:rPr>
        <w:t xml:space="preserve">písemně vytknout a zhotovitel je povinen je odstranit postupem a dle podmínek uvedeným v Příloze č. 1 </w:t>
      </w:r>
      <w:r w:rsidR="00663E75" w:rsidRPr="007C5AB4">
        <w:rPr>
          <w:sz w:val="22"/>
          <w:szCs w:val="22"/>
        </w:rPr>
        <w:t>této smlouvy.</w:t>
      </w:r>
      <w:r w:rsidR="000039E8" w:rsidRPr="007C5AB4">
        <w:rPr>
          <w:sz w:val="22"/>
          <w:szCs w:val="22"/>
        </w:rPr>
        <w:t xml:space="preserve"> </w:t>
      </w:r>
    </w:p>
    <w:p w14:paraId="1AF8680C" w14:textId="77777777" w:rsidR="009E5CD9" w:rsidRPr="007C5AB4" w:rsidRDefault="009E5CD9" w:rsidP="003B4462">
      <w:pPr>
        <w:pStyle w:val="Normln-odstavec"/>
        <w:keepNext w:val="0"/>
        <w:widowControl w:val="0"/>
        <w:numPr>
          <w:ilvl w:val="0"/>
          <w:numId w:val="7"/>
        </w:numPr>
        <w:rPr>
          <w:sz w:val="22"/>
          <w:szCs w:val="22"/>
        </w:rPr>
      </w:pPr>
      <w:r w:rsidRPr="007C5AB4">
        <w:rPr>
          <w:sz w:val="22"/>
          <w:szCs w:val="22"/>
        </w:rPr>
        <w:t>Objednatel se zavazuje poskytnout zhotoviteli součinnost v rozsahu nezbytném pro plnění této smlouvy.</w:t>
      </w:r>
    </w:p>
    <w:p w14:paraId="1AF8680D" w14:textId="77777777" w:rsidR="009E5CD9" w:rsidRPr="007C5AB4" w:rsidRDefault="009E5CD9" w:rsidP="003B4462">
      <w:pPr>
        <w:pStyle w:val="Normln-odstavec"/>
        <w:keepNext w:val="0"/>
        <w:widowControl w:val="0"/>
        <w:numPr>
          <w:ilvl w:val="0"/>
          <w:numId w:val="7"/>
        </w:numPr>
        <w:rPr>
          <w:sz w:val="22"/>
          <w:szCs w:val="22"/>
        </w:rPr>
      </w:pPr>
      <w:r w:rsidRPr="007C5AB4">
        <w:rPr>
          <w:sz w:val="22"/>
          <w:szCs w:val="22"/>
        </w:rPr>
        <w:t xml:space="preserve">Objednatel je povinen umožnit zhotoviteli přístup do všech prostor, v nichž se předpokládá činnost spojená s prováděním služby, tento přístup bude umožněn v době dohodnuté mezi objednatelem </w:t>
      </w:r>
      <w:r w:rsidR="00224494" w:rsidRPr="007C5AB4">
        <w:rPr>
          <w:sz w:val="22"/>
          <w:szCs w:val="22"/>
        </w:rPr>
        <w:br/>
      </w:r>
      <w:r w:rsidRPr="007C5AB4">
        <w:rPr>
          <w:sz w:val="22"/>
          <w:szCs w:val="22"/>
        </w:rPr>
        <w:t>a zhotovitelem.</w:t>
      </w:r>
    </w:p>
    <w:p w14:paraId="1AF8680E" w14:textId="37B0CEBE" w:rsidR="0064784E" w:rsidRPr="007C5AB4" w:rsidRDefault="0064784E" w:rsidP="003B4462">
      <w:pPr>
        <w:pStyle w:val="Normln-odstavec"/>
        <w:keepNext w:val="0"/>
        <w:widowControl w:val="0"/>
        <w:numPr>
          <w:ilvl w:val="0"/>
          <w:numId w:val="7"/>
        </w:numPr>
        <w:rPr>
          <w:color w:val="000000"/>
          <w:sz w:val="22"/>
          <w:szCs w:val="22"/>
        </w:rPr>
      </w:pPr>
      <w:r w:rsidRPr="007C5AB4">
        <w:rPr>
          <w:color w:val="000000"/>
          <w:sz w:val="22"/>
          <w:szCs w:val="22"/>
        </w:rPr>
        <w:t>Zhotovitel prohlašuje</w:t>
      </w:r>
      <w:r w:rsidR="00BD6824" w:rsidRPr="007C5AB4">
        <w:rPr>
          <w:color w:val="000000"/>
          <w:sz w:val="22"/>
          <w:szCs w:val="22"/>
        </w:rPr>
        <w:t>, že kontaktní</w:t>
      </w:r>
      <w:r w:rsidRPr="007C5AB4">
        <w:rPr>
          <w:color w:val="000000"/>
          <w:sz w:val="22"/>
          <w:szCs w:val="22"/>
        </w:rPr>
        <w:t xml:space="preserve"> </w:t>
      </w:r>
      <w:r w:rsidR="00BD6824" w:rsidRPr="007C5AB4">
        <w:rPr>
          <w:color w:val="000000"/>
          <w:sz w:val="22"/>
          <w:szCs w:val="22"/>
        </w:rPr>
        <w:t>údaje</w:t>
      </w:r>
      <w:r w:rsidRPr="007C5AB4">
        <w:rPr>
          <w:color w:val="000000"/>
          <w:sz w:val="22"/>
          <w:szCs w:val="22"/>
        </w:rPr>
        <w:t xml:space="preserve"> při realizaci této smlouvy, zejména pro plnění povinnos</w:t>
      </w:r>
      <w:r w:rsidR="00AE56F4" w:rsidRPr="007C5AB4">
        <w:rPr>
          <w:color w:val="000000"/>
          <w:sz w:val="22"/>
          <w:szCs w:val="22"/>
        </w:rPr>
        <w:t xml:space="preserve">ti dle článku I. odst. </w:t>
      </w:r>
      <w:r w:rsidR="007465A8">
        <w:rPr>
          <w:color w:val="000000"/>
          <w:sz w:val="22"/>
          <w:szCs w:val="22"/>
        </w:rPr>
        <w:t>2</w:t>
      </w:r>
      <w:r w:rsidR="00AE56F4" w:rsidRPr="007C5AB4">
        <w:rPr>
          <w:color w:val="000000"/>
          <w:sz w:val="22"/>
          <w:szCs w:val="22"/>
        </w:rPr>
        <w:t xml:space="preserve"> písm.</w:t>
      </w:r>
      <w:r w:rsidR="006D6C78">
        <w:rPr>
          <w:color w:val="000000"/>
          <w:sz w:val="22"/>
          <w:szCs w:val="22"/>
        </w:rPr>
        <w:t xml:space="preserve"> a) </w:t>
      </w:r>
      <w:r w:rsidRPr="007C5AB4">
        <w:rPr>
          <w:color w:val="000000"/>
          <w:sz w:val="22"/>
          <w:szCs w:val="22"/>
        </w:rPr>
        <w:t>této smlouvy</w:t>
      </w:r>
      <w:r w:rsidR="00BD6824" w:rsidRPr="007C5AB4">
        <w:rPr>
          <w:color w:val="000000"/>
          <w:sz w:val="22"/>
          <w:szCs w:val="22"/>
        </w:rPr>
        <w:t xml:space="preserve"> budou následující</w:t>
      </w:r>
      <w:r w:rsidRPr="007C5AB4">
        <w:rPr>
          <w:color w:val="000000"/>
          <w:sz w:val="22"/>
          <w:szCs w:val="22"/>
        </w:rPr>
        <w:t>:</w:t>
      </w:r>
    </w:p>
    <w:p w14:paraId="1AF8680F" w14:textId="4DB11D0E" w:rsidR="0064784E" w:rsidRPr="007C5AB4" w:rsidRDefault="00B678F2" w:rsidP="0064784E">
      <w:pPr>
        <w:widowControl w:val="0"/>
        <w:tabs>
          <w:tab w:val="left" w:pos="284"/>
        </w:tabs>
        <w:autoSpaceDE w:val="0"/>
        <w:autoSpaceDN w:val="0"/>
        <w:adjustRightInd w:val="0"/>
        <w:ind w:right="249"/>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Jméno:</w:t>
      </w:r>
    </w:p>
    <w:p w14:paraId="1AF86810" w14:textId="369730F5" w:rsidR="0064784E" w:rsidRPr="005D1D54" w:rsidRDefault="001E33B6" w:rsidP="0064784E">
      <w:pPr>
        <w:widowControl w:val="0"/>
        <w:tabs>
          <w:tab w:val="left" w:pos="284"/>
        </w:tabs>
        <w:autoSpaceDE w:val="0"/>
        <w:autoSpaceDN w:val="0"/>
        <w:adjustRightInd w:val="0"/>
        <w:ind w:left="709" w:right="249"/>
        <w:rPr>
          <w:color w:val="000000"/>
          <w:sz w:val="22"/>
          <w:szCs w:val="22"/>
        </w:rPr>
      </w:pPr>
      <w:r>
        <w:rPr>
          <w:color w:val="000000"/>
          <w:sz w:val="22"/>
          <w:szCs w:val="22"/>
        </w:rPr>
        <w:tab/>
        <w:t xml:space="preserve">tel.: </w:t>
      </w:r>
      <w:r w:rsidR="0064784E" w:rsidRPr="007C5AB4">
        <w:rPr>
          <w:color w:val="000000"/>
          <w:sz w:val="22"/>
          <w:szCs w:val="22"/>
        </w:rPr>
        <w:tab/>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1AF86811" w14:textId="0FE40C09" w:rsidR="0064784E" w:rsidRPr="00E17CD1" w:rsidRDefault="001E33B6" w:rsidP="0064784E">
      <w:pPr>
        <w:widowControl w:val="0"/>
        <w:tabs>
          <w:tab w:val="left" w:pos="284"/>
        </w:tabs>
        <w:autoSpaceDE w:val="0"/>
        <w:autoSpaceDN w:val="0"/>
        <w:adjustRightInd w:val="0"/>
        <w:ind w:left="709" w:right="249"/>
        <w:rPr>
          <w:color w:val="000000"/>
          <w:sz w:val="22"/>
          <w:szCs w:val="22"/>
        </w:rPr>
      </w:pPr>
      <w:r>
        <w:rPr>
          <w:color w:val="000000"/>
          <w:sz w:val="22"/>
          <w:szCs w:val="22"/>
        </w:rPr>
        <w:tab/>
        <w:t>e-mail:</w:t>
      </w:r>
      <w:r w:rsidR="00C169DF" w:rsidRPr="00C169DF">
        <w:rPr>
          <w:b/>
          <w:sz w:val="22"/>
          <w:szCs w:val="22"/>
          <w:highlight w:val="cyan"/>
        </w:rPr>
        <w:t xml:space="preserve"> </w:t>
      </w:r>
      <w:r w:rsidR="00C169DF" w:rsidRPr="00542A31">
        <w:rPr>
          <w:b/>
          <w:sz w:val="22"/>
          <w:szCs w:val="22"/>
          <w:highlight w:val="cyan"/>
        </w:rPr>
        <w:t>[DOPLNÍ</w:t>
      </w:r>
      <w:r w:rsidR="00C169DF" w:rsidRPr="00542A31">
        <w:rPr>
          <w:sz w:val="22"/>
          <w:szCs w:val="22"/>
          <w:highlight w:val="cyan"/>
        </w:rPr>
        <w:t xml:space="preserve"> </w:t>
      </w:r>
      <w:r w:rsidR="00C169DF" w:rsidRPr="00542A31">
        <w:rPr>
          <w:b/>
          <w:sz w:val="22"/>
          <w:szCs w:val="22"/>
          <w:highlight w:val="cyan"/>
        </w:rPr>
        <w:t>DODAVATEL]</w:t>
      </w:r>
      <w:r w:rsidR="00C169DF" w:rsidRPr="00542A31">
        <w:rPr>
          <w:sz w:val="22"/>
          <w:szCs w:val="22"/>
        </w:rPr>
        <w:tab/>
      </w:r>
    </w:p>
    <w:p w14:paraId="6FAA255B" w14:textId="703EA776" w:rsidR="00E17CD1" w:rsidRPr="005D1D54" w:rsidRDefault="00E17CD1" w:rsidP="0064784E">
      <w:pPr>
        <w:widowControl w:val="0"/>
        <w:tabs>
          <w:tab w:val="left" w:pos="284"/>
        </w:tabs>
        <w:autoSpaceDE w:val="0"/>
        <w:autoSpaceDN w:val="0"/>
        <w:adjustRightInd w:val="0"/>
        <w:ind w:left="709" w:right="249"/>
        <w:rPr>
          <w:color w:val="000000"/>
          <w:sz w:val="22"/>
          <w:szCs w:val="22"/>
        </w:rPr>
      </w:pPr>
    </w:p>
    <w:p w14:paraId="1AF86812" w14:textId="567FB70E" w:rsidR="00B47510" w:rsidRPr="007C5AB4" w:rsidRDefault="00DF3946" w:rsidP="003B4462">
      <w:pPr>
        <w:pStyle w:val="Normln-odstavec"/>
        <w:keepNext w:val="0"/>
        <w:widowControl w:val="0"/>
        <w:numPr>
          <w:ilvl w:val="0"/>
          <w:numId w:val="7"/>
        </w:numPr>
        <w:rPr>
          <w:sz w:val="22"/>
          <w:szCs w:val="22"/>
        </w:rPr>
      </w:pPr>
      <w:r w:rsidRPr="007C5AB4">
        <w:rPr>
          <w:sz w:val="22"/>
          <w:szCs w:val="22"/>
        </w:rPr>
        <w:t>Smluvní strany se zavazují v rámci plnění této smlouvy dodržovat podmínky ochrany důvěrných informací.</w:t>
      </w:r>
    </w:p>
    <w:p w14:paraId="1AF86813" w14:textId="3154DCAE" w:rsidR="00E96E9B" w:rsidRDefault="00E96E9B" w:rsidP="00E96E9B">
      <w:pPr>
        <w:pStyle w:val="Normln-odstavec"/>
        <w:keepNext w:val="0"/>
        <w:widowControl w:val="0"/>
        <w:numPr>
          <w:ilvl w:val="0"/>
          <w:numId w:val="0"/>
        </w:numPr>
        <w:ind w:left="454"/>
        <w:rPr>
          <w:sz w:val="22"/>
          <w:szCs w:val="22"/>
        </w:rPr>
      </w:pPr>
    </w:p>
    <w:p w14:paraId="1AF86815" w14:textId="77777777" w:rsidR="00E978B1" w:rsidRPr="007C5AB4" w:rsidRDefault="009E2AA5" w:rsidP="00056194">
      <w:pPr>
        <w:pStyle w:val="Nadpis3"/>
        <w:keepNext w:val="0"/>
        <w:keepLines w:val="0"/>
        <w:widowControl w:val="0"/>
        <w:numPr>
          <w:ilvl w:val="0"/>
          <w:numId w:val="0"/>
        </w:numPr>
        <w:rPr>
          <w:rFonts w:cs="Times New Roman"/>
          <w:sz w:val="22"/>
          <w:szCs w:val="22"/>
        </w:rPr>
      </w:pPr>
      <w:r w:rsidRPr="007C5AB4">
        <w:rPr>
          <w:rFonts w:cs="Times New Roman"/>
          <w:sz w:val="22"/>
          <w:szCs w:val="22"/>
        </w:rPr>
        <w:t>Článek V</w:t>
      </w:r>
      <w:r w:rsidR="00056194" w:rsidRPr="007C5AB4">
        <w:rPr>
          <w:rFonts w:cs="Times New Roman"/>
          <w:sz w:val="22"/>
          <w:szCs w:val="22"/>
        </w:rPr>
        <w:t>.</w:t>
      </w:r>
    </w:p>
    <w:p w14:paraId="1AF86816" w14:textId="77777777" w:rsidR="00E978B1" w:rsidRPr="007C5AB4" w:rsidRDefault="00E978B1" w:rsidP="00056194">
      <w:pPr>
        <w:pStyle w:val="Nadpis3"/>
        <w:keepNext w:val="0"/>
        <w:keepLines w:val="0"/>
        <w:widowControl w:val="0"/>
        <w:numPr>
          <w:ilvl w:val="0"/>
          <w:numId w:val="0"/>
        </w:numPr>
        <w:rPr>
          <w:rFonts w:cs="Times New Roman"/>
          <w:caps/>
          <w:sz w:val="22"/>
          <w:szCs w:val="22"/>
        </w:rPr>
      </w:pPr>
      <w:r w:rsidRPr="007C5AB4">
        <w:rPr>
          <w:rFonts w:cs="Times New Roman"/>
          <w:caps/>
          <w:sz w:val="22"/>
          <w:szCs w:val="22"/>
        </w:rPr>
        <w:t>Sankce a smluvní pokuty</w:t>
      </w:r>
    </w:p>
    <w:p w14:paraId="1AF86817" w14:textId="5CBED6B9" w:rsidR="00E978B1" w:rsidRPr="007C5AB4" w:rsidRDefault="00E978B1" w:rsidP="003B4462">
      <w:pPr>
        <w:pStyle w:val="Normln-odstavec"/>
        <w:keepNext w:val="0"/>
        <w:widowControl w:val="0"/>
        <w:numPr>
          <w:ilvl w:val="0"/>
          <w:numId w:val="5"/>
        </w:numPr>
        <w:rPr>
          <w:sz w:val="22"/>
          <w:szCs w:val="22"/>
        </w:rPr>
      </w:pPr>
      <w:r w:rsidRPr="007C5AB4">
        <w:rPr>
          <w:sz w:val="22"/>
          <w:szCs w:val="22"/>
        </w:rPr>
        <w:t xml:space="preserve">Objednatel je oprávněn vyúčtovat zhotoviteli </w:t>
      </w:r>
      <w:r w:rsidR="003B4462">
        <w:rPr>
          <w:sz w:val="22"/>
          <w:szCs w:val="22"/>
        </w:rPr>
        <w:t xml:space="preserve">a zhotovitel se zavazuje objednateli zaplatit </w:t>
      </w:r>
      <w:r w:rsidRPr="007C5AB4">
        <w:rPr>
          <w:sz w:val="22"/>
          <w:szCs w:val="22"/>
        </w:rPr>
        <w:t xml:space="preserve">smluvní pokutu </w:t>
      </w:r>
      <w:r w:rsidR="00E96E9B" w:rsidRPr="007C5AB4">
        <w:rPr>
          <w:sz w:val="22"/>
          <w:szCs w:val="22"/>
        </w:rPr>
        <w:t xml:space="preserve">v případě </w:t>
      </w:r>
      <w:r w:rsidR="00E757F6" w:rsidRPr="007C5AB4">
        <w:rPr>
          <w:sz w:val="22"/>
          <w:szCs w:val="22"/>
        </w:rPr>
        <w:t>nedodržení doby pro přijetí</w:t>
      </w:r>
      <w:r w:rsidR="000D5750" w:rsidRPr="007C5AB4">
        <w:rPr>
          <w:sz w:val="22"/>
          <w:szCs w:val="22"/>
        </w:rPr>
        <w:t xml:space="preserve"> </w:t>
      </w:r>
      <w:r w:rsidR="00E757F6" w:rsidRPr="007C5AB4">
        <w:rPr>
          <w:sz w:val="22"/>
          <w:szCs w:val="22"/>
        </w:rPr>
        <w:t xml:space="preserve">požadavku objednatele a pro jeho vyřešení dle podmínek uvedených v Příloze č. 1 této smlouvy, a to ve </w:t>
      </w:r>
      <w:r w:rsidR="00E757F6" w:rsidRPr="002E0CF2">
        <w:rPr>
          <w:sz w:val="22"/>
          <w:szCs w:val="22"/>
        </w:rPr>
        <w:t xml:space="preserve">výši 500,- Kč za každou započatou hodinu prodlení </w:t>
      </w:r>
      <w:r w:rsidR="003B4462" w:rsidRPr="002E0CF2">
        <w:rPr>
          <w:sz w:val="22"/>
          <w:szCs w:val="22"/>
        </w:rPr>
        <w:t xml:space="preserve">s vyřízením standardního </w:t>
      </w:r>
      <w:r w:rsidR="0011623C" w:rsidRPr="002E0CF2">
        <w:rPr>
          <w:sz w:val="22"/>
          <w:szCs w:val="22"/>
        </w:rPr>
        <w:t xml:space="preserve">nebo změnového </w:t>
      </w:r>
      <w:r w:rsidR="003B4462" w:rsidRPr="002E0CF2">
        <w:rPr>
          <w:sz w:val="22"/>
          <w:szCs w:val="22"/>
        </w:rPr>
        <w:t>požadavku a ve výši 1000,- Kč za každou započatou hodinu prodlení s vyřízením kritického požadavku</w:t>
      </w:r>
      <w:r w:rsidR="0011623C" w:rsidRPr="002E0CF2">
        <w:rPr>
          <w:sz w:val="22"/>
          <w:szCs w:val="22"/>
        </w:rPr>
        <w:t xml:space="preserve"> dle </w:t>
      </w:r>
      <w:r w:rsidR="005B2B40" w:rsidRPr="002E0CF2">
        <w:rPr>
          <w:sz w:val="22"/>
          <w:szCs w:val="22"/>
        </w:rPr>
        <w:t>P</w:t>
      </w:r>
      <w:r w:rsidR="0011623C" w:rsidRPr="002E0CF2">
        <w:rPr>
          <w:sz w:val="22"/>
          <w:szCs w:val="22"/>
        </w:rPr>
        <w:t>řílohy č. 1 této smlouvy</w:t>
      </w:r>
      <w:r w:rsidR="003B4462" w:rsidRPr="002E0CF2">
        <w:rPr>
          <w:sz w:val="22"/>
          <w:szCs w:val="22"/>
        </w:rPr>
        <w:t xml:space="preserve">, </w:t>
      </w:r>
      <w:r w:rsidR="00E757F6" w:rsidRPr="002E0CF2">
        <w:rPr>
          <w:sz w:val="22"/>
          <w:szCs w:val="22"/>
        </w:rPr>
        <w:t xml:space="preserve">a </w:t>
      </w:r>
      <w:r w:rsidRPr="002E0CF2">
        <w:rPr>
          <w:sz w:val="22"/>
          <w:szCs w:val="22"/>
        </w:rPr>
        <w:t>za každý jednotlivý prokázaný případ</w:t>
      </w:r>
      <w:r w:rsidR="00E757F6" w:rsidRPr="002E0CF2">
        <w:rPr>
          <w:sz w:val="22"/>
          <w:szCs w:val="22"/>
        </w:rPr>
        <w:t xml:space="preserve"> takového prodlení</w:t>
      </w:r>
      <w:r w:rsidR="009828A3" w:rsidRPr="002E0CF2">
        <w:rPr>
          <w:sz w:val="22"/>
          <w:szCs w:val="22"/>
        </w:rPr>
        <w:t>, nejvýše však v souhrnu za 1 kalendářní měsíc ve výši</w:t>
      </w:r>
      <w:r w:rsidR="00E3039C" w:rsidRPr="002E0CF2">
        <w:rPr>
          <w:sz w:val="22"/>
          <w:szCs w:val="22"/>
        </w:rPr>
        <w:t xml:space="preserve"> 50%</w:t>
      </w:r>
      <w:r w:rsidR="009828A3" w:rsidRPr="002E0CF2">
        <w:rPr>
          <w:sz w:val="22"/>
          <w:szCs w:val="22"/>
        </w:rPr>
        <w:t xml:space="preserve"> </w:t>
      </w:r>
      <w:r w:rsidR="00702F26" w:rsidRPr="002E0CF2">
        <w:rPr>
          <w:sz w:val="22"/>
          <w:szCs w:val="22"/>
        </w:rPr>
        <w:t>celkové</w:t>
      </w:r>
      <w:r w:rsidR="00E3039C" w:rsidRPr="002E0CF2">
        <w:rPr>
          <w:sz w:val="22"/>
          <w:szCs w:val="22"/>
        </w:rPr>
        <w:t xml:space="preserve"> měsíční</w:t>
      </w:r>
      <w:r w:rsidR="00702F26" w:rsidRPr="002E0CF2">
        <w:rPr>
          <w:sz w:val="22"/>
          <w:szCs w:val="22"/>
        </w:rPr>
        <w:t xml:space="preserve"> ceny za servisní podporu</w:t>
      </w:r>
      <w:r w:rsidR="009828A3" w:rsidRPr="002E0CF2">
        <w:rPr>
          <w:sz w:val="22"/>
          <w:szCs w:val="22"/>
        </w:rPr>
        <w:t xml:space="preserve"> </w:t>
      </w:r>
      <w:r w:rsidR="00702F26" w:rsidRPr="002E0CF2">
        <w:rPr>
          <w:sz w:val="22"/>
          <w:szCs w:val="22"/>
        </w:rPr>
        <w:t>dle čl. III odst. 1 této smlouvy</w:t>
      </w:r>
      <w:r w:rsidR="00E757F6" w:rsidRPr="005B2B40">
        <w:rPr>
          <w:sz w:val="22"/>
          <w:szCs w:val="22"/>
        </w:rPr>
        <w:t>.</w:t>
      </w:r>
    </w:p>
    <w:p w14:paraId="1AF86819" w14:textId="77777777" w:rsidR="00E978B1" w:rsidRPr="007C5AB4" w:rsidRDefault="00E978B1" w:rsidP="003B4462">
      <w:pPr>
        <w:pStyle w:val="Normln-odstavec"/>
        <w:keepNext w:val="0"/>
        <w:widowControl w:val="0"/>
        <w:numPr>
          <w:ilvl w:val="0"/>
          <w:numId w:val="5"/>
        </w:numPr>
        <w:rPr>
          <w:sz w:val="22"/>
          <w:szCs w:val="22"/>
        </w:rPr>
      </w:pPr>
      <w:r w:rsidRPr="005B2B40">
        <w:rPr>
          <w:sz w:val="22"/>
          <w:szCs w:val="22"/>
        </w:rPr>
        <w:t>Zho</w:t>
      </w:r>
      <w:r w:rsidRPr="007C5AB4">
        <w:rPr>
          <w:sz w:val="22"/>
          <w:szCs w:val="22"/>
        </w:rPr>
        <w:t>tovitel je oprávněn vyúčtovat objednateli smluvní pokutu ve výši 0,</w:t>
      </w:r>
      <w:r w:rsidR="00756DD1" w:rsidRPr="007C5AB4">
        <w:rPr>
          <w:sz w:val="22"/>
          <w:szCs w:val="22"/>
        </w:rPr>
        <w:t>0</w:t>
      </w:r>
      <w:r w:rsidRPr="007C5AB4">
        <w:rPr>
          <w:sz w:val="22"/>
          <w:szCs w:val="22"/>
        </w:rPr>
        <w:t xml:space="preserve">5 </w:t>
      </w:r>
      <w:r w:rsidR="0005526C" w:rsidRPr="007C5AB4">
        <w:rPr>
          <w:sz w:val="22"/>
          <w:szCs w:val="22"/>
        </w:rPr>
        <w:t xml:space="preserve">% z dlužné částky za každý den </w:t>
      </w:r>
      <w:r w:rsidRPr="007C5AB4">
        <w:rPr>
          <w:sz w:val="22"/>
          <w:szCs w:val="22"/>
        </w:rPr>
        <w:t xml:space="preserve">prodlení </w:t>
      </w:r>
      <w:r w:rsidR="0005526C" w:rsidRPr="007C5AB4">
        <w:rPr>
          <w:sz w:val="22"/>
          <w:szCs w:val="22"/>
        </w:rPr>
        <w:t>s úhradou příslušné</w:t>
      </w:r>
      <w:r w:rsidRPr="007C5AB4">
        <w:rPr>
          <w:sz w:val="22"/>
          <w:szCs w:val="22"/>
        </w:rPr>
        <w:t xml:space="preserve"> faktury.</w:t>
      </w:r>
    </w:p>
    <w:p w14:paraId="1AF8681A" w14:textId="77777777" w:rsidR="00E978B1" w:rsidRPr="007C5AB4" w:rsidRDefault="00E978B1" w:rsidP="003B4462">
      <w:pPr>
        <w:pStyle w:val="Normln-odstavec"/>
        <w:keepNext w:val="0"/>
        <w:widowControl w:val="0"/>
        <w:numPr>
          <w:ilvl w:val="0"/>
          <w:numId w:val="5"/>
        </w:numPr>
        <w:rPr>
          <w:sz w:val="22"/>
          <w:szCs w:val="22"/>
        </w:rPr>
      </w:pPr>
      <w:r w:rsidRPr="007C5AB4">
        <w:rPr>
          <w:sz w:val="22"/>
          <w:szCs w:val="22"/>
        </w:rPr>
        <w:t>Dále je zhotovitel povinen uhradit objednateli prokazatelné dalš</w:t>
      </w:r>
      <w:r w:rsidR="00756DD1" w:rsidRPr="007C5AB4">
        <w:rPr>
          <w:sz w:val="22"/>
          <w:szCs w:val="22"/>
        </w:rPr>
        <w:t>í náklady objednatele vzniklé s </w:t>
      </w:r>
      <w:r w:rsidRPr="007C5AB4">
        <w:rPr>
          <w:sz w:val="22"/>
          <w:szCs w:val="22"/>
        </w:rPr>
        <w:t>nesplněním jeho smluvních povinností.</w:t>
      </w:r>
    </w:p>
    <w:p w14:paraId="1AF8681B" w14:textId="77777777" w:rsidR="00756DD1" w:rsidRPr="007C5AB4" w:rsidRDefault="00756DD1" w:rsidP="003B4462">
      <w:pPr>
        <w:pStyle w:val="Normln-odstavec"/>
        <w:keepNext w:val="0"/>
        <w:widowControl w:val="0"/>
        <w:numPr>
          <w:ilvl w:val="0"/>
          <w:numId w:val="5"/>
        </w:numPr>
        <w:rPr>
          <w:sz w:val="22"/>
          <w:szCs w:val="22"/>
        </w:rPr>
      </w:pPr>
      <w:r w:rsidRPr="007C5AB4">
        <w:rPr>
          <w:sz w:val="22"/>
          <w:szCs w:val="22"/>
        </w:rPr>
        <w:t>Ujednáním o smluvní pokutě dle tohoto článku smlouvy není dotčen nárok smluvní strany na náhradu škody v plné výši.</w:t>
      </w:r>
    </w:p>
    <w:p w14:paraId="1AF8681C" w14:textId="77777777" w:rsidR="009E2AA5" w:rsidRPr="007C5AB4" w:rsidRDefault="009E2AA5" w:rsidP="009E2AA5">
      <w:pPr>
        <w:pStyle w:val="Normln-odstavec"/>
        <w:keepNext w:val="0"/>
        <w:widowControl w:val="0"/>
        <w:numPr>
          <w:ilvl w:val="0"/>
          <w:numId w:val="0"/>
        </w:numPr>
        <w:ind w:left="454"/>
        <w:rPr>
          <w:sz w:val="22"/>
          <w:szCs w:val="22"/>
        </w:rPr>
      </w:pPr>
    </w:p>
    <w:p w14:paraId="1AF8681D" w14:textId="77777777" w:rsidR="00756DD1" w:rsidRPr="007C5AB4" w:rsidRDefault="009E2AA5" w:rsidP="00756DD1">
      <w:pPr>
        <w:widowControl w:val="0"/>
        <w:tabs>
          <w:tab w:val="left" w:pos="1080"/>
        </w:tabs>
        <w:autoSpaceDE w:val="0"/>
        <w:autoSpaceDN w:val="0"/>
        <w:adjustRightInd w:val="0"/>
        <w:ind w:right="249"/>
        <w:jc w:val="center"/>
        <w:rPr>
          <w:b/>
          <w:bCs/>
          <w:caps/>
          <w:color w:val="000000"/>
          <w:sz w:val="22"/>
          <w:szCs w:val="22"/>
        </w:rPr>
      </w:pPr>
      <w:r w:rsidRPr="007C5AB4">
        <w:rPr>
          <w:b/>
          <w:bCs/>
          <w:caps/>
          <w:color w:val="000000"/>
          <w:sz w:val="22"/>
          <w:szCs w:val="22"/>
        </w:rPr>
        <w:t>Článek V</w:t>
      </w:r>
      <w:r w:rsidR="00756DD1" w:rsidRPr="007C5AB4">
        <w:rPr>
          <w:b/>
          <w:bCs/>
          <w:caps/>
          <w:color w:val="000000"/>
          <w:sz w:val="22"/>
          <w:szCs w:val="22"/>
        </w:rPr>
        <w:t xml:space="preserve">I. </w:t>
      </w:r>
    </w:p>
    <w:p w14:paraId="1AF8681E" w14:textId="4AB1C425" w:rsidR="00756DD1" w:rsidRPr="007C5AB4" w:rsidRDefault="00756DD1" w:rsidP="00756DD1">
      <w:pPr>
        <w:widowControl w:val="0"/>
        <w:tabs>
          <w:tab w:val="left" w:pos="1080"/>
        </w:tabs>
        <w:autoSpaceDE w:val="0"/>
        <w:autoSpaceDN w:val="0"/>
        <w:adjustRightInd w:val="0"/>
        <w:ind w:right="249"/>
        <w:jc w:val="center"/>
        <w:rPr>
          <w:b/>
          <w:bCs/>
          <w:color w:val="000000"/>
          <w:sz w:val="22"/>
          <w:szCs w:val="22"/>
        </w:rPr>
      </w:pPr>
      <w:r w:rsidRPr="007C5AB4">
        <w:rPr>
          <w:b/>
          <w:bCs/>
          <w:caps/>
          <w:color w:val="000000"/>
          <w:sz w:val="22"/>
          <w:szCs w:val="22"/>
        </w:rPr>
        <w:t>Trvání smlouvy</w:t>
      </w:r>
    </w:p>
    <w:p w14:paraId="62FBECDA" w14:textId="3F6C385F" w:rsidR="00986BFB" w:rsidRDefault="002D71A7" w:rsidP="003B4462">
      <w:pPr>
        <w:keepNext w:val="0"/>
        <w:widowControl w:val="0"/>
        <w:numPr>
          <w:ilvl w:val="0"/>
          <w:numId w:val="8"/>
        </w:numPr>
        <w:autoSpaceDE w:val="0"/>
        <w:autoSpaceDN w:val="0"/>
        <w:adjustRightInd w:val="0"/>
        <w:spacing w:before="120"/>
        <w:ind w:left="426" w:right="-1" w:hanging="426"/>
        <w:rPr>
          <w:color w:val="000000"/>
          <w:sz w:val="22"/>
          <w:szCs w:val="22"/>
        </w:rPr>
      </w:pPr>
      <w:r w:rsidRPr="007C5AB4">
        <w:rPr>
          <w:color w:val="000000"/>
          <w:sz w:val="22"/>
          <w:szCs w:val="22"/>
        </w:rPr>
        <w:t xml:space="preserve">Tato smlouva nabývá platnosti okamžikem jejího podpisu oprávněnými </w:t>
      </w:r>
      <w:r w:rsidR="0076612F" w:rsidRPr="007C5AB4">
        <w:rPr>
          <w:color w:val="000000"/>
          <w:sz w:val="22"/>
          <w:szCs w:val="22"/>
        </w:rPr>
        <w:t>zástupci obou smluvních stran a </w:t>
      </w:r>
      <w:r w:rsidR="00986BFB">
        <w:rPr>
          <w:color w:val="000000"/>
          <w:sz w:val="22"/>
          <w:szCs w:val="22"/>
        </w:rPr>
        <w:t xml:space="preserve">účinnosti dnem </w:t>
      </w:r>
      <w:r w:rsidR="002E0CF2">
        <w:rPr>
          <w:color w:val="000000"/>
          <w:sz w:val="22"/>
          <w:szCs w:val="22"/>
        </w:rPr>
        <w:t>u</w:t>
      </w:r>
      <w:r w:rsidR="00986BFB">
        <w:rPr>
          <w:color w:val="000000"/>
          <w:sz w:val="22"/>
          <w:szCs w:val="22"/>
        </w:rPr>
        <w:t>veřejnění v registru smluv</w:t>
      </w:r>
      <w:r w:rsidR="00F41E1C">
        <w:rPr>
          <w:color w:val="000000"/>
          <w:sz w:val="22"/>
          <w:szCs w:val="22"/>
        </w:rPr>
        <w:t>,</w:t>
      </w:r>
      <w:r w:rsidR="00986BFB">
        <w:rPr>
          <w:color w:val="000000"/>
          <w:sz w:val="22"/>
          <w:szCs w:val="22"/>
        </w:rPr>
        <w:t xml:space="preserve"> </w:t>
      </w:r>
      <w:r w:rsidR="002E0CF2">
        <w:rPr>
          <w:color w:val="000000"/>
          <w:sz w:val="22"/>
          <w:szCs w:val="22"/>
        </w:rPr>
        <w:t xml:space="preserve">nejdříve </w:t>
      </w:r>
      <w:r w:rsidR="002E0CF2" w:rsidRPr="00CD6FDF">
        <w:rPr>
          <w:color w:val="000000"/>
          <w:sz w:val="22"/>
          <w:szCs w:val="22"/>
        </w:rPr>
        <w:t xml:space="preserve">však 1. </w:t>
      </w:r>
      <w:r w:rsidR="00F41E1C">
        <w:rPr>
          <w:color w:val="000000"/>
          <w:sz w:val="22"/>
          <w:szCs w:val="22"/>
        </w:rPr>
        <w:t>8</w:t>
      </w:r>
      <w:r w:rsidR="00CD6FDF" w:rsidRPr="00CD6FDF">
        <w:rPr>
          <w:color w:val="000000"/>
          <w:sz w:val="22"/>
          <w:szCs w:val="22"/>
        </w:rPr>
        <w:t>. 202</w:t>
      </w:r>
      <w:r w:rsidR="001E33B6">
        <w:rPr>
          <w:color w:val="000000"/>
          <w:sz w:val="22"/>
          <w:szCs w:val="22"/>
        </w:rPr>
        <w:t>6</w:t>
      </w:r>
      <w:r w:rsidRPr="00CD6FDF">
        <w:rPr>
          <w:color w:val="000000"/>
          <w:sz w:val="22"/>
          <w:szCs w:val="22"/>
        </w:rPr>
        <w:t>.</w:t>
      </w:r>
      <w:r w:rsidR="0076612F" w:rsidRPr="007C5AB4">
        <w:rPr>
          <w:color w:val="000000"/>
          <w:sz w:val="22"/>
          <w:szCs w:val="22"/>
        </w:rPr>
        <w:t xml:space="preserve"> </w:t>
      </w:r>
    </w:p>
    <w:p w14:paraId="1AF8681F" w14:textId="7CB2143D" w:rsidR="00F87404" w:rsidRPr="007C5AB4" w:rsidRDefault="0076612F" w:rsidP="003B4462">
      <w:pPr>
        <w:keepNext w:val="0"/>
        <w:widowControl w:val="0"/>
        <w:numPr>
          <w:ilvl w:val="0"/>
          <w:numId w:val="8"/>
        </w:numPr>
        <w:autoSpaceDE w:val="0"/>
        <w:autoSpaceDN w:val="0"/>
        <w:adjustRightInd w:val="0"/>
        <w:spacing w:before="120"/>
        <w:ind w:left="426" w:right="-1" w:hanging="426"/>
        <w:rPr>
          <w:color w:val="000000"/>
          <w:sz w:val="22"/>
          <w:szCs w:val="22"/>
        </w:rPr>
      </w:pPr>
      <w:r w:rsidRPr="007C5AB4">
        <w:rPr>
          <w:color w:val="000000"/>
          <w:sz w:val="22"/>
          <w:szCs w:val="22"/>
        </w:rPr>
        <w:t>Tato smlouva se uzavírá na dobu</w:t>
      </w:r>
      <w:r w:rsidR="00986BFB">
        <w:rPr>
          <w:color w:val="000000"/>
          <w:sz w:val="22"/>
          <w:szCs w:val="22"/>
        </w:rPr>
        <w:t xml:space="preserve"> neurčitou s tím, že ji nelze vyp</w:t>
      </w:r>
      <w:r w:rsidR="001D1EB4">
        <w:rPr>
          <w:color w:val="000000"/>
          <w:sz w:val="22"/>
          <w:szCs w:val="22"/>
        </w:rPr>
        <w:t>ovědět po dobu trvání prvních 60</w:t>
      </w:r>
      <w:r w:rsidR="00986BFB">
        <w:rPr>
          <w:color w:val="000000"/>
          <w:sz w:val="22"/>
          <w:szCs w:val="22"/>
        </w:rPr>
        <w:t xml:space="preserve"> měsíců</w:t>
      </w:r>
      <w:r w:rsidRPr="007C5AB4">
        <w:rPr>
          <w:color w:val="000000"/>
          <w:sz w:val="22"/>
          <w:szCs w:val="22"/>
        </w:rPr>
        <w:t>.</w:t>
      </w:r>
      <w:r w:rsidR="00986BFB">
        <w:rPr>
          <w:color w:val="000000"/>
          <w:sz w:val="22"/>
          <w:szCs w:val="22"/>
        </w:rPr>
        <w:t xml:space="preserve"> Výpověď podaná v tomto časovém období je vůči druhé smluvní straně právně neúčinná.</w:t>
      </w:r>
    </w:p>
    <w:p w14:paraId="1AF86821" w14:textId="77777777" w:rsidR="00756DD1" w:rsidRPr="007C5AB4" w:rsidRDefault="00756DD1" w:rsidP="003B4462">
      <w:pPr>
        <w:keepNext w:val="0"/>
        <w:widowControl w:val="0"/>
        <w:numPr>
          <w:ilvl w:val="0"/>
          <w:numId w:val="8"/>
        </w:numPr>
        <w:autoSpaceDE w:val="0"/>
        <w:autoSpaceDN w:val="0"/>
        <w:adjustRightInd w:val="0"/>
        <w:spacing w:before="120"/>
        <w:ind w:left="426" w:right="-1" w:hanging="426"/>
        <w:rPr>
          <w:color w:val="000000"/>
          <w:sz w:val="22"/>
          <w:szCs w:val="22"/>
        </w:rPr>
      </w:pPr>
      <w:r w:rsidRPr="007C5AB4">
        <w:rPr>
          <w:color w:val="000000"/>
          <w:sz w:val="22"/>
          <w:szCs w:val="22"/>
        </w:rPr>
        <w:t>Tato smlouva může být ukončena písemnou dohodou obou smluvních stran, nebo jednostranným odstoupením pro podstatné porušení této smlouvy, přičemž za podstatné porušení této smlouvy se zejména považuje:</w:t>
      </w:r>
    </w:p>
    <w:p w14:paraId="1AF86822" w14:textId="7CAAF8B3" w:rsidR="00756DD1" w:rsidRPr="00A32326" w:rsidRDefault="00756DD1" w:rsidP="003B4462">
      <w:pPr>
        <w:keepNext w:val="0"/>
        <w:numPr>
          <w:ilvl w:val="1"/>
          <w:numId w:val="9"/>
        </w:numPr>
        <w:tabs>
          <w:tab w:val="clear" w:pos="720"/>
          <w:tab w:val="left" w:pos="993"/>
        </w:tabs>
        <w:spacing w:before="120"/>
        <w:ind w:left="993" w:hanging="284"/>
        <w:rPr>
          <w:sz w:val="22"/>
          <w:szCs w:val="22"/>
        </w:rPr>
      </w:pPr>
      <w:r w:rsidRPr="00A32326">
        <w:rPr>
          <w:sz w:val="22"/>
          <w:szCs w:val="22"/>
        </w:rPr>
        <w:t>na straně zhotovitele,</w:t>
      </w:r>
      <w:r w:rsidR="008D4743" w:rsidRPr="00A32326">
        <w:rPr>
          <w:sz w:val="22"/>
          <w:szCs w:val="22"/>
        </w:rPr>
        <w:t xml:space="preserve"> opakované (minimálně </w:t>
      </w:r>
      <w:r w:rsidR="003166B1" w:rsidRPr="00A32326">
        <w:rPr>
          <w:sz w:val="22"/>
          <w:szCs w:val="22"/>
        </w:rPr>
        <w:t xml:space="preserve">2x za tři po sobě jdoucí měsíce) </w:t>
      </w:r>
      <w:r w:rsidR="0011623C" w:rsidRPr="00A32326">
        <w:rPr>
          <w:sz w:val="22"/>
          <w:szCs w:val="22"/>
        </w:rPr>
        <w:t xml:space="preserve">nedodržení stanovené měsíční dostupnosti systému, nebo </w:t>
      </w:r>
      <w:r w:rsidR="008D4743" w:rsidRPr="00A32326">
        <w:rPr>
          <w:sz w:val="22"/>
          <w:szCs w:val="22"/>
        </w:rPr>
        <w:t>doby pro přijetí požadavku objednatele a pro jeho vyřešení dle podmínek uvedených v Příloze č. 1 této smlouvy</w:t>
      </w:r>
      <w:r w:rsidRPr="00A32326">
        <w:rPr>
          <w:sz w:val="22"/>
          <w:szCs w:val="22"/>
        </w:rPr>
        <w:t>,</w:t>
      </w:r>
    </w:p>
    <w:p w14:paraId="1AF86823" w14:textId="77777777" w:rsidR="00756DD1" w:rsidRPr="007C5AB4" w:rsidRDefault="00756DD1" w:rsidP="003B4462">
      <w:pPr>
        <w:keepNext w:val="0"/>
        <w:numPr>
          <w:ilvl w:val="1"/>
          <w:numId w:val="9"/>
        </w:numPr>
        <w:tabs>
          <w:tab w:val="clear" w:pos="720"/>
          <w:tab w:val="left" w:pos="993"/>
        </w:tabs>
        <w:spacing w:before="120"/>
        <w:ind w:left="993" w:hanging="284"/>
        <w:rPr>
          <w:sz w:val="22"/>
          <w:szCs w:val="22"/>
        </w:rPr>
      </w:pPr>
      <w:r w:rsidRPr="007C5AB4">
        <w:rPr>
          <w:sz w:val="22"/>
          <w:szCs w:val="22"/>
        </w:rPr>
        <w:t>na straně objednatele nezaplacení smluvní ceny podle této smlouvy ve lhůtě delší 60 dní po dni splatnosti příslušné faktury;</w:t>
      </w:r>
    </w:p>
    <w:p w14:paraId="1AF86824" w14:textId="4BC5F682" w:rsidR="00756DD1" w:rsidRDefault="00756DD1" w:rsidP="003B4462">
      <w:pPr>
        <w:keepNext w:val="0"/>
        <w:widowControl w:val="0"/>
        <w:numPr>
          <w:ilvl w:val="0"/>
          <w:numId w:val="8"/>
        </w:numPr>
        <w:autoSpaceDE w:val="0"/>
        <w:autoSpaceDN w:val="0"/>
        <w:adjustRightInd w:val="0"/>
        <w:spacing w:before="120"/>
        <w:ind w:left="426" w:right="-1" w:hanging="426"/>
        <w:rPr>
          <w:sz w:val="22"/>
          <w:szCs w:val="22"/>
        </w:rPr>
      </w:pPr>
      <w:r w:rsidRPr="007C5AB4">
        <w:rPr>
          <w:sz w:val="22"/>
          <w:szCs w:val="22"/>
        </w:rPr>
        <w:t xml:space="preserve">Každá ze smluvních stran oprávněna odstoupit od této smlouvy vždy jen po předchozím písemném upozornění, ve kterém stanoví druhé smluvní straně přiměřenou náhradní lhůtu pro splnění její povinnosti, pokud je důvodem odstoupení porušení povinnosti druhé smluvní strany. Tato lhůta však nesmí být kratší než 3 pracovní dny počínaje </w:t>
      </w:r>
      <w:r w:rsidRPr="007C5AB4">
        <w:rPr>
          <w:color w:val="000000"/>
          <w:sz w:val="22"/>
          <w:szCs w:val="22"/>
        </w:rPr>
        <w:t>dnem</w:t>
      </w:r>
      <w:r w:rsidRPr="007C5AB4">
        <w:rPr>
          <w:sz w:val="22"/>
          <w:szCs w:val="22"/>
        </w:rPr>
        <w:t xml:space="preserve"> následujícím po doručení upozornění druhé smluvní straně. Po marném uplynutí lhůty je pak oprávněna odstoupit písemným oznámením druhé smluvní </w:t>
      </w:r>
      <w:r w:rsidRPr="007C5AB4">
        <w:rPr>
          <w:color w:val="000000"/>
          <w:sz w:val="22"/>
          <w:szCs w:val="22"/>
        </w:rPr>
        <w:t>straně</w:t>
      </w:r>
      <w:r w:rsidRPr="007C5AB4">
        <w:rPr>
          <w:sz w:val="22"/>
          <w:szCs w:val="22"/>
        </w:rPr>
        <w:t xml:space="preserve">. Odstoupení objednatele se nedotýká nároku na náhradu újmy objednatele vzniklé porušením smlouvy, nároku na zaplacení smluvních pokut, nároků objednatele z titulu odpovědnosti za vady včetně odpovědnosti za vady, na něž se vztahuje záruka, nároků z titulu záruky za jakost a dalších práv </w:t>
      </w:r>
      <w:r w:rsidR="00224494" w:rsidRPr="007C5AB4">
        <w:rPr>
          <w:sz w:val="22"/>
          <w:szCs w:val="22"/>
        </w:rPr>
        <w:br/>
      </w:r>
      <w:r w:rsidRPr="007C5AB4">
        <w:rPr>
          <w:sz w:val="22"/>
          <w:szCs w:val="22"/>
        </w:rPr>
        <w:t>a povinností, u nichž to vyplývá z příslušných ustanovení občanského zákoníku.</w:t>
      </w:r>
    </w:p>
    <w:p w14:paraId="66150452" w14:textId="6E702D7D" w:rsidR="00986BFB" w:rsidRPr="007C5AB4" w:rsidRDefault="00986BFB" w:rsidP="003B4462">
      <w:pPr>
        <w:keepNext w:val="0"/>
        <w:widowControl w:val="0"/>
        <w:numPr>
          <w:ilvl w:val="0"/>
          <w:numId w:val="8"/>
        </w:numPr>
        <w:autoSpaceDE w:val="0"/>
        <w:autoSpaceDN w:val="0"/>
        <w:adjustRightInd w:val="0"/>
        <w:spacing w:before="120"/>
        <w:ind w:left="426" w:right="-1" w:hanging="426"/>
        <w:rPr>
          <w:sz w:val="22"/>
          <w:szCs w:val="22"/>
        </w:rPr>
      </w:pPr>
      <w:r>
        <w:rPr>
          <w:sz w:val="22"/>
          <w:szCs w:val="22"/>
        </w:rPr>
        <w:t xml:space="preserve">Tuto smlouvu lze po uplynutí </w:t>
      </w:r>
      <w:r w:rsidR="001D1EB4">
        <w:rPr>
          <w:sz w:val="22"/>
          <w:szCs w:val="22"/>
        </w:rPr>
        <w:t>60</w:t>
      </w:r>
      <w:r>
        <w:rPr>
          <w:sz w:val="22"/>
          <w:szCs w:val="22"/>
        </w:rPr>
        <w:t xml:space="preserve"> měsíců od nabytí její účinnosti vypovědět, a to i bez udání důvodu, </w:t>
      </w:r>
      <w:r w:rsidRPr="001D1EB4">
        <w:rPr>
          <w:sz w:val="22"/>
          <w:szCs w:val="22"/>
        </w:rPr>
        <w:t xml:space="preserve">s výpovědní dobou v délce </w:t>
      </w:r>
      <w:r w:rsidR="00D4270D">
        <w:rPr>
          <w:sz w:val="22"/>
          <w:szCs w:val="22"/>
        </w:rPr>
        <w:t>12</w:t>
      </w:r>
      <w:r w:rsidRPr="001D1EB4">
        <w:rPr>
          <w:sz w:val="22"/>
          <w:szCs w:val="22"/>
        </w:rPr>
        <w:t xml:space="preserve"> měsíců, která</w:t>
      </w:r>
      <w:r>
        <w:rPr>
          <w:sz w:val="22"/>
          <w:szCs w:val="22"/>
        </w:rPr>
        <w:t xml:space="preserve"> začne běžet prvního dne měsíce následujícího po doručení písemn</w:t>
      </w:r>
      <w:r w:rsidR="00C76161">
        <w:rPr>
          <w:sz w:val="22"/>
          <w:szCs w:val="22"/>
        </w:rPr>
        <w:t>é výpovědi druhé smluvní straně</w:t>
      </w:r>
      <w:r w:rsidR="001D1EB4">
        <w:rPr>
          <w:sz w:val="22"/>
          <w:szCs w:val="22"/>
        </w:rPr>
        <w:t>.</w:t>
      </w:r>
    </w:p>
    <w:p w14:paraId="1AF86825" w14:textId="77777777" w:rsidR="00CA1709" w:rsidRPr="007C5AB4" w:rsidRDefault="00CA1709" w:rsidP="00CA1709">
      <w:pPr>
        <w:widowControl w:val="0"/>
        <w:tabs>
          <w:tab w:val="left" w:pos="1080"/>
        </w:tabs>
        <w:autoSpaceDE w:val="0"/>
        <w:autoSpaceDN w:val="0"/>
        <w:adjustRightInd w:val="0"/>
        <w:spacing w:before="480" w:after="120"/>
        <w:ind w:right="249"/>
        <w:jc w:val="center"/>
        <w:rPr>
          <w:b/>
          <w:bCs/>
          <w:color w:val="000000"/>
          <w:sz w:val="22"/>
          <w:szCs w:val="22"/>
        </w:rPr>
      </w:pPr>
      <w:r w:rsidRPr="007C5AB4">
        <w:rPr>
          <w:b/>
          <w:bCs/>
          <w:color w:val="000000"/>
          <w:sz w:val="22"/>
          <w:szCs w:val="22"/>
        </w:rPr>
        <w:t xml:space="preserve">Článek </w:t>
      </w:r>
      <w:r w:rsidR="009E2AA5" w:rsidRPr="007C5AB4">
        <w:rPr>
          <w:b/>
          <w:bCs/>
          <w:color w:val="000000"/>
          <w:sz w:val="22"/>
          <w:szCs w:val="22"/>
        </w:rPr>
        <w:t>VII</w:t>
      </w:r>
      <w:r w:rsidRPr="007C5AB4">
        <w:rPr>
          <w:b/>
          <w:bCs/>
          <w:color w:val="000000"/>
          <w:sz w:val="22"/>
          <w:szCs w:val="22"/>
        </w:rPr>
        <w:t>.</w:t>
      </w:r>
      <w:r w:rsidRPr="007C5AB4">
        <w:rPr>
          <w:b/>
          <w:bCs/>
          <w:color w:val="000000"/>
          <w:sz w:val="22"/>
          <w:szCs w:val="22"/>
        </w:rPr>
        <w:br/>
      </w:r>
      <w:r w:rsidRPr="007C5AB4">
        <w:rPr>
          <w:b/>
          <w:bCs/>
          <w:caps/>
          <w:color w:val="000000"/>
          <w:sz w:val="22"/>
          <w:szCs w:val="22"/>
        </w:rPr>
        <w:t>Salvátorská klauzule</w:t>
      </w:r>
    </w:p>
    <w:p w14:paraId="1AF86826" w14:textId="77777777" w:rsidR="00CA1709" w:rsidRPr="007C5AB4" w:rsidRDefault="00CA1709" w:rsidP="003B4462">
      <w:pPr>
        <w:keepNext w:val="0"/>
        <w:widowControl w:val="0"/>
        <w:numPr>
          <w:ilvl w:val="1"/>
          <w:numId w:val="10"/>
        </w:numPr>
        <w:tabs>
          <w:tab w:val="left" w:pos="284"/>
        </w:tabs>
        <w:autoSpaceDE w:val="0"/>
        <w:autoSpaceDN w:val="0"/>
        <w:adjustRightInd w:val="0"/>
        <w:ind w:left="284" w:right="-1" w:hanging="284"/>
        <w:rPr>
          <w:color w:val="000000"/>
          <w:sz w:val="22"/>
          <w:szCs w:val="22"/>
        </w:rPr>
      </w:pPr>
      <w:r w:rsidRPr="007C5AB4">
        <w:rPr>
          <w:color w:val="000000"/>
          <w:sz w:val="22"/>
          <w:szCs w:val="22"/>
        </w:rPr>
        <w:t>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1AF86827" w14:textId="77777777" w:rsidR="00CA1709" w:rsidRPr="007C5AB4" w:rsidRDefault="00CA1709" w:rsidP="003B4462">
      <w:pPr>
        <w:keepNext w:val="0"/>
        <w:widowControl w:val="0"/>
        <w:numPr>
          <w:ilvl w:val="1"/>
          <w:numId w:val="10"/>
        </w:numPr>
        <w:tabs>
          <w:tab w:val="left" w:pos="284"/>
          <w:tab w:val="left" w:pos="9638"/>
        </w:tabs>
        <w:autoSpaceDE w:val="0"/>
        <w:autoSpaceDN w:val="0"/>
        <w:adjustRightInd w:val="0"/>
        <w:spacing w:before="120"/>
        <w:ind w:left="284" w:right="-1" w:hanging="284"/>
        <w:rPr>
          <w:color w:val="000000"/>
          <w:sz w:val="22"/>
          <w:szCs w:val="22"/>
        </w:rPr>
      </w:pPr>
      <w:r w:rsidRPr="007C5AB4">
        <w:rPr>
          <w:color w:val="000000"/>
          <w:sz w:val="22"/>
          <w:szCs w:val="22"/>
        </w:rPr>
        <w:t>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1AF86829" w14:textId="77777777" w:rsidR="00CA1709" w:rsidRPr="007C5AB4" w:rsidRDefault="00CA1709" w:rsidP="00CA1709">
      <w:pPr>
        <w:widowControl w:val="0"/>
        <w:tabs>
          <w:tab w:val="left" w:pos="1080"/>
        </w:tabs>
        <w:autoSpaceDE w:val="0"/>
        <w:autoSpaceDN w:val="0"/>
        <w:adjustRightInd w:val="0"/>
        <w:ind w:right="249"/>
        <w:jc w:val="center"/>
        <w:rPr>
          <w:b/>
          <w:bCs/>
          <w:color w:val="000000"/>
          <w:sz w:val="22"/>
          <w:szCs w:val="22"/>
        </w:rPr>
      </w:pPr>
    </w:p>
    <w:p w14:paraId="1AF8682A" w14:textId="77777777" w:rsidR="00CA1709" w:rsidRPr="007C5AB4" w:rsidRDefault="00CA1709" w:rsidP="00CA1709">
      <w:pPr>
        <w:widowControl w:val="0"/>
        <w:tabs>
          <w:tab w:val="left" w:pos="1080"/>
        </w:tabs>
        <w:autoSpaceDE w:val="0"/>
        <w:autoSpaceDN w:val="0"/>
        <w:adjustRightInd w:val="0"/>
        <w:ind w:right="249"/>
        <w:jc w:val="center"/>
        <w:rPr>
          <w:b/>
          <w:bCs/>
          <w:color w:val="000000"/>
          <w:sz w:val="22"/>
          <w:szCs w:val="22"/>
        </w:rPr>
      </w:pPr>
      <w:r w:rsidRPr="007C5AB4">
        <w:rPr>
          <w:b/>
          <w:bCs/>
          <w:color w:val="000000"/>
          <w:sz w:val="22"/>
          <w:szCs w:val="22"/>
        </w:rPr>
        <w:t xml:space="preserve">Článek </w:t>
      </w:r>
      <w:r w:rsidR="009E2AA5" w:rsidRPr="007C5AB4">
        <w:rPr>
          <w:b/>
          <w:bCs/>
          <w:color w:val="000000"/>
          <w:sz w:val="22"/>
          <w:szCs w:val="22"/>
        </w:rPr>
        <w:t>VIII</w:t>
      </w:r>
      <w:r w:rsidRPr="007C5AB4">
        <w:rPr>
          <w:b/>
          <w:bCs/>
          <w:color w:val="000000"/>
          <w:sz w:val="22"/>
          <w:szCs w:val="22"/>
        </w:rPr>
        <w:t>.</w:t>
      </w:r>
    </w:p>
    <w:p w14:paraId="1AF8682B" w14:textId="77777777" w:rsidR="00CA1709" w:rsidRPr="007C5AB4" w:rsidRDefault="00CA1709" w:rsidP="00CA1709">
      <w:pPr>
        <w:widowControl w:val="0"/>
        <w:tabs>
          <w:tab w:val="left" w:pos="1080"/>
        </w:tabs>
        <w:autoSpaceDE w:val="0"/>
        <w:autoSpaceDN w:val="0"/>
        <w:adjustRightInd w:val="0"/>
        <w:spacing w:after="120"/>
        <w:ind w:right="249"/>
        <w:jc w:val="center"/>
        <w:rPr>
          <w:b/>
          <w:bCs/>
          <w:caps/>
          <w:color w:val="000000"/>
          <w:sz w:val="22"/>
          <w:szCs w:val="22"/>
        </w:rPr>
      </w:pPr>
      <w:r w:rsidRPr="007C5AB4">
        <w:rPr>
          <w:b/>
          <w:bCs/>
          <w:caps/>
          <w:color w:val="000000"/>
          <w:sz w:val="22"/>
          <w:szCs w:val="22"/>
        </w:rPr>
        <w:t>Všeobecná a závěrečná ustanovení</w:t>
      </w:r>
    </w:p>
    <w:p w14:paraId="1AF8682C" w14:textId="77777777" w:rsidR="00CA1709" w:rsidRPr="007C5AB4" w:rsidRDefault="00CA1709" w:rsidP="003B4462">
      <w:pPr>
        <w:keepNext w:val="0"/>
        <w:widowControl w:val="0"/>
        <w:numPr>
          <w:ilvl w:val="0"/>
          <w:numId w:val="11"/>
        </w:numPr>
        <w:autoSpaceDE w:val="0"/>
        <w:autoSpaceDN w:val="0"/>
        <w:adjustRightInd w:val="0"/>
        <w:ind w:left="284" w:right="-1" w:hanging="284"/>
        <w:rPr>
          <w:color w:val="000000"/>
          <w:sz w:val="22"/>
          <w:szCs w:val="22"/>
        </w:rPr>
      </w:pPr>
      <w:r w:rsidRPr="007C5AB4">
        <w:rPr>
          <w:color w:val="000000"/>
          <w:sz w:val="22"/>
          <w:szCs w:val="22"/>
        </w:rPr>
        <w:t xml:space="preserve">Tato smlouva se řídí </w:t>
      </w:r>
      <w:r w:rsidR="0005526C" w:rsidRPr="007C5AB4">
        <w:rPr>
          <w:color w:val="000000"/>
          <w:sz w:val="22"/>
          <w:szCs w:val="22"/>
        </w:rPr>
        <w:t xml:space="preserve">zákonem č. 89/2012 Sb., </w:t>
      </w:r>
      <w:r w:rsidRPr="007C5AB4">
        <w:rPr>
          <w:color w:val="000000"/>
          <w:sz w:val="22"/>
          <w:szCs w:val="22"/>
        </w:rPr>
        <w:t>občanským zákoníkem.</w:t>
      </w:r>
    </w:p>
    <w:p w14:paraId="1AF8682D" w14:textId="77777777" w:rsidR="00CA1709" w:rsidRPr="007C5AB4" w:rsidRDefault="00CA1709" w:rsidP="003B4462">
      <w:pPr>
        <w:keepNext w:val="0"/>
        <w:widowControl w:val="0"/>
        <w:numPr>
          <w:ilvl w:val="0"/>
          <w:numId w:val="11"/>
        </w:numPr>
        <w:autoSpaceDE w:val="0"/>
        <w:autoSpaceDN w:val="0"/>
        <w:adjustRightInd w:val="0"/>
        <w:spacing w:before="120"/>
        <w:ind w:left="284" w:right="-1" w:hanging="284"/>
        <w:rPr>
          <w:color w:val="000000"/>
          <w:sz w:val="22"/>
          <w:szCs w:val="22"/>
        </w:rPr>
      </w:pPr>
      <w:r w:rsidRPr="007C5AB4">
        <w:rPr>
          <w:color w:val="000000"/>
          <w:sz w:val="22"/>
          <w:szCs w:val="22"/>
        </w:rPr>
        <w:t>Veškeré smluvní pokuty a úroky z prodlení dle této smlouvy jsou splatné do 30 dnů ode dne doručení faktury s vyčíslením příslušné sankce druhé smluvní straně.</w:t>
      </w:r>
    </w:p>
    <w:p w14:paraId="1AF8682E" w14:textId="77777777" w:rsidR="00CA1709" w:rsidRPr="007C5AB4" w:rsidRDefault="00CA1709" w:rsidP="003B4462">
      <w:pPr>
        <w:keepNext w:val="0"/>
        <w:widowControl w:val="0"/>
        <w:numPr>
          <w:ilvl w:val="0"/>
          <w:numId w:val="11"/>
        </w:numPr>
        <w:autoSpaceDE w:val="0"/>
        <w:autoSpaceDN w:val="0"/>
        <w:adjustRightInd w:val="0"/>
        <w:spacing w:before="120"/>
        <w:ind w:left="284" w:right="-1" w:hanging="284"/>
        <w:rPr>
          <w:color w:val="000000"/>
          <w:sz w:val="22"/>
          <w:szCs w:val="22"/>
        </w:rPr>
      </w:pPr>
      <w:r w:rsidRPr="007C5AB4">
        <w:rPr>
          <w:color w:val="000000"/>
          <w:sz w:val="22"/>
          <w:szCs w:val="22"/>
        </w:rPr>
        <w:t>Tato smlouva může být změněna pouze na základě písemných číslovaných dodatků podepsaných oprávněnými zástupci obou stran. Jakékoli jednání zástupců smluvních stran učiněná ústně jsou právně neúčinná.</w:t>
      </w:r>
    </w:p>
    <w:p w14:paraId="1AF8682F" w14:textId="77777777" w:rsidR="00CA1709" w:rsidRPr="007C5AB4" w:rsidRDefault="00CA1709" w:rsidP="003B4462">
      <w:pPr>
        <w:keepNext w:val="0"/>
        <w:widowControl w:val="0"/>
        <w:numPr>
          <w:ilvl w:val="0"/>
          <w:numId w:val="11"/>
        </w:numPr>
        <w:autoSpaceDE w:val="0"/>
        <w:autoSpaceDN w:val="0"/>
        <w:adjustRightInd w:val="0"/>
        <w:spacing w:before="120"/>
        <w:ind w:left="284" w:right="-1" w:hanging="284"/>
        <w:rPr>
          <w:sz w:val="22"/>
          <w:szCs w:val="22"/>
        </w:rPr>
      </w:pPr>
      <w:r w:rsidRPr="007C5AB4">
        <w:rPr>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w:t>
      </w:r>
      <w:r w:rsidRPr="007C5AB4">
        <w:rPr>
          <w:color w:val="000000"/>
          <w:sz w:val="22"/>
          <w:szCs w:val="22"/>
        </w:rPr>
        <w:t>.</w:t>
      </w:r>
      <w:r w:rsidRPr="007C5AB4">
        <w:rPr>
          <w:sz w:val="22"/>
          <w:szCs w:val="22"/>
        </w:rPr>
        <w:t xml:space="preserve"> 99/1963 Sb., občanského soudního řádu, ve znění pozdějších předpisů, pro spory vyplývající z této smlouvy či s touto smlouvou související místní příslušnost Okresního soudu Plzeň – město, případně Krajského soudu </w:t>
      </w:r>
      <w:r w:rsidR="00243B33" w:rsidRPr="007C5AB4">
        <w:rPr>
          <w:sz w:val="22"/>
          <w:szCs w:val="22"/>
        </w:rPr>
        <w:br/>
      </w:r>
      <w:r w:rsidRPr="007C5AB4">
        <w:rPr>
          <w:sz w:val="22"/>
          <w:szCs w:val="22"/>
        </w:rPr>
        <w:t xml:space="preserve">v Plzni. </w:t>
      </w:r>
    </w:p>
    <w:p w14:paraId="3D4DEBCF" w14:textId="05FB78C3" w:rsidR="00986BFB" w:rsidRDefault="00CA1709" w:rsidP="003B4462">
      <w:pPr>
        <w:keepNext w:val="0"/>
        <w:widowControl w:val="0"/>
        <w:numPr>
          <w:ilvl w:val="0"/>
          <w:numId w:val="11"/>
        </w:numPr>
        <w:autoSpaceDE w:val="0"/>
        <w:autoSpaceDN w:val="0"/>
        <w:adjustRightInd w:val="0"/>
        <w:spacing w:before="120"/>
        <w:ind w:left="284" w:right="249" w:hanging="284"/>
        <w:rPr>
          <w:color w:val="000000"/>
          <w:sz w:val="22"/>
          <w:szCs w:val="22"/>
        </w:rPr>
      </w:pPr>
      <w:r w:rsidRPr="007C5AB4">
        <w:rPr>
          <w:color w:val="000000"/>
          <w:sz w:val="22"/>
          <w:szCs w:val="22"/>
        </w:rPr>
        <w:t>Tato smlouva</w:t>
      </w:r>
      <w:r w:rsidR="00F41E1C">
        <w:rPr>
          <w:color w:val="000000"/>
          <w:sz w:val="22"/>
          <w:szCs w:val="22"/>
        </w:rPr>
        <w:t xml:space="preserve"> se uzavírá elektronicky</w:t>
      </w:r>
      <w:r w:rsidRPr="007C5AB4">
        <w:rPr>
          <w:color w:val="000000"/>
          <w:sz w:val="22"/>
          <w:szCs w:val="22"/>
        </w:rPr>
        <w:t>.</w:t>
      </w:r>
    </w:p>
    <w:p w14:paraId="49276C07" w14:textId="735BCECD" w:rsidR="00986BFB" w:rsidRPr="00986BFB" w:rsidRDefault="00986BFB" w:rsidP="00C169DF">
      <w:pPr>
        <w:keepNext w:val="0"/>
        <w:widowControl w:val="0"/>
        <w:numPr>
          <w:ilvl w:val="0"/>
          <w:numId w:val="11"/>
        </w:numPr>
        <w:autoSpaceDE w:val="0"/>
        <w:autoSpaceDN w:val="0"/>
        <w:adjustRightInd w:val="0"/>
        <w:spacing w:before="120"/>
        <w:ind w:left="284" w:right="249" w:hanging="284"/>
        <w:rPr>
          <w:color w:val="000000"/>
          <w:sz w:val="22"/>
          <w:szCs w:val="22"/>
        </w:rPr>
      </w:pPr>
      <w:r>
        <w:rPr>
          <w:sz w:val="22"/>
          <w:szCs w:val="22"/>
        </w:rPr>
        <w:t>Zhotovitel</w:t>
      </w:r>
      <w:r w:rsidRPr="00986BFB">
        <w:rPr>
          <w:sz w:val="22"/>
          <w:szCs w:val="22"/>
        </w:rPr>
        <w:t xml:space="preserve"> bere na vědomí a souhlasí s tím, že tato smlouva</w:t>
      </w:r>
      <w:r>
        <w:rPr>
          <w:sz w:val="22"/>
          <w:szCs w:val="22"/>
        </w:rPr>
        <w:t xml:space="preserve"> </w:t>
      </w:r>
      <w:r w:rsidRPr="00986BFB">
        <w:rPr>
          <w:sz w:val="22"/>
          <w:szCs w:val="22"/>
        </w:rPr>
        <w:t xml:space="preserve">podléhá povinnosti zveřejnění v registru smluv vedeném Ministerstvem vnitra ČR dle zákona č. 340/2015 Sb. o zvláštních podmínkách účinnost některých smluv, uveřejňování těchto smluv (zákon o registru smluv) a bude včetně jejích příloh uveřejněna </w:t>
      </w:r>
      <w:r>
        <w:rPr>
          <w:sz w:val="22"/>
          <w:szCs w:val="22"/>
        </w:rPr>
        <w:t xml:space="preserve">objednatelem </w:t>
      </w:r>
      <w:r w:rsidRPr="00986BFB">
        <w:rPr>
          <w:sz w:val="22"/>
          <w:szCs w:val="22"/>
        </w:rPr>
        <w:t xml:space="preserve">v souladu s tímto zákonem v registru smluv. </w:t>
      </w:r>
    </w:p>
    <w:p w14:paraId="1AF86832" w14:textId="77777777" w:rsidR="00CA1709" w:rsidRPr="007C5AB4" w:rsidRDefault="00CA1709" w:rsidP="003B4462">
      <w:pPr>
        <w:keepNext w:val="0"/>
        <w:widowControl w:val="0"/>
        <w:numPr>
          <w:ilvl w:val="0"/>
          <w:numId w:val="11"/>
        </w:numPr>
        <w:autoSpaceDE w:val="0"/>
        <w:autoSpaceDN w:val="0"/>
        <w:adjustRightInd w:val="0"/>
        <w:spacing w:before="120"/>
        <w:ind w:left="284" w:right="249" w:hanging="284"/>
        <w:rPr>
          <w:color w:val="000000"/>
          <w:sz w:val="22"/>
          <w:szCs w:val="22"/>
        </w:rPr>
      </w:pPr>
      <w:r w:rsidRPr="007C5AB4">
        <w:rPr>
          <w:color w:val="000000"/>
          <w:sz w:val="22"/>
          <w:szCs w:val="22"/>
        </w:rPr>
        <w:t>Nedílnou součástí této smlouvy jsou přílohy:</w:t>
      </w:r>
    </w:p>
    <w:p w14:paraId="1AF86833" w14:textId="77777777" w:rsidR="00CA1709" w:rsidRPr="007C5AB4" w:rsidRDefault="00CA1709" w:rsidP="003B4462">
      <w:pPr>
        <w:keepNext w:val="0"/>
        <w:widowControl w:val="0"/>
        <w:numPr>
          <w:ilvl w:val="1"/>
          <w:numId w:val="12"/>
        </w:numPr>
        <w:autoSpaceDE w:val="0"/>
        <w:autoSpaceDN w:val="0"/>
        <w:adjustRightInd w:val="0"/>
        <w:spacing w:before="120"/>
        <w:ind w:left="993" w:right="249"/>
        <w:rPr>
          <w:color w:val="000000"/>
          <w:sz w:val="22"/>
          <w:szCs w:val="22"/>
        </w:rPr>
      </w:pPr>
      <w:r w:rsidRPr="007C5AB4">
        <w:rPr>
          <w:color w:val="000000"/>
          <w:sz w:val="22"/>
          <w:szCs w:val="22"/>
        </w:rPr>
        <w:t xml:space="preserve">Příloha č. 1 – </w:t>
      </w:r>
      <w:r w:rsidR="00585536" w:rsidRPr="007C5AB4">
        <w:rPr>
          <w:color w:val="000000"/>
          <w:sz w:val="22"/>
          <w:szCs w:val="22"/>
        </w:rPr>
        <w:t>Definice SLA</w:t>
      </w:r>
    </w:p>
    <w:p w14:paraId="181ACF8C" w14:textId="77777777" w:rsidR="00DC58F5" w:rsidRDefault="00CA1709" w:rsidP="00DC58F5">
      <w:pPr>
        <w:keepNext w:val="0"/>
        <w:widowControl w:val="0"/>
        <w:numPr>
          <w:ilvl w:val="1"/>
          <w:numId w:val="12"/>
        </w:numPr>
        <w:autoSpaceDE w:val="0"/>
        <w:autoSpaceDN w:val="0"/>
        <w:adjustRightInd w:val="0"/>
        <w:spacing w:before="120"/>
        <w:ind w:left="993" w:right="249"/>
        <w:rPr>
          <w:color w:val="000000"/>
          <w:sz w:val="22"/>
          <w:szCs w:val="22"/>
        </w:rPr>
      </w:pPr>
      <w:r w:rsidRPr="007C5AB4">
        <w:rPr>
          <w:color w:val="000000"/>
          <w:sz w:val="22"/>
          <w:szCs w:val="22"/>
        </w:rPr>
        <w:t xml:space="preserve">Příloha č. 2 – </w:t>
      </w:r>
      <w:r w:rsidR="00585536" w:rsidRPr="007C5AB4">
        <w:rPr>
          <w:color w:val="000000"/>
          <w:sz w:val="22"/>
          <w:szCs w:val="22"/>
        </w:rPr>
        <w:t>Seznam pověřených osob smluvních stran</w:t>
      </w:r>
    </w:p>
    <w:p w14:paraId="5E5E8B37" w14:textId="29395912" w:rsidR="001E33B6" w:rsidRPr="00DC58F5" w:rsidRDefault="00585536" w:rsidP="00DC58F5">
      <w:pPr>
        <w:keepNext w:val="0"/>
        <w:widowControl w:val="0"/>
        <w:numPr>
          <w:ilvl w:val="1"/>
          <w:numId w:val="12"/>
        </w:numPr>
        <w:autoSpaceDE w:val="0"/>
        <w:autoSpaceDN w:val="0"/>
        <w:adjustRightInd w:val="0"/>
        <w:spacing w:before="120"/>
        <w:ind w:left="993" w:right="249"/>
        <w:rPr>
          <w:color w:val="000000"/>
          <w:sz w:val="22"/>
          <w:szCs w:val="22"/>
        </w:rPr>
      </w:pPr>
      <w:r w:rsidRPr="00DC58F5">
        <w:rPr>
          <w:color w:val="000000"/>
          <w:sz w:val="22"/>
          <w:szCs w:val="22"/>
        </w:rPr>
        <w:t xml:space="preserve">Příloha č. 3 </w:t>
      </w:r>
      <w:r w:rsidR="00A34AC2" w:rsidRPr="00DC58F5">
        <w:rPr>
          <w:color w:val="000000"/>
          <w:sz w:val="22"/>
          <w:szCs w:val="22"/>
        </w:rPr>
        <w:t>–</w:t>
      </w:r>
      <w:r w:rsidRPr="00DC58F5">
        <w:rPr>
          <w:color w:val="000000"/>
          <w:sz w:val="22"/>
          <w:szCs w:val="22"/>
        </w:rPr>
        <w:t xml:space="preserve"> </w:t>
      </w:r>
      <w:r w:rsidR="001E33B6" w:rsidRPr="001E33B6">
        <w:t xml:space="preserve"> </w:t>
      </w:r>
      <w:r w:rsidR="001E33B6" w:rsidRPr="00DC58F5">
        <w:rPr>
          <w:color w:val="000000"/>
          <w:sz w:val="22"/>
          <w:szCs w:val="22"/>
        </w:rPr>
        <w:t>Zadávací dokumentace k Interní zakázce – není pevnou součástí této smlouvy</w:t>
      </w:r>
    </w:p>
    <w:p w14:paraId="2E181A2C" w14:textId="77777777" w:rsidR="00DE100C" w:rsidRDefault="00A34AC2" w:rsidP="003B4462">
      <w:pPr>
        <w:keepNext w:val="0"/>
        <w:widowControl w:val="0"/>
        <w:numPr>
          <w:ilvl w:val="1"/>
          <w:numId w:val="12"/>
        </w:numPr>
        <w:autoSpaceDE w:val="0"/>
        <w:autoSpaceDN w:val="0"/>
        <w:adjustRightInd w:val="0"/>
        <w:spacing w:before="120"/>
        <w:ind w:left="993" w:right="249"/>
        <w:rPr>
          <w:color w:val="000000"/>
          <w:sz w:val="22"/>
          <w:szCs w:val="22"/>
        </w:rPr>
      </w:pPr>
      <w:r w:rsidRPr="007C5AB4">
        <w:rPr>
          <w:color w:val="000000"/>
          <w:sz w:val="22"/>
          <w:szCs w:val="22"/>
        </w:rPr>
        <w:t xml:space="preserve">Příloha </w:t>
      </w:r>
      <w:r w:rsidR="005332C5" w:rsidRPr="007C5AB4">
        <w:rPr>
          <w:color w:val="000000"/>
          <w:sz w:val="22"/>
          <w:szCs w:val="22"/>
        </w:rPr>
        <w:t>č. 4</w:t>
      </w:r>
      <w:r w:rsidR="00042688">
        <w:rPr>
          <w:color w:val="000000"/>
          <w:sz w:val="22"/>
          <w:szCs w:val="22"/>
        </w:rPr>
        <w:t xml:space="preserve"> </w:t>
      </w:r>
      <w:r w:rsidR="005332C5" w:rsidRPr="007C5AB4">
        <w:rPr>
          <w:color w:val="000000"/>
          <w:sz w:val="22"/>
          <w:szCs w:val="22"/>
        </w:rPr>
        <w:t xml:space="preserve"> –</w:t>
      </w:r>
      <w:r w:rsidRPr="007C5AB4">
        <w:rPr>
          <w:color w:val="000000"/>
          <w:sz w:val="22"/>
          <w:szCs w:val="22"/>
        </w:rPr>
        <w:t xml:space="preserve"> </w:t>
      </w:r>
      <w:r w:rsidR="00585536" w:rsidRPr="007C5AB4">
        <w:rPr>
          <w:color w:val="000000"/>
          <w:sz w:val="22"/>
          <w:szCs w:val="22"/>
        </w:rPr>
        <w:t xml:space="preserve">Všeobecné obchodní podmínky PMDP, a.s. pro nákup zboží a poskytování </w:t>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585536" w:rsidRPr="007C5AB4">
        <w:rPr>
          <w:color w:val="000000"/>
          <w:sz w:val="22"/>
          <w:szCs w:val="22"/>
        </w:rPr>
        <w:tab/>
      </w:r>
      <w:r w:rsidR="00042688">
        <w:rPr>
          <w:color w:val="000000"/>
          <w:sz w:val="22"/>
          <w:szCs w:val="22"/>
        </w:rPr>
        <w:t xml:space="preserve"> </w:t>
      </w:r>
      <w:r w:rsidR="00585536" w:rsidRPr="007C5AB4">
        <w:rPr>
          <w:color w:val="000000"/>
          <w:sz w:val="22"/>
          <w:szCs w:val="22"/>
        </w:rPr>
        <w:t>služeb (VOP)</w:t>
      </w:r>
    </w:p>
    <w:p w14:paraId="1AF86836" w14:textId="30F304BE" w:rsidR="00585536" w:rsidRPr="007C5AB4" w:rsidRDefault="00DE100C" w:rsidP="003B4462">
      <w:pPr>
        <w:keepNext w:val="0"/>
        <w:widowControl w:val="0"/>
        <w:numPr>
          <w:ilvl w:val="1"/>
          <w:numId w:val="12"/>
        </w:numPr>
        <w:autoSpaceDE w:val="0"/>
        <w:autoSpaceDN w:val="0"/>
        <w:adjustRightInd w:val="0"/>
        <w:spacing w:before="120"/>
        <w:ind w:left="993" w:right="249"/>
        <w:rPr>
          <w:color w:val="000000"/>
          <w:sz w:val="22"/>
          <w:szCs w:val="22"/>
        </w:rPr>
      </w:pPr>
      <w:r>
        <w:rPr>
          <w:color w:val="000000"/>
          <w:sz w:val="22"/>
          <w:szCs w:val="22"/>
        </w:rPr>
        <w:t xml:space="preserve">Příloha č. 5 - </w:t>
      </w:r>
      <w:r>
        <w:rPr>
          <w:color w:val="000000"/>
          <w:sz w:val="22"/>
          <w:szCs w:val="22"/>
        </w:rPr>
        <w:tab/>
        <w:t>Poddodavatelé zhotovitele</w:t>
      </w:r>
      <w:r w:rsidR="00585536" w:rsidRPr="007C5AB4">
        <w:rPr>
          <w:color w:val="000000"/>
          <w:sz w:val="22"/>
          <w:szCs w:val="22"/>
        </w:rPr>
        <w:t>.</w:t>
      </w:r>
    </w:p>
    <w:p w14:paraId="1AF86837" w14:textId="77777777" w:rsidR="00CA1709" w:rsidRPr="007C5AB4" w:rsidRDefault="00CA1709" w:rsidP="00243B33">
      <w:pPr>
        <w:widowControl w:val="0"/>
        <w:tabs>
          <w:tab w:val="left" w:pos="9638"/>
        </w:tabs>
        <w:autoSpaceDE w:val="0"/>
        <w:autoSpaceDN w:val="0"/>
        <w:adjustRightInd w:val="0"/>
        <w:spacing w:before="120"/>
        <w:ind w:left="284" w:right="249"/>
        <w:rPr>
          <w:color w:val="000000"/>
          <w:sz w:val="22"/>
          <w:szCs w:val="22"/>
        </w:rPr>
      </w:pPr>
      <w:r w:rsidRPr="007C5AB4">
        <w:rPr>
          <w:sz w:val="22"/>
          <w:szCs w:val="22"/>
        </w:rPr>
        <w:t>Jsou-li rozdílná některá ujednání této smlouvy oproti ujednáním obsaženým v přílohách, mají přednost ujednání této smlouvy.</w:t>
      </w:r>
    </w:p>
    <w:p w14:paraId="3885E37F" w14:textId="6A1BEDF8" w:rsidR="00C169DF" w:rsidRDefault="00CA1709" w:rsidP="0099225F">
      <w:pPr>
        <w:keepNext w:val="0"/>
        <w:widowControl w:val="0"/>
        <w:numPr>
          <w:ilvl w:val="0"/>
          <w:numId w:val="11"/>
        </w:numPr>
        <w:tabs>
          <w:tab w:val="left" w:pos="9638"/>
        </w:tabs>
        <w:autoSpaceDE w:val="0"/>
        <w:autoSpaceDN w:val="0"/>
        <w:adjustRightInd w:val="0"/>
        <w:spacing w:before="120"/>
        <w:ind w:left="284" w:right="249" w:hanging="284"/>
        <w:rPr>
          <w:color w:val="000000"/>
          <w:sz w:val="22"/>
          <w:szCs w:val="22"/>
        </w:rPr>
      </w:pPr>
      <w:r w:rsidRPr="00F41E1C">
        <w:rPr>
          <w:color w:val="000000"/>
          <w:sz w:val="22"/>
          <w:szCs w:val="22"/>
        </w:rPr>
        <w:t>Obě strany prohlašují, že tuto smlouvu uzavírají v dobré víře, svobodně, vážně, nikoliv v tísni a za nápadně nevýhodných podmínek, a na důkaz toho připojují své podpisy.</w:t>
      </w:r>
    </w:p>
    <w:p w14:paraId="4C853356" w14:textId="77777777" w:rsidR="00D4270D" w:rsidRPr="00F41E1C" w:rsidRDefault="00D4270D" w:rsidP="00D4270D">
      <w:pPr>
        <w:keepNext w:val="0"/>
        <w:widowControl w:val="0"/>
        <w:tabs>
          <w:tab w:val="left" w:pos="9638"/>
        </w:tabs>
        <w:autoSpaceDE w:val="0"/>
        <w:autoSpaceDN w:val="0"/>
        <w:adjustRightInd w:val="0"/>
        <w:spacing w:before="120"/>
        <w:ind w:left="284" w:right="249"/>
        <w:rPr>
          <w:color w:val="000000"/>
          <w:sz w:val="22"/>
          <w:szCs w:val="22"/>
        </w:rPr>
      </w:pPr>
    </w:p>
    <w:p w14:paraId="1EA37119" w14:textId="60354F19" w:rsidR="00C169DF" w:rsidRDefault="00C169DF" w:rsidP="00C169DF">
      <w:pPr>
        <w:rPr>
          <w:sz w:val="22"/>
          <w:szCs w:val="22"/>
        </w:rPr>
      </w:pPr>
      <w:r w:rsidRPr="00AE3861">
        <w:t>V</w:t>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Pr>
          <w:b/>
          <w:sz w:val="22"/>
          <w:szCs w:val="22"/>
        </w:rPr>
        <w:t xml:space="preserve"> </w:t>
      </w:r>
      <w:r w:rsidRPr="00C169DF">
        <w:rPr>
          <w:sz w:val="22"/>
          <w:szCs w:val="22"/>
        </w:rPr>
        <w:t>dle data</w:t>
      </w:r>
      <w:r w:rsidRPr="00C169DF">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E3861">
        <w:t>V</w:t>
      </w:r>
      <w:r>
        <w:t> </w:t>
      </w:r>
      <w:r w:rsidRPr="00AE3861">
        <w:t>Plzni</w:t>
      </w:r>
      <w:r>
        <w:t xml:space="preserve"> dle data</w:t>
      </w:r>
    </w:p>
    <w:p w14:paraId="256C0B5D" w14:textId="3D505579" w:rsidR="00C169DF" w:rsidRDefault="00C169DF" w:rsidP="00C169DF">
      <w:r>
        <w:t>elektronického podpisu</w:t>
      </w:r>
      <w:r>
        <w:tab/>
      </w:r>
      <w:r>
        <w:tab/>
      </w:r>
      <w:r>
        <w:tab/>
        <w:t xml:space="preserve">       </w:t>
      </w:r>
      <w:r>
        <w:tab/>
      </w:r>
      <w:r>
        <w:tab/>
      </w:r>
      <w:r>
        <w:tab/>
      </w:r>
      <w:r>
        <w:tab/>
      </w:r>
      <w:r>
        <w:tab/>
      </w:r>
      <w:r>
        <w:tab/>
        <w:t xml:space="preserve"> elektronického podpisu</w:t>
      </w:r>
    </w:p>
    <w:p w14:paraId="3CFCB1FF" w14:textId="18E7149C" w:rsidR="00C169DF" w:rsidRDefault="00C169DF" w:rsidP="00C169DF"/>
    <w:p w14:paraId="740E61BC" w14:textId="77777777" w:rsidR="00C169DF" w:rsidRDefault="00C169DF" w:rsidP="00C169DF"/>
    <w:p w14:paraId="45455ADA" w14:textId="77777777" w:rsidR="00C169DF" w:rsidRPr="00C04FCC" w:rsidRDefault="00C169DF" w:rsidP="00C169DF"/>
    <w:tbl>
      <w:tblPr>
        <w:tblW w:w="9212" w:type="dxa"/>
        <w:tblLayout w:type="fixed"/>
        <w:tblCellMar>
          <w:left w:w="70" w:type="dxa"/>
          <w:right w:w="70" w:type="dxa"/>
        </w:tblCellMar>
        <w:tblLook w:val="0000" w:firstRow="0" w:lastRow="0" w:firstColumn="0" w:lastColumn="0" w:noHBand="0" w:noVBand="0"/>
      </w:tblPr>
      <w:tblGrid>
        <w:gridCol w:w="4606"/>
        <w:gridCol w:w="4606"/>
      </w:tblGrid>
      <w:tr w:rsidR="00C169DF" w:rsidRPr="00C04FCC" w14:paraId="5B94B796" w14:textId="77777777" w:rsidTr="00C8792C">
        <w:trPr>
          <w:trHeight w:val="417"/>
        </w:trPr>
        <w:tc>
          <w:tcPr>
            <w:tcW w:w="4606" w:type="dxa"/>
          </w:tcPr>
          <w:p w14:paraId="7BB3897D" w14:textId="16770D26" w:rsidR="00C169DF" w:rsidRPr="00C04FCC" w:rsidRDefault="00C169DF" w:rsidP="00C8792C">
            <w:pPr>
              <w:snapToGrid w:val="0"/>
              <w:jc w:val="center"/>
              <w:rPr>
                <w:b/>
              </w:rPr>
            </w:pP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31AE67E3" w14:textId="17C38B1F" w:rsidR="00C169DF" w:rsidRDefault="00C169DF" w:rsidP="00C8792C">
            <w:pPr>
              <w:snapToGrid w:val="0"/>
              <w:jc w:val="center"/>
              <w:rPr>
                <w:b/>
              </w:rPr>
            </w:pPr>
          </w:p>
          <w:p w14:paraId="43BCEC45" w14:textId="58CBACB4" w:rsidR="00C169DF" w:rsidRDefault="00C169DF" w:rsidP="00C8792C">
            <w:pPr>
              <w:snapToGrid w:val="0"/>
              <w:jc w:val="center"/>
              <w:rPr>
                <w:b/>
              </w:rPr>
            </w:pPr>
          </w:p>
          <w:p w14:paraId="18AD682F" w14:textId="7CFAB026" w:rsidR="00C169DF" w:rsidRDefault="00C169DF" w:rsidP="00C8792C">
            <w:pPr>
              <w:snapToGrid w:val="0"/>
              <w:jc w:val="center"/>
              <w:rPr>
                <w:b/>
              </w:rPr>
            </w:pPr>
          </w:p>
          <w:p w14:paraId="38448F0D" w14:textId="77777777" w:rsidR="00C169DF" w:rsidRDefault="00C169DF" w:rsidP="00C8792C">
            <w:pPr>
              <w:snapToGrid w:val="0"/>
              <w:jc w:val="center"/>
              <w:rPr>
                <w:b/>
              </w:rPr>
            </w:pPr>
          </w:p>
          <w:p w14:paraId="0AD44377" w14:textId="77777777" w:rsidR="00C169DF" w:rsidRPr="00C04FCC" w:rsidRDefault="00C169DF" w:rsidP="00C8792C">
            <w:pPr>
              <w:snapToGrid w:val="0"/>
              <w:rPr>
                <w:b/>
              </w:rPr>
            </w:pPr>
            <w:r w:rsidRPr="00C04FCC">
              <w:rPr>
                <w:b/>
              </w:rPr>
              <w:t>..........................................................................</w:t>
            </w:r>
          </w:p>
        </w:tc>
        <w:tc>
          <w:tcPr>
            <w:tcW w:w="4606" w:type="dxa"/>
          </w:tcPr>
          <w:p w14:paraId="0C2CD119" w14:textId="77777777" w:rsidR="00C169DF" w:rsidRPr="00C04FCC" w:rsidRDefault="00C169DF" w:rsidP="00C8792C">
            <w:pPr>
              <w:snapToGrid w:val="0"/>
              <w:jc w:val="center"/>
              <w:rPr>
                <w:b/>
              </w:rPr>
            </w:pPr>
            <w:r w:rsidRPr="00C04FCC">
              <w:rPr>
                <w:b/>
              </w:rPr>
              <w:t>Plzeňské městské dopravní podniky, a.s.</w:t>
            </w:r>
          </w:p>
          <w:p w14:paraId="2E5E6DA5" w14:textId="77777777" w:rsidR="00C169DF" w:rsidRPr="00C04FCC" w:rsidRDefault="00C169DF" w:rsidP="00C8792C">
            <w:pPr>
              <w:snapToGrid w:val="0"/>
              <w:jc w:val="center"/>
              <w:rPr>
                <w:i/>
                <w:color w:val="800000"/>
              </w:rPr>
            </w:pPr>
          </w:p>
          <w:p w14:paraId="77A12A4E" w14:textId="4C3D8307" w:rsidR="00C169DF" w:rsidRDefault="00C169DF" w:rsidP="00C8792C">
            <w:pPr>
              <w:snapToGrid w:val="0"/>
              <w:jc w:val="center"/>
              <w:rPr>
                <w:i/>
                <w:color w:val="800000"/>
              </w:rPr>
            </w:pPr>
          </w:p>
          <w:p w14:paraId="6ED87F2E" w14:textId="5ED527A9" w:rsidR="00C169DF" w:rsidRDefault="00C169DF" w:rsidP="00C8792C">
            <w:pPr>
              <w:snapToGrid w:val="0"/>
              <w:jc w:val="center"/>
              <w:rPr>
                <w:i/>
                <w:color w:val="800000"/>
              </w:rPr>
            </w:pPr>
          </w:p>
          <w:p w14:paraId="325F6A38" w14:textId="77777777" w:rsidR="00C169DF" w:rsidRPr="00C04FCC" w:rsidRDefault="00C169DF" w:rsidP="00C8792C">
            <w:pPr>
              <w:snapToGrid w:val="0"/>
              <w:jc w:val="center"/>
              <w:rPr>
                <w:i/>
                <w:color w:val="800000"/>
              </w:rPr>
            </w:pPr>
          </w:p>
          <w:p w14:paraId="7CE0EA98" w14:textId="77777777" w:rsidR="00C169DF" w:rsidRPr="00C04FCC" w:rsidRDefault="00C169DF" w:rsidP="00C8792C">
            <w:pPr>
              <w:snapToGrid w:val="0"/>
              <w:jc w:val="center"/>
              <w:rPr>
                <w:b/>
              </w:rPr>
            </w:pPr>
            <w:r w:rsidRPr="00C04FCC">
              <w:rPr>
                <w:b/>
              </w:rPr>
              <w:t>................................................................</w:t>
            </w:r>
          </w:p>
        </w:tc>
      </w:tr>
      <w:tr w:rsidR="00C169DF" w:rsidRPr="00C04FCC" w14:paraId="4EC96457" w14:textId="77777777" w:rsidTr="00C8792C">
        <w:tc>
          <w:tcPr>
            <w:tcW w:w="4606" w:type="dxa"/>
          </w:tcPr>
          <w:p w14:paraId="7353E4C2" w14:textId="77777777" w:rsidR="00C169DF" w:rsidRPr="00A01560" w:rsidRDefault="00C169DF" w:rsidP="00C8792C">
            <w:pPr>
              <w:snapToGrid w:val="0"/>
              <w:jc w:val="center"/>
              <w:rPr>
                <w:b/>
              </w:rPr>
            </w:pPr>
            <w:r>
              <w:rPr>
                <w:b/>
              </w:rPr>
              <w:t>Zhotovitel</w:t>
            </w:r>
          </w:p>
        </w:tc>
        <w:tc>
          <w:tcPr>
            <w:tcW w:w="4606" w:type="dxa"/>
          </w:tcPr>
          <w:p w14:paraId="747BDC90" w14:textId="77777777" w:rsidR="00C169DF" w:rsidRPr="00A82FDD" w:rsidRDefault="00C169DF" w:rsidP="00C8792C">
            <w:pPr>
              <w:snapToGrid w:val="0"/>
              <w:jc w:val="center"/>
              <w:rPr>
                <w:b/>
              </w:rPr>
            </w:pPr>
            <w:r w:rsidRPr="00A82FDD">
              <w:rPr>
                <w:b/>
              </w:rPr>
              <w:t>Objednatel</w:t>
            </w:r>
          </w:p>
        </w:tc>
      </w:tr>
      <w:tr w:rsidR="00C169DF" w:rsidRPr="00C04FCC" w14:paraId="567251B3" w14:textId="77777777" w:rsidTr="00C8792C">
        <w:tc>
          <w:tcPr>
            <w:tcW w:w="4606" w:type="dxa"/>
          </w:tcPr>
          <w:p w14:paraId="1F1B4A54" w14:textId="218C4D65" w:rsidR="00C169DF" w:rsidRPr="00C04FCC" w:rsidRDefault="00C169DF" w:rsidP="00C8792C">
            <w:pPr>
              <w:snapToGrid w:val="0"/>
              <w:jc w:val="center"/>
            </w:pP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74FF417E" w14:textId="77777777" w:rsidR="00C169DF" w:rsidRPr="00C04FCC" w:rsidRDefault="00C169DF" w:rsidP="00C8792C">
            <w:pPr>
              <w:snapToGrid w:val="0"/>
              <w:jc w:val="center"/>
            </w:pPr>
          </w:p>
        </w:tc>
        <w:tc>
          <w:tcPr>
            <w:tcW w:w="4606" w:type="dxa"/>
          </w:tcPr>
          <w:p w14:paraId="7F807BD3" w14:textId="792CFA68" w:rsidR="00C169DF" w:rsidRDefault="00C169DF" w:rsidP="00C8792C">
            <w:pPr>
              <w:snapToGrid w:val="0"/>
              <w:jc w:val="center"/>
            </w:pPr>
            <w:r>
              <w:t>doc. Ing. Michaela Krechovská, Ph.D.</w:t>
            </w:r>
          </w:p>
          <w:p w14:paraId="7F1B53FF" w14:textId="3A4C0F05" w:rsidR="00C169DF" w:rsidRPr="00C04FCC" w:rsidRDefault="00C169DF" w:rsidP="00C8792C">
            <w:pPr>
              <w:snapToGrid w:val="0"/>
              <w:jc w:val="center"/>
            </w:pPr>
            <w:r>
              <w:t>předsedkyně představenstva</w:t>
            </w:r>
          </w:p>
        </w:tc>
      </w:tr>
    </w:tbl>
    <w:p w14:paraId="759E5B33" w14:textId="77777777" w:rsidR="005F687B" w:rsidRDefault="005F687B" w:rsidP="005F687B">
      <w:pPr>
        <w:widowControl w:val="0"/>
        <w:tabs>
          <w:tab w:val="center" w:pos="2160"/>
        </w:tabs>
        <w:autoSpaceDE w:val="0"/>
        <w:autoSpaceDN w:val="0"/>
        <w:adjustRightInd w:val="0"/>
        <w:ind w:right="26"/>
        <w:rPr>
          <w:b/>
          <w:color w:val="000000"/>
          <w:sz w:val="22"/>
        </w:rPr>
      </w:pPr>
    </w:p>
    <w:p w14:paraId="571DB2C1" w14:textId="77777777" w:rsidR="005F687B" w:rsidRDefault="005F687B" w:rsidP="005F687B">
      <w:pPr>
        <w:widowControl w:val="0"/>
        <w:tabs>
          <w:tab w:val="center" w:pos="2160"/>
        </w:tabs>
        <w:autoSpaceDE w:val="0"/>
        <w:autoSpaceDN w:val="0"/>
        <w:adjustRightInd w:val="0"/>
        <w:ind w:right="26"/>
        <w:rPr>
          <w:b/>
          <w:color w:val="000000"/>
          <w:sz w:val="22"/>
        </w:rPr>
      </w:pPr>
    </w:p>
    <w:p w14:paraId="295F8070" w14:textId="77777777" w:rsidR="005F687B" w:rsidRDefault="005F687B" w:rsidP="005F687B">
      <w:pPr>
        <w:widowControl w:val="0"/>
        <w:tabs>
          <w:tab w:val="center" w:pos="2160"/>
        </w:tabs>
        <w:autoSpaceDE w:val="0"/>
        <w:autoSpaceDN w:val="0"/>
        <w:adjustRightInd w:val="0"/>
        <w:ind w:right="26"/>
        <w:rPr>
          <w:b/>
          <w:color w:val="000000"/>
          <w:sz w:val="22"/>
        </w:rPr>
      </w:pPr>
    </w:p>
    <w:p w14:paraId="4FCF18DC" w14:textId="63E2E694" w:rsidR="005F687B" w:rsidRPr="008124EC" w:rsidRDefault="005F687B" w:rsidP="005F687B">
      <w:pPr>
        <w:widowControl w:val="0"/>
        <w:tabs>
          <w:tab w:val="left" w:pos="4395"/>
        </w:tabs>
        <w:autoSpaceDE w:val="0"/>
        <w:autoSpaceDN w:val="0"/>
        <w:adjustRightInd w:val="0"/>
        <w:ind w:right="26"/>
        <w:rPr>
          <w:color w:val="000000"/>
          <w:sz w:val="22"/>
        </w:rPr>
      </w:pPr>
      <w:r>
        <w:rPr>
          <w:color w:val="000000"/>
          <w:sz w:val="22"/>
        </w:rPr>
        <w:tab/>
      </w:r>
    </w:p>
    <w:p w14:paraId="5802F614" w14:textId="7B7F0F93" w:rsidR="005F687B" w:rsidRDefault="005F687B" w:rsidP="00DC58F5">
      <w:pPr>
        <w:rPr>
          <w:b/>
          <w:color w:val="000000"/>
          <w:sz w:val="22"/>
        </w:rPr>
      </w:pP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p>
    <w:p w14:paraId="04A74951" w14:textId="77777777" w:rsidR="005F687B" w:rsidRDefault="005F687B" w:rsidP="005F687B">
      <w:pPr>
        <w:widowControl w:val="0"/>
        <w:tabs>
          <w:tab w:val="center" w:pos="2160"/>
        </w:tabs>
        <w:autoSpaceDE w:val="0"/>
        <w:autoSpaceDN w:val="0"/>
        <w:adjustRightInd w:val="0"/>
        <w:ind w:right="26"/>
        <w:rPr>
          <w:b/>
          <w:color w:val="000000"/>
          <w:sz w:val="22"/>
        </w:rPr>
      </w:pPr>
    </w:p>
    <w:p w14:paraId="20B4590E" w14:textId="77777777" w:rsidR="005F687B" w:rsidRDefault="005F687B" w:rsidP="005F687B">
      <w:pPr>
        <w:widowControl w:val="0"/>
        <w:tabs>
          <w:tab w:val="center" w:pos="2160"/>
        </w:tabs>
        <w:autoSpaceDE w:val="0"/>
        <w:autoSpaceDN w:val="0"/>
        <w:adjustRightInd w:val="0"/>
        <w:ind w:right="26"/>
        <w:rPr>
          <w:b/>
          <w:color w:val="000000"/>
          <w:sz w:val="22"/>
        </w:rPr>
      </w:pPr>
    </w:p>
    <w:p w14:paraId="41C94381" w14:textId="77777777" w:rsidR="005F687B" w:rsidRDefault="005F687B" w:rsidP="005F687B">
      <w:pPr>
        <w:widowControl w:val="0"/>
        <w:tabs>
          <w:tab w:val="center" w:pos="2160"/>
        </w:tabs>
        <w:autoSpaceDE w:val="0"/>
        <w:autoSpaceDN w:val="0"/>
        <w:adjustRightInd w:val="0"/>
        <w:ind w:right="26"/>
        <w:rPr>
          <w:b/>
          <w:color w:val="000000"/>
          <w:sz w:val="22"/>
        </w:rPr>
      </w:pPr>
    </w:p>
    <w:p w14:paraId="612F8866" w14:textId="77777777" w:rsidR="005F687B" w:rsidRDefault="005F687B" w:rsidP="005F687B">
      <w:pPr>
        <w:widowControl w:val="0"/>
        <w:tabs>
          <w:tab w:val="center" w:pos="2160"/>
        </w:tabs>
        <w:autoSpaceDE w:val="0"/>
        <w:autoSpaceDN w:val="0"/>
        <w:adjustRightInd w:val="0"/>
        <w:ind w:right="26"/>
        <w:rPr>
          <w:b/>
          <w:color w:val="000000"/>
          <w:sz w:val="22"/>
        </w:rPr>
      </w:pPr>
    </w:p>
    <w:p w14:paraId="77909767" w14:textId="77777777" w:rsidR="005F687B" w:rsidRDefault="005F687B" w:rsidP="005F687B">
      <w:pPr>
        <w:widowControl w:val="0"/>
        <w:tabs>
          <w:tab w:val="center" w:pos="2160"/>
        </w:tabs>
        <w:autoSpaceDE w:val="0"/>
        <w:autoSpaceDN w:val="0"/>
        <w:adjustRightInd w:val="0"/>
        <w:ind w:right="26"/>
        <w:rPr>
          <w:b/>
          <w:color w:val="000000"/>
          <w:sz w:val="22"/>
        </w:rPr>
      </w:pPr>
    </w:p>
    <w:p w14:paraId="06499C2D" w14:textId="77777777" w:rsidR="005F687B" w:rsidRPr="007C5AB4" w:rsidRDefault="005F687B" w:rsidP="00C065F8">
      <w:pPr>
        <w:widowControl w:val="0"/>
        <w:tabs>
          <w:tab w:val="left" w:pos="4395"/>
        </w:tabs>
        <w:autoSpaceDE w:val="0"/>
        <w:autoSpaceDN w:val="0"/>
        <w:adjustRightInd w:val="0"/>
        <w:ind w:right="249"/>
        <w:rPr>
          <w:color w:val="000000"/>
          <w:sz w:val="22"/>
          <w:szCs w:val="22"/>
        </w:rPr>
      </w:pPr>
    </w:p>
    <w:p w14:paraId="1AF8683B" w14:textId="77777777" w:rsidR="00C065F8" w:rsidRPr="007C5AB4" w:rsidRDefault="00C065F8" w:rsidP="00C065F8">
      <w:pPr>
        <w:widowControl w:val="0"/>
        <w:tabs>
          <w:tab w:val="left" w:pos="1080"/>
        </w:tabs>
        <w:autoSpaceDE w:val="0"/>
        <w:autoSpaceDN w:val="0"/>
        <w:adjustRightInd w:val="0"/>
        <w:ind w:left="567" w:right="249"/>
        <w:rPr>
          <w:color w:val="000000"/>
          <w:sz w:val="22"/>
          <w:szCs w:val="22"/>
        </w:rPr>
      </w:pPr>
    </w:p>
    <w:p w14:paraId="1AF8683C" w14:textId="77777777" w:rsidR="00C065F8" w:rsidRPr="007C5AB4" w:rsidRDefault="00C065F8" w:rsidP="00C065F8">
      <w:pPr>
        <w:widowControl w:val="0"/>
        <w:tabs>
          <w:tab w:val="left" w:pos="1080"/>
        </w:tabs>
        <w:autoSpaceDE w:val="0"/>
        <w:autoSpaceDN w:val="0"/>
        <w:adjustRightInd w:val="0"/>
        <w:ind w:left="567" w:right="249"/>
        <w:rPr>
          <w:color w:val="000000"/>
          <w:sz w:val="22"/>
          <w:szCs w:val="22"/>
        </w:rPr>
      </w:pPr>
    </w:p>
    <w:p w14:paraId="62E7B665" w14:textId="77777777" w:rsidR="00881375" w:rsidRDefault="00881375" w:rsidP="00881375">
      <w:pPr>
        <w:keepNext w:val="0"/>
        <w:pageBreakBefore/>
        <w:widowControl w:val="0"/>
        <w:rPr>
          <w:rFonts w:eastAsiaTheme="majorEastAsia"/>
          <w:b/>
          <w:bCs/>
          <w:color w:val="365F91" w:themeColor="accent1" w:themeShade="BF"/>
          <w:sz w:val="28"/>
          <w:szCs w:val="28"/>
        </w:rPr>
      </w:pPr>
      <w:r>
        <w:rPr>
          <w:rFonts w:eastAsiaTheme="majorEastAsia"/>
          <w:b/>
          <w:bCs/>
          <w:color w:val="365F91" w:themeColor="accent1" w:themeShade="BF"/>
          <w:sz w:val="28"/>
          <w:szCs w:val="28"/>
        </w:rPr>
        <w:t>Příloha č. 1: Definice SLA</w:t>
      </w:r>
    </w:p>
    <w:p w14:paraId="6E4D27CA" w14:textId="77777777" w:rsidR="00881375" w:rsidRDefault="00881375" w:rsidP="00881375">
      <w:pPr>
        <w:rPr>
          <w:rFonts w:eastAsiaTheme="majorEastAsia"/>
          <w:b/>
          <w:bCs/>
          <w:color w:val="365F91" w:themeColor="accent1" w:themeShade="BF"/>
          <w:sz w:val="22"/>
          <w:szCs w:val="22"/>
        </w:rPr>
      </w:pPr>
    </w:p>
    <w:p w14:paraId="20FC6E31" w14:textId="77777777" w:rsidR="00881375" w:rsidRDefault="00881375" w:rsidP="003B4462">
      <w:pPr>
        <w:pStyle w:val="Odstavecseseznamem"/>
        <w:keepNext w:val="0"/>
        <w:numPr>
          <w:ilvl w:val="0"/>
          <w:numId w:val="15"/>
        </w:numPr>
        <w:spacing w:before="0"/>
        <w:contextualSpacing/>
        <w:rPr>
          <w:b/>
          <w:sz w:val="22"/>
          <w:szCs w:val="22"/>
        </w:rPr>
      </w:pPr>
      <w:r>
        <w:rPr>
          <w:b/>
          <w:sz w:val="22"/>
          <w:szCs w:val="22"/>
        </w:rPr>
        <w:t>Provozní doba služby:</w:t>
      </w:r>
    </w:p>
    <w:p w14:paraId="0F1C0061" w14:textId="77777777" w:rsidR="00881375" w:rsidRDefault="00881375" w:rsidP="00881375">
      <w:pPr>
        <w:ind w:left="720"/>
        <w:rPr>
          <w:sz w:val="22"/>
          <w:szCs w:val="22"/>
        </w:rPr>
      </w:pPr>
    </w:p>
    <w:p w14:paraId="40475404" w14:textId="0B73CD6A" w:rsidR="00881375" w:rsidRDefault="00881375" w:rsidP="00881375">
      <w:pPr>
        <w:ind w:left="720"/>
        <w:rPr>
          <w:sz w:val="22"/>
          <w:szCs w:val="22"/>
        </w:rPr>
      </w:pPr>
      <w:r>
        <w:rPr>
          <w:sz w:val="22"/>
          <w:szCs w:val="22"/>
        </w:rPr>
        <w:t xml:space="preserve">Provozní doba služby je v pracovních dnech od </w:t>
      </w:r>
      <w:r w:rsidR="004D4D52">
        <w:rPr>
          <w:sz w:val="22"/>
          <w:szCs w:val="22"/>
        </w:rPr>
        <w:t>8</w:t>
      </w:r>
      <w:r>
        <w:rPr>
          <w:sz w:val="22"/>
          <w:szCs w:val="22"/>
        </w:rPr>
        <w:t>:00 do 1</w:t>
      </w:r>
      <w:r w:rsidR="004D4D52">
        <w:rPr>
          <w:sz w:val="22"/>
          <w:szCs w:val="22"/>
        </w:rPr>
        <w:t>6</w:t>
      </w:r>
      <w:r>
        <w:rPr>
          <w:sz w:val="22"/>
          <w:szCs w:val="22"/>
        </w:rPr>
        <w:t xml:space="preserve">:00. </w:t>
      </w:r>
    </w:p>
    <w:p w14:paraId="0B6F01EF" w14:textId="77777777" w:rsidR="00881375" w:rsidRDefault="00881375" w:rsidP="00881375">
      <w:pPr>
        <w:ind w:left="709"/>
        <w:rPr>
          <w:sz w:val="22"/>
          <w:szCs w:val="22"/>
        </w:rPr>
      </w:pPr>
    </w:p>
    <w:p w14:paraId="3965163A" w14:textId="77777777" w:rsidR="00881375" w:rsidRDefault="00881375" w:rsidP="003B4462">
      <w:pPr>
        <w:pStyle w:val="Odstavecseseznamem"/>
        <w:keepNext w:val="0"/>
        <w:numPr>
          <w:ilvl w:val="0"/>
          <w:numId w:val="15"/>
        </w:numPr>
        <w:spacing w:before="0"/>
        <w:contextualSpacing/>
        <w:rPr>
          <w:b/>
          <w:sz w:val="22"/>
          <w:szCs w:val="22"/>
        </w:rPr>
      </w:pPr>
      <w:r>
        <w:rPr>
          <w:b/>
          <w:sz w:val="22"/>
          <w:szCs w:val="22"/>
        </w:rPr>
        <w:t>Definovaný požadavek:</w:t>
      </w:r>
    </w:p>
    <w:p w14:paraId="7612945F" w14:textId="77777777" w:rsidR="00881375" w:rsidRDefault="00881375" w:rsidP="003B4462">
      <w:pPr>
        <w:pStyle w:val="Odstavecseseznamem"/>
        <w:keepNext w:val="0"/>
        <w:numPr>
          <w:ilvl w:val="1"/>
          <w:numId w:val="15"/>
        </w:numPr>
        <w:ind w:left="1054" w:hanging="357"/>
        <w:rPr>
          <w:b/>
          <w:sz w:val="22"/>
          <w:szCs w:val="22"/>
        </w:rPr>
      </w:pPr>
      <w:r>
        <w:rPr>
          <w:b/>
          <w:sz w:val="22"/>
          <w:szCs w:val="22"/>
        </w:rPr>
        <w:t xml:space="preserve">Standardní </w:t>
      </w:r>
    </w:p>
    <w:p w14:paraId="41D2F088" w14:textId="77777777" w:rsidR="00881375" w:rsidRDefault="00881375" w:rsidP="00881375">
      <w:pPr>
        <w:pStyle w:val="Odstavecseseznamem"/>
        <w:numPr>
          <w:ilvl w:val="0"/>
          <w:numId w:val="0"/>
        </w:numPr>
        <w:ind w:left="1056"/>
        <w:rPr>
          <w:sz w:val="22"/>
          <w:szCs w:val="22"/>
        </w:rPr>
      </w:pPr>
      <w:r>
        <w:rPr>
          <w:sz w:val="22"/>
          <w:szCs w:val="22"/>
        </w:rPr>
        <w:t xml:space="preserve">Response Time 8 hodin </w:t>
      </w:r>
    </w:p>
    <w:p w14:paraId="54625A29" w14:textId="77777777" w:rsidR="00881375" w:rsidRDefault="00881375" w:rsidP="00881375">
      <w:pPr>
        <w:pStyle w:val="Odstavecseseznamem"/>
        <w:numPr>
          <w:ilvl w:val="0"/>
          <w:numId w:val="0"/>
        </w:numPr>
        <w:ind w:left="1056"/>
        <w:rPr>
          <w:b/>
          <w:sz w:val="22"/>
          <w:szCs w:val="22"/>
        </w:rPr>
      </w:pPr>
      <w:r>
        <w:rPr>
          <w:sz w:val="22"/>
          <w:szCs w:val="22"/>
        </w:rPr>
        <w:t>Fix Time 40 hodin – pracovník zhotovitele vyřeší požadavek do 40 hodin z Provozní doby služby od nahlášení požadavku.</w:t>
      </w:r>
    </w:p>
    <w:p w14:paraId="5C29BF0B" w14:textId="77777777" w:rsidR="00881375" w:rsidRDefault="00881375" w:rsidP="00881375">
      <w:pPr>
        <w:ind w:left="993"/>
        <w:rPr>
          <w:sz w:val="22"/>
          <w:szCs w:val="22"/>
        </w:rPr>
      </w:pPr>
      <w:r>
        <w:rPr>
          <w:sz w:val="22"/>
          <w:szCs w:val="22"/>
        </w:rPr>
        <w:tab/>
      </w:r>
      <w:r>
        <w:rPr>
          <w:sz w:val="22"/>
          <w:szCs w:val="22"/>
        </w:rPr>
        <w:tab/>
      </w:r>
    </w:p>
    <w:p w14:paraId="4892F544" w14:textId="77777777" w:rsidR="00881375" w:rsidRDefault="00881375" w:rsidP="003B4462">
      <w:pPr>
        <w:keepNext w:val="0"/>
        <w:numPr>
          <w:ilvl w:val="1"/>
          <w:numId w:val="16"/>
        </w:numPr>
        <w:ind w:left="1418" w:hanging="284"/>
        <w:rPr>
          <w:sz w:val="22"/>
          <w:szCs w:val="22"/>
        </w:rPr>
      </w:pPr>
      <w:r>
        <w:rPr>
          <w:sz w:val="22"/>
          <w:szCs w:val="22"/>
        </w:rPr>
        <w:t>standardní typ podpory nevyžadující rychlé řešení</w:t>
      </w:r>
    </w:p>
    <w:p w14:paraId="48D81D9A" w14:textId="77777777" w:rsidR="00881375" w:rsidRDefault="00881375" w:rsidP="003B4462">
      <w:pPr>
        <w:keepNext w:val="0"/>
        <w:numPr>
          <w:ilvl w:val="1"/>
          <w:numId w:val="16"/>
        </w:numPr>
        <w:ind w:left="1418" w:hanging="284"/>
        <w:rPr>
          <w:sz w:val="22"/>
          <w:szCs w:val="22"/>
        </w:rPr>
      </w:pPr>
      <w:r>
        <w:rPr>
          <w:sz w:val="22"/>
          <w:szCs w:val="22"/>
        </w:rPr>
        <w:t>vady, které omezují práci se systémem nebo jeho částí, ale lze použít alternativní postup</w:t>
      </w:r>
    </w:p>
    <w:p w14:paraId="25F46601" w14:textId="77777777" w:rsidR="00881375" w:rsidRDefault="00881375" w:rsidP="003B4462">
      <w:pPr>
        <w:keepNext w:val="0"/>
        <w:numPr>
          <w:ilvl w:val="1"/>
          <w:numId w:val="16"/>
        </w:numPr>
        <w:ind w:left="1418" w:hanging="284"/>
        <w:rPr>
          <w:sz w:val="22"/>
          <w:szCs w:val="22"/>
        </w:rPr>
      </w:pPr>
      <w:r>
        <w:rPr>
          <w:sz w:val="22"/>
          <w:szCs w:val="22"/>
        </w:rPr>
        <w:t>vady mají zanedbatelný dopad nebo žádný dopad na provoz a plnění závazků PMDP</w:t>
      </w:r>
    </w:p>
    <w:p w14:paraId="2BF9EBA9" w14:textId="77777777" w:rsidR="00881375" w:rsidRDefault="00881375" w:rsidP="003B4462">
      <w:pPr>
        <w:pStyle w:val="Odstavecseseznamem"/>
        <w:keepNext w:val="0"/>
        <w:numPr>
          <w:ilvl w:val="1"/>
          <w:numId w:val="15"/>
        </w:numPr>
        <w:ind w:left="1054" w:hanging="357"/>
        <w:rPr>
          <w:b/>
          <w:sz w:val="22"/>
          <w:szCs w:val="22"/>
        </w:rPr>
      </w:pPr>
      <w:r>
        <w:rPr>
          <w:b/>
          <w:sz w:val="22"/>
          <w:szCs w:val="22"/>
        </w:rPr>
        <w:t xml:space="preserve">Kritický </w:t>
      </w:r>
    </w:p>
    <w:p w14:paraId="2DD28E2F" w14:textId="77777777" w:rsidR="00881375" w:rsidRDefault="00881375" w:rsidP="00881375">
      <w:pPr>
        <w:pStyle w:val="Odstavecseseznamem"/>
        <w:numPr>
          <w:ilvl w:val="0"/>
          <w:numId w:val="0"/>
        </w:numPr>
        <w:ind w:left="1080"/>
        <w:rPr>
          <w:sz w:val="22"/>
          <w:szCs w:val="22"/>
        </w:rPr>
      </w:pPr>
      <w:r>
        <w:rPr>
          <w:sz w:val="22"/>
          <w:szCs w:val="22"/>
        </w:rPr>
        <w:t>Response Time 2 hodiny</w:t>
      </w:r>
    </w:p>
    <w:p w14:paraId="01A5681C" w14:textId="19CAAC8B" w:rsidR="00881375" w:rsidRDefault="00881375" w:rsidP="00881375">
      <w:pPr>
        <w:pStyle w:val="Odstavecseseznamem"/>
        <w:numPr>
          <w:ilvl w:val="0"/>
          <w:numId w:val="0"/>
        </w:numPr>
        <w:ind w:left="1080"/>
        <w:rPr>
          <w:b/>
          <w:sz w:val="22"/>
          <w:szCs w:val="22"/>
        </w:rPr>
      </w:pPr>
      <w:r>
        <w:rPr>
          <w:sz w:val="22"/>
          <w:szCs w:val="22"/>
        </w:rPr>
        <w:t xml:space="preserve">Fix Time 16 hodin – pracovník zhotovitele vyřeší požadavek do </w:t>
      </w:r>
      <w:r w:rsidR="00C76161">
        <w:rPr>
          <w:sz w:val="22"/>
          <w:szCs w:val="22"/>
        </w:rPr>
        <w:t xml:space="preserve">16 </w:t>
      </w:r>
      <w:r>
        <w:rPr>
          <w:sz w:val="22"/>
          <w:szCs w:val="22"/>
        </w:rPr>
        <w:t>hodin z Provozní doby služby od nahlášení požadavku.</w:t>
      </w:r>
    </w:p>
    <w:p w14:paraId="4197B524" w14:textId="77777777" w:rsidR="00881375" w:rsidRDefault="00881375" w:rsidP="00881375">
      <w:pPr>
        <w:ind w:left="993"/>
        <w:rPr>
          <w:sz w:val="22"/>
          <w:szCs w:val="22"/>
        </w:rPr>
      </w:pPr>
    </w:p>
    <w:p w14:paraId="740CFE0B" w14:textId="77777777" w:rsidR="00881375" w:rsidRDefault="00881375" w:rsidP="003B4462">
      <w:pPr>
        <w:keepNext w:val="0"/>
        <w:numPr>
          <w:ilvl w:val="1"/>
          <w:numId w:val="16"/>
        </w:numPr>
        <w:ind w:left="1418" w:hanging="284"/>
        <w:rPr>
          <w:sz w:val="22"/>
          <w:szCs w:val="22"/>
        </w:rPr>
      </w:pPr>
      <w:r>
        <w:rPr>
          <w:sz w:val="22"/>
          <w:szCs w:val="22"/>
        </w:rPr>
        <w:t>požadavek vyžadující okamžité řešení</w:t>
      </w:r>
    </w:p>
    <w:p w14:paraId="317ADABE" w14:textId="77777777" w:rsidR="00881375" w:rsidRDefault="00881375" w:rsidP="003B4462">
      <w:pPr>
        <w:keepNext w:val="0"/>
        <w:numPr>
          <w:ilvl w:val="1"/>
          <w:numId w:val="16"/>
        </w:numPr>
        <w:ind w:left="1418" w:hanging="284"/>
        <w:rPr>
          <w:sz w:val="22"/>
          <w:szCs w:val="22"/>
        </w:rPr>
      </w:pPr>
      <w:r>
        <w:rPr>
          <w:sz w:val="22"/>
          <w:szCs w:val="22"/>
        </w:rPr>
        <w:t>činnosti spojené s kritickými haváriemi</w:t>
      </w:r>
    </w:p>
    <w:p w14:paraId="5126707B" w14:textId="77777777" w:rsidR="00881375" w:rsidRDefault="00881375" w:rsidP="003B4462">
      <w:pPr>
        <w:keepNext w:val="0"/>
        <w:numPr>
          <w:ilvl w:val="1"/>
          <w:numId w:val="16"/>
        </w:numPr>
        <w:ind w:left="1418" w:hanging="284"/>
        <w:rPr>
          <w:sz w:val="22"/>
          <w:szCs w:val="22"/>
        </w:rPr>
      </w:pPr>
      <w:r>
        <w:rPr>
          <w:sz w:val="22"/>
          <w:szCs w:val="22"/>
        </w:rPr>
        <w:t>vady, které znemožňují práci se systémem nebo její částí a nelze použít alternativní postup</w:t>
      </w:r>
    </w:p>
    <w:p w14:paraId="4AB60722" w14:textId="77777777" w:rsidR="00881375" w:rsidRDefault="00881375" w:rsidP="003B4462">
      <w:pPr>
        <w:keepNext w:val="0"/>
        <w:numPr>
          <w:ilvl w:val="1"/>
          <w:numId w:val="16"/>
        </w:numPr>
        <w:ind w:left="1418" w:hanging="284"/>
        <w:rPr>
          <w:sz w:val="22"/>
          <w:szCs w:val="22"/>
        </w:rPr>
      </w:pPr>
      <w:r>
        <w:rPr>
          <w:sz w:val="22"/>
          <w:szCs w:val="22"/>
        </w:rPr>
        <w:t xml:space="preserve">PMDP nemůže plnit závazky vůči třetím stranám </w:t>
      </w:r>
    </w:p>
    <w:p w14:paraId="443C8522" w14:textId="77777777" w:rsidR="00881375" w:rsidRDefault="00881375" w:rsidP="00881375">
      <w:pPr>
        <w:keepNext w:val="0"/>
        <w:ind w:left="1418"/>
        <w:rPr>
          <w:rFonts w:asciiTheme="minorHAnsi" w:hAnsiTheme="minorHAnsi"/>
        </w:rPr>
      </w:pPr>
    </w:p>
    <w:p w14:paraId="60CC44C3" w14:textId="77777777" w:rsidR="00881375" w:rsidRDefault="00881375" w:rsidP="003B4462">
      <w:pPr>
        <w:pStyle w:val="Odstavecseseznamem"/>
        <w:keepNext w:val="0"/>
        <w:numPr>
          <w:ilvl w:val="1"/>
          <w:numId w:val="15"/>
        </w:numPr>
        <w:ind w:left="1054" w:hanging="357"/>
        <w:rPr>
          <w:b/>
          <w:sz w:val="22"/>
          <w:szCs w:val="22"/>
        </w:rPr>
      </w:pPr>
      <w:r>
        <w:rPr>
          <w:b/>
          <w:sz w:val="22"/>
          <w:szCs w:val="22"/>
        </w:rPr>
        <w:t xml:space="preserve">Změnový </w:t>
      </w:r>
    </w:p>
    <w:p w14:paraId="1776DDC2" w14:textId="77777777" w:rsidR="00881375" w:rsidRDefault="00881375" w:rsidP="00881375">
      <w:pPr>
        <w:pStyle w:val="Odstavecseseznamem"/>
        <w:numPr>
          <w:ilvl w:val="0"/>
          <w:numId w:val="0"/>
        </w:numPr>
        <w:ind w:left="1080"/>
        <w:rPr>
          <w:sz w:val="22"/>
          <w:szCs w:val="22"/>
        </w:rPr>
      </w:pPr>
      <w:r>
        <w:rPr>
          <w:sz w:val="22"/>
          <w:szCs w:val="22"/>
        </w:rPr>
        <w:t xml:space="preserve">Response Time 16 hodin </w:t>
      </w:r>
    </w:p>
    <w:p w14:paraId="46262B0D" w14:textId="77777777" w:rsidR="00881375" w:rsidRDefault="00881375" w:rsidP="00881375">
      <w:pPr>
        <w:pStyle w:val="Odstavecseseznamem"/>
        <w:numPr>
          <w:ilvl w:val="0"/>
          <w:numId w:val="0"/>
        </w:numPr>
        <w:ind w:left="1136" w:hanging="56"/>
        <w:rPr>
          <w:b/>
          <w:sz w:val="22"/>
          <w:szCs w:val="22"/>
        </w:rPr>
      </w:pPr>
      <w:r>
        <w:rPr>
          <w:sz w:val="22"/>
          <w:szCs w:val="22"/>
        </w:rPr>
        <w:t>Fix Time 40 hodin - zhotovitel navrhne do 40 hodin (5 pracovních dnů) řešení včetně jeho ocenění a návrhu termínu realizace.</w:t>
      </w:r>
    </w:p>
    <w:p w14:paraId="414E67D1" w14:textId="77777777" w:rsidR="00881375" w:rsidRDefault="00881375" w:rsidP="00881375">
      <w:pPr>
        <w:ind w:left="993"/>
        <w:rPr>
          <w:sz w:val="22"/>
          <w:szCs w:val="22"/>
        </w:rPr>
      </w:pPr>
    </w:p>
    <w:p w14:paraId="77F18B73" w14:textId="77777777" w:rsidR="00881375" w:rsidRDefault="00881375" w:rsidP="003B4462">
      <w:pPr>
        <w:keepNext w:val="0"/>
        <w:numPr>
          <w:ilvl w:val="1"/>
          <w:numId w:val="16"/>
        </w:numPr>
        <w:ind w:left="1418" w:hanging="284"/>
        <w:rPr>
          <w:sz w:val="22"/>
          <w:szCs w:val="22"/>
        </w:rPr>
      </w:pPr>
      <w:r>
        <w:rPr>
          <w:sz w:val="22"/>
          <w:szCs w:val="22"/>
        </w:rPr>
        <w:t>činnosti plánované – upgrade, reinstalace, rekonfigurace</w:t>
      </w:r>
    </w:p>
    <w:p w14:paraId="087FA268" w14:textId="32D58B28" w:rsidR="00881375" w:rsidRDefault="00881375" w:rsidP="003B4462">
      <w:pPr>
        <w:keepNext w:val="0"/>
        <w:numPr>
          <w:ilvl w:val="1"/>
          <w:numId w:val="16"/>
        </w:numPr>
        <w:ind w:left="1418" w:hanging="284"/>
        <w:rPr>
          <w:sz w:val="22"/>
          <w:szCs w:val="22"/>
        </w:rPr>
      </w:pPr>
      <w:r>
        <w:rPr>
          <w:sz w:val="22"/>
          <w:szCs w:val="22"/>
        </w:rPr>
        <w:t>činnosti plánované – vývoj, implementace nových modulů</w:t>
      </w:r>
      <w:r w:rsidR="00A74D11">
        <w:rPr>
          <w:sz w:val="22"/>
          <w:szCs w:val="22"/>
        </w:rPr>
        <w:t>, aktualizace cílového konceptu</w:t>
      </w:r>
      <w:r>
        <w:rPr>
          <w:sz w:val="22"/>
          <w:szCs w:val="22"/>
        </w:rPr>
        <w:t xml:space="preserve"> atd</w:t>
      </w:r>
      <w:r w:rsidR="00A74D11">
        <w:rPr>
          <w:sz w:val="22"/>
          <w:szCs w:val="22"/>
        </w:rPr>
        <w:t xml:space="preserve">, </w:t>
      </w:r>
    </w:p>
    <w:p w14:paraId="23862B5A" w14:textId="77777777" w:rsidR="00881375" w:rsidRDefault="00881375" w:rsidP="00881375">
      <w:pPr>
        <w:keepNext w:val="0"/>
        <w:rPr>
          <w:sz w:val="22"/>
          <w:szCs w:val="22"/>
        </w:rPr>
      </w:pPr>
    </w:p>
    <w:p w14:paraId="6D39DEAE" w14:textId="77777777" w:rsidR="00881375" w:rsidRDefault="00881375" w:rsidP="00881375">
      <w:pPr>
        <w:rPr>
          <w:sz w:val="22"/>
          <w:szCs w:val="22"/>
        </w:rPr>
      </w:pPr>
    </w:p>
    <w:p w14:paraId="6020A1E2" w14:textId="77777777" w:rsidR="00881375" w:rsidRDefault="00881375" w:rsidP="00881375">
      <w:pPr>
        <w:pStyle w:val="Bezmezer"/>
        <w:ind w:left="284" w:firstLine="1"/>
        <w:jc w:val="both"/>
        <w:rPr>
          <w:rFonts w:ascii="Times New Roman" w:hAnsi="Times New Roman"/>
        </w:rPr>
      </w:pPr>
      <w:r>
        <w:rPr>
          <w:rFonts w:ascii="Times New Roman" w:hAnsi="Times New Roman"/>
          <w:b/>
        </w:rPr>
        <w:t>Response Time</w:t>
      </w:r>
      <w:r>
        <w:rPr>
          <w:rFonts w:ascii="Times New Roman" w:hAnsi="Times New Roman"/>
        </w:rPr>
        <w:t>: Nejzazší doba od nahlášení požadavku objednatelem do jeho přijetí, potvrzení zhotovitelem a zahájení řešení.</w:t>
      </w:r>
    </w:p>
    <w:p w14:paraId="5EEF51DD" w14:textId="77777777" w:rsidR="00881375" w:rsidRDefault="00881375" w:rsidP="00881375">
      <w:pPr>
        <w:pStyle w:val="Bezmezer"/>
        <w:ind w:left="284" w:firstLine="1"/>
        <w:jc w:val="both"/>
        <w:rPr>
          <w:rFonts w:ascii="Times New Roman" w:hAnsi="Times New Roman"/>
        </w:rPr>
      </w:pPr>
    </w:p>
    <w:p w14:paraId="1E24614E" w14:textId="77777777" w:rsidR="00881375" w:rsidRDefault="00881375" w:rsidP="00881375">
      <w:pPr>
        <w:pStyle w:val="Bezmezer"/>
        <w:ind w:left="284" w:firstLine="1"/>
        <w:jc w:val="both"/>
        <w:rPr>
          <w:rFonts w:ascii="Times New Roman" w:hAnsi="Times New Roman"/>
        </w:rPr>
      </w:pPr>
      <w:r>
        <w:rPr>
          <w:rFonts w:ascii="Times New Roman" w:hAnsi="Times New Roman"/>
          <w:b/>
        </w:rPr>
        <w:t>Fix Time</w:t>
      </w:r>
      <w:r>
        <w:rPr>
          <w:rFonts w:ascii="Times New Roman" w:hAnsi="Times New Roman"/>
        </w:rPr>
        <w:t>: Nejzazší doba od nahlášení požadavku objednatelem do jeho prokazatelného vyřešení.</w:t>
      </w:r>
    </w:p>
    <w:p w14:paraId="74B5B4E4" w14:textId="77777777" w:rsidR="00881375" w:rsidRDefault="00881375" w:rsidP="00881375">
      <w:pPr>
        <w:pStyle w:val="Bezmezer"/>
        <w:jc w:val="both"/>
        <w:rPr>
          <w:rFonts w:ascii="Times New Roman" w:hAnsi="Times New Roman"/>
        </w:rPr>
      </w:pPr>
    </w:p>
    <w:p w14:paraId="79E97A92" w14:textId="77777777" w:rsidR="00881375" w:rsidRDefault="00881375" w:rsidP="00881375">
      <w:pPr>
        <w:keepNext w:val="0"/>
        <w:ind w:left="284"/>
        <w:rPr>
          <w:sz w:val="22"/>
          <w:szCs w:val="22"/>
        </w:rPr>
      </w:pPr>
      <w:r>
        <w:rPr>
          <w:sz w:val="22"/>
          <w:szCs w:val="22"/>
        </w:rPr>
        <w:t>V případě prokazatelné chyby na straně PMDP (např. nefunkční servery, DB, internet atd.) se pozastavuje Fix Time do doby odstranění chyby na straně PMDP.</w:t>
      </w:r>
    </w:p>
    <w:p w14:paraId="0D103B0A" w14:textId="77777777" w:rsidR="00881375" w:rsidRDefault="00881375" w:rsidP="00881375">
      <w:pPr>
        <w:rPr>
          <w:sz w:val="22"/>
          <w:szCs w:val="22"/>
        </w:rPr>
      </w:pPr>
    </w:p>
    <w:p w14:paraId="42B595D2" w14:textId="77777777" w:rsidR="00881375" w:rsidRDefault="00881375" w:rsidP="00881375">
      <w:pPr>
        <w:ind w:left="1418"/>
        <w:rPr>
          <w:sz w:val="22"/>
          <w:szCs w:val="22"/>
        </w:rPr>
      </w:pPr>
    </w:p>
    <w:p w14:paraId="4B41730E" w14:textId="19EC4BD4" w:rsidR="00881375" w:rsidRDefault="006511CE" w:rsidP="003B4462">
      <w:pPr>
        <w:pStyle w:val="Odstavecseseznamem"/>
        <w:keepNext w:val="0"/>
        <w:numPr>
          <w:ilvl w:val="0"/>
          <w:numId w:val="15"/>
        </w:numPr>
        <w:spacing w:before="0"/>
        <w:contextualSpacing/>
        <w:rPr>
          <w:b/>
          <w:sz w:val="22"/>
          <w:szCs w:val="22"/>
        </w:rPr>
      </w:pPr>
      <w:r>
        <w:rPr>
          <w:b/>
          <w:sz w:val="22"/>
          <w:szCs w:val="22"/>
        </w:rPr>
        <w:t>Ostatní</w:t>
      </w:r>
      <w:r w:rsidR="00881375">
        <w:rPr>
          <w:b/>
          <w:sz w:val="22"/>
          <w:szCs w:val="22"/>
        </w:rPr>
        <w:t>:</w:t>
      </w:r>
    </w:p>
    <w:p w14:paraId="28E7AACB" w14:textId="7E827470" w:rsidR="00881375" w:rsidRDefault="00881375" w:rsidP="003B4462">
      <w:pPr>
        <w:keepNext w:val="0"/>
        <w:numPr>
          <w:ilvl w:val="0"/>
          <w:numId w:val="17"/>
        </w:numPr>
        <w:rPr>
          <w:sz w:val="22"/>
          <w:szCs w:val="22"/>
        </w:rPr>
      </w:pPr>
      <w:r>
        <w:rPr>
          <w:sz w:val="22"/>
          <w:szCs w:val="22"/>
        </w:rPr>
        <w:t>Měsíční paušál obsahuje 10 hodin práce zhotovitele</w:t>
      </w:r>
      <w:r w:rsidR="005E27A0">
        <w:rPr>
          <w:sz w:val="22"/>
          <w:szCs w:val="22"/>
        </w:rPr>
        <w:t xml:space="preserve"> pro všechna SLA dle bodu 2 této přílohy</w:t>
      </w:r>
      <w:r>
        <w:rPr>
          <w:sz w:val="22"/>
          <w:szCs w:val="22"/>
        </w:rPr>
        <w:t>, doba čerpání dle definice SLA.</w:t>
      </w:r>
    </w:p>
    <w:p w14:paraId="5A8FE4E4" w14:textId="53CD73FD" w:rsidR="00881375" w:rsidRDefault="00AB5633" w:rsidP="003B4462">
      <w:pPr>
        <w:keepNext w:val="0"/>
        <w:numPr>
          <w:ilvl w:val="0"/>
          <w:numId w:val="17"/>
        </w:numPr>
        <w:rPr>
          <w:sz w:val="22"/>
          <w:szCs w:val="22"/>
        </w:rPr>
      </w:pPr>
      <w:r>
        <w:rPr>
          <w:sz w:val="22"/>
          <w:szCs w:val="22"/>
        </w:rPr>
        <w:t>I</w:t>
      </w:r>
      <w:r w:rsidR="00B22030">
        <w:rPr>
          <w:sz w:val="22"/>
          <w:szCs w:val="22"/>
        </w:rPr>
        <w:t xml:space="preserve">ncidenty </w:t>
      </w:r>
      <w:r>
        <w:rPr>
          <w:sz w:val="22"/>
          <w:szCs w:val="22"/>
        </w:rPr>
        <w:t xml:space="preserve">(Standardní a Kritický požadavek) </w:t>
      </w:r>
      <w:r w:rsidR="00B22030">
        <w:rPr>
          <w:sz w:val="22"/>
          <w:szCs w:val="22"/>
        </w:rPr>
        <w:t>jsou v rámci ceny za servisní podporu</w:t>
      </w:r>
      <w:r>
        <w:rPr>
          <w:sz w:val="22"/>
          <w:szCs w:val="22"/>
        </w:rPr>
        <w:t>, tj. není čerpáno z předplacených hodin</w:t>
      </w:r>
      <w:r w:rsidR="00881375">
        <w:rPr>
          <w:sz w:val="22"/>
          <w:szCs w:val="22"/>
        </w:rPr>
        <w:t>.</w:t>
      </w:r>
      <w:r>
        <w:rPr>
          <w:sz w:val="22"/>
          <w:szCs w:val="22"/>
        </w:rPr>
        <w:t xml:space="preserve"> Výjimka, kdy je možné klasifikovat incident jako placený je popsána v kapitole č. 5</w:t>
      </w:r>
    </w:p>
    <w:p w14:paraId="5D4CF30A" w14:textId="77777777" w:rsidR="00881375" w:rsidRDefault="00881375" w:rsidP="003B4462">
      <w:pPr>
        <w:keepNext w:val="0"/>
        <w:numPr>
          <w:ilvl w:val="0"/>
          <w:numId w:val="17"/>
        </w:numPr>
        <w:rPr>
          <w:sz w:val="22"/>
          <w:szCs w:val="22"/>
        </w:rPr>
      </w:pPr>
      <w:r>
        <w:rPr>
          <w:sz w:val="22"/>
          <w:szCs w:val="22"/>
        </w:rPr>
        <w:t>Nevyčerpané hodiny z měsíčního paušálu se mohou čerpat i formou školení nebo zaškolení IT pracovníků objednatele.</w:t>
      </w:r>
    </w:p>
    <w:p w14:paraId="6C14BC45" w14:textId="6519CA4F" w:rsidR="00881375" w:rsidRDefault="00881375" w:rsidP="003B4462">
      <w:pPr>
        <w:keepNext w:val="0"/>
        <w:numPr>
          <w:ilvl w:val="0"/>
          <w:numId w:val="17"/>
        </w:numPr>
        <w:rPr>
          <w:sz w:val="22"/>
          <w:szCs w:val="22"/>
        </w:rPr>
      </w:pPr>
      <w:r>
        <w:rPr>
          <w:sz w:val="22"/>
          <w:szCs w:val="22"/>
        </w:rPr>
        <w:t xml:space="preserve">Nevyčerpané hodiny z měsíčního paušálu </w:t>
      </w:r>
      <w:r w:rsidR="005068E8">
        <w:rPr>
          <w:sz w:val="22"/>
          <w:szCs w:val="22"/>
        </w:rPr>
        <w:t xml:space="preserve">lze </w:t>
      </w:r>
      <w:r>
        <w:rPr>
          <w:sz w:val="22"/>
          <w:szCs w:val="22"/>
        </w:rPr>
        <w:t xml:space="preserve">převádět do následujícího kalendářního měsíce. </w:t>
      </w:r>
    </w:p>
    <w:p w14:paraId="1BB6D922" w14:textId="0CC3C817" w:rsidR="006511CE" w:rsidRPr="00D865A4" w:rsidRDefault="006511CE" w:rsidP="00D865A4">
      <w:pPr>
        <w:pStyle w:val="Odstavecseseznamem"/>
        <w:numPr>
          <w:ilvl w:val="0"/>
          <w:numId w:val="17"/>
        </w:numPr>
        <w:rPr>
          <w:sz w:val="22"/>
          <w:szCs w:val="22"/>
        </w:rPr>
      </w:pPr>
      <w:r w:rsidRPr="00D865A4">
        <w:rPr>
          <w:sz w:val="22"/>
          <w:szCs w:val="22"/>
        </w:rPr>
        <w:t>Měsíční paušál zahrnuje veškeré platby maintenance.</w:t>
      </w:r>
      <w:r w:rsidR="00D865A4" w:rsidRPr="00D865A4">
        <w:rPr>
          <w:sz w:val="22"/>
          <w:szCs w:val="22"/>
        </w:rPr>
        <w:t xml:space="preserve"> Seznam SW, který pokrývá maintennace je v kapitole </w:t>
      </w:r>
      <w:r w:rsidR="00D865A4">
        <w:rPr>
          <w:sz w:val="22"/>
          <w:szCs w:val="22"/>
        </w:rPr>
        <w:t>6</w:t>
      </w:r>
      <w:r w:rsidR="00D865A4" w:rsidRPr="00D865A4">
        <w:rPr>
          <w:sz w:val="22"/>
          <w:szCs w:val="22"/>
        </w:rPr>
        <w:t xml:space="preserve">.  </w:t>
      </w:r>
    </w:p>
    <w:p w14:paraId="728783A5" w14:textId="3BB97907" w:rsidR="00881375" w:rsidRDefault="00881375" w:rsidP="003B4462">
      <w:pPr>
        <w:keepNext w:val="0"/>
        <w:numPr>
          <w:ilvl w:val="0"/>
          <w:numId w:val="17"/>
        </w:numPr>
        <w:rPr>
          <w:sz w:val="22"/>
          <w:szCs w:val="22"/>
        </w:rPr>
      </w:pPr>
      <w:r>
        <w:rPr>
          <w:sz w:val="22"/>
          <w:szCs w:val="22"/>
        </w:rPr>
        <w:t>Hodiny čerpané nad měsíční paušál budou hrazeny dle hodinové sazby, viz čl. III odst. 2 této smlouvy.</w:t>
      </w:r>
    </w:p>
    <w:p w14:paraId="53D25663" w14:textId="100BB93C" w:rsidR="00881375" w:rsidRDefault="00881375" w:rsidP="003B4462">
      <w:pPr>
        <w:keepNext w:val="0"/>
        <w:numPr>
          <w:ilvl w:val="0"/>
          <w:numId w:val="17"/>
        </w:numPr>
        <w:rPr>
          <w:sz w:val="22"/>
          <w:szCs w:val="22"/>
        </w:rPr>
      </w:pPr>
      <w:r>
        <w:rPr>
          <w:sz w:val="22"/>
          <w:szCs w:val="22"/>
        </w:rPr>
        <w:t>Zhotovitel bude objednateli zasílat měsíčně přehled o provedených pracích a vyčerpaných předplacených hodinách, který musí být odsouhlasen objednatelem.</w:t>
      </w:r>
    </w:p>
    <w:p w14:paraId="7F80DF45" w14:textId="06D6CF76" w:rsidR="00AD2C33" w:rsidRPr="00CB700C" w:rsidRDefault="005E27A0" w:rsidP="00CB700C">
      <w:pPr>
        <w:keepNext w:val="0"/>
        <w:numPr>
          <w:ilvl w:val="0"/>
          <w:numId w:val="17"/>
        </w:numPr>
        <w:rPr>
          <w:sz w:val="22"/>
          <w:szCs w:val="22"/>
        </w:rPr>
      </w:pPr>
      <w:r>
        <w:rPr>
          <w:sz w:val="22"/>
          <w:szCs w:val="22"/>
        </w:rPr>
        <w:t>Měsíční paušál obsahuje 1x měsíčně schůzku k průb</w:t>
      </w:r>
      <w:r w:rsidR="00CB700C">
        <w:rPr>
          <w:sz w:val="22"/>
          <w:szCs w:val="22"/>
        </w:rPr>
        <w:t>ěhu řešení otevřených požadavků, k</w:t>
      </w:r>
      <w:r w:rsidR="00AD2C33" w:rsidRPr="00CB700C">
        <w:rPr>
          <w:sz w:val="22"/>
          <w:szCs w:val="22"/>
        </w:rPr>
        <w:t>oordinační a projektové činnosti pracovníků zhotovitele spojené s řešením požadavků</w:t>
      </w:r>
      <w:r w:rsidR="00CB700C">
        <w:rPr>
          <w:sz w:val="22"/>
          <w:szCs w:val="22"/>
        </w:rPr>
        <w:t xml:space="preserve">, </w:t>
      </w:r>
      <w:r w:rsidR="00AD2C33" w:rsidRPr="00CB700C">
        <w:rPr>
          <w:sz w:val="22"/>
          <w:szCs w:val="22"/>
        </w:rPr>
        <w:t>2x 1h schůzka týdně na vzájemnou koordinaci otevřených požadavků</w:t>
      </w:r>
      <w:r w:rsidR="00CB700C">
        <w:rPr>
          <w:sz w:val="22"/>
          <w:szCs w:val="22"/>
        </w:rPr>
        <w:t>.</w:t>
      </w:r>
    </w:p>
    <w:p w14:paraId="37EFF756" w14:textId="77777777" w:rsidR="00023E7E" w:rsidRDefault="00023E7E" w:rsidP="00023E7E">
      <w:pPr>
        <w:keepNext w:val="0"/>
        <w:ind w:left="1071"/>
        <w:rPr>
          <w:sz w:val="22"/>
          <w:szCs w:val="22"/>
        </w:rPr>
      </w:pPr>
    </w:p>
    <w:p w14:paraId="70F6D009" w14:textId="77777777" w:rsidR="00023E7E" w:rsidRPr="00023E7E" w:rsidRDefault="00023E7E" w:rsidP="00023E7E">
      <w:pPr>
        <w:keepNext w:val="0"/>
        <w:ind w:left="1071"/>
        <w:rPr>
          <w:sz w:val="22"/>
          <w:szCs w:val="22"/>
        </w:rPr>
      </w:pPr>
      <w:r w:rsidRPr="00023E7E">
        <w:rPr>
          <w:sz w:val="22"/>
          <w:szCs w:val="22"/>
        </w:rPr>
        <w:t>SLA doba pro vyřešení incidentů se pozastavuje:</w:t>
      </w:r>
    </w:p>
    <w:p w14:paraId="4797E799" w14:textId="6E8412F4" w:rsidR="00023E7E" w:rsidRPr="00023E7E" w:rsidRDefault="00023E7E" w:rsidP="00023E7E">
      <w:pPr>
        <w:pStyle w:val="Odstavecseseznamem"/>
        <w:keepNext w:val="0"/>
        <w:numPr>
          <w:ilvl w:val="0"/>
          <w:numId w:val="27"/>
        </w:numPr>
        <w:rPr>
          <w:sz w:val="22"/>
          <w:szCs w:val="22"/>
        </w:rPr>
      </w:pPr>
      <w:r w:rsidRPr="00023E7E">
        <w:rPr>
          <w:sz w:val="22"/>
          <w:szCs w:val="22"/>
        </w:rPr>
        <w:t xml:space="preserve">Čeká se na reakci, upřesnění nebo jinou součinnost </w:t>
      </w:r>
      <w:r>
        <w:rPr>
          <w:sz w:val="22"/>
          <w:szCs w:val="22"/>
        </w:rPr>
        <w:t>objednatele.</w:t>
      </w:r>
    </w:p>
    <w:p w14:paraId="299CBC03" w14:textId="1CBBE371" w:rsidR="00023E7E" w:rsidRPr="00023E7E" w:rsidRDefault="00023E7E" w:rsidP="00023E7E">
      <w:pPr>
        <w:pStyle w:val="Odstavecseseznamem"/>
        <w:keepNext w:val="0"/>
        <w:numPr>
          <w:ilvl w:val="0"/>
          <w:numId w:val="27"/>
        </w:numPr>
        <w:rPr>
          <w:sz w:val="22"/>
          <w:szCs w:val="22"/>
        </w:rPr>
      </w:pPr>
      <w:r w:rsidRPr="00023E7E">
        <w:rPr>
          <w:sz w:val="22"/>
          <w:szCs w:val="22"/>
        </w:rPr>
        <w:t>Stav je</w:t>
      </w:r>
      <w:r>
        <w:rPr>
          <w:sz w:val="22"/>
          <w:szCs w:val="22"/>
        </w:rPr>
        <w:t xml:space="preserve"> způsobený na infrastruktuře objednatele (např. </w:t>
      </w:r>
      <w:r w:rsidRPr="00023E7E">
        <w:rPr>
          <w:sz w:val="22"/>
          <w:szCs w:val="22"/>
        </w:rPr>
        <w:t>servery, databáze zadavatele</w:t>
      </w:r>
      <w:r>
        <w:rPr>
          <w:sz w:val="22"/>
          <w:szCs w:val="22"/>
        </w:rPr>
        <w:t>)</w:t>
      </w:r>
      <w:r w:rsidR="00A7085A">
        <w:rPr>
          <w:sz w:val="22"/>
          <w:szCs w:val="22"/>
        </w:rPr>
        <w:t>.</w:t>
      </w:r>
    </w:p>
    <w:p w14:paraId="7CE59A59" w14:textId="77777777" w:rsidR="00023E7E" w:rsidRPr="00023E7E" w:rsidRDefault="00023E7E" w:rsidP="00023E7E">
      <w:pPr>
        <w:pStyle w:val="Odstavecseseznamem"/>
        <w:keepNext w:val="0"/>
        <w:numPr>
          <w:ilvl w:val="0"/>
          <w:numId w:val="27"/>
        </w:numPr>
        <w:rPr>
          <w:sz w:val="22"/>
          <w:szCs w:val="22"/>
        </w:rPr>
      </w:pPr>
      <w:r w:rsidRPr="00023E7E">
        <w:rPr>
          <w:sz w:val="22"/>
          <w:szCs w:val="22"/>
        </w:rPr>
        <w:t xml:space="preserve">V případě, že řešení incidentu vyžaduje zásah třetí strany, jsou parametry SLA týkající se doby vyřešení považovány za pozastavené až do doby, kdy třetí strana poskytne odpovídající podporu nebo nápravu. </w:t>
      </w:r>
    </w:p>
    <w:p w14:paraId="32B5CD4F" w14:textId="35B4291F" w:rsidR="007C6F37" w:rsidRDefault="007C6F37" w:rsidP="007C6F37">
      <w:pPr>
        <w:keepNext w:val="0"/>
        <w:rPr>
          <w:sz w:val="22"/>
          <w:szCs w:val="22"/>
        </w:rPr>
      </w:pPr>
    </w:p>
    <w:p w14:paraId="7CCEBD7B" w14:textId="573F5CE2" w:rsidR="007C6F37" w:rsidRDefault="007C6F37" w:rsidP="007C6F37">
      <w:pPr>
        <w:pStyle w:val="Odstavecseseznamem"/>
        <w:keepNext w:val="0"/>
        <w:numPr>
          <w:ilvl w:val="0"/>
          <w:numId w:val="15"/>
        </w:numPr>
        <w:spacing w:before="0"/>
        <w:contextualSpacing/>
        <w:rPr>
          <w:b/>
          <w:sz w:val="22"/>
          <w:szCs w:val="22"/>
        </w:rPr>
      </w:pPr>
      <w:r>
        <w:rPr>
          <w:b/>
          <w:sz w:val="22"/>
          <w:szCs w:val="22"/>
        </w:rPr>
        <w:t>Rozsah profylaxe:</w:t>
      </w:r>
    </w:p>
    <w:p w14:paraId="34DB2CDC" w14:textId="77777777" w:rsidR="007C6F37" w:rsidRDefault="007C6F37" w:rsidP="007C6F37">
      <w:pPr>
        <w:pStyle w:val="Odstavecseseznamem"/>
        <w:keepNext w:val="0"/>
        <w:numPr>
          <w:ilvl w:val="0"/>
          <w:numId w:val="0"/>
        </w:numPr>
        <w:spacing w:before="0"/>
        <w:ind w:left="360"/>
        <w:contextualSpacing/>
        <w:rPr>
          <w:b/>
          <w:sz w:val="22"/>
          <w:szCs w:val="22"/>
        </w:rPr>
      </w:pPr>
    </w:p>
    <w:p w14:paraId="246B8BD5" w14:textId="77777777" w:rsidR="007C6F37" w:rsidRPr="007C6F37" w:rsidRDefault="007C6F37" w:rsidP="007C6F37">
      <w:pPr>
        <w:rPr>
          <w:sz w:val="22"/>
          <w:szCs w:val="22"/>
        </w:rPr>
      </w:pPr>
      <w:r w:rsidRPr="007C6F37">
        <w:rPr>
          <w:sz w:val="22"/>
          <w:szCs w:val="22"/>
        </w:rPr>
        <w:t>Profylaxe OCR server</w:t>
      </w:r>
    </w:p>
    <w:p w14:paraId="4CE01F94" w14:textId="77777777" w:rsidR="007C6F37" w:rsidRPr="007C6F37" w:rsidRDefault="007C6F37" w:rsidP="007C6F37">
      <w:pPr>
        <w:keepNext w:val="0"/>
        <w:numPr>
          <w:ilvl w:val="0"/>
          <w:numId w:val="25"/>
        </w:numPr>
        <w:jc w:val="left"/>
        <w:rPr>
          <w:sz w:val="22"/>
          <w:szCs w:val="22"/>
        </w:rPr>
      </w:pPr>
      <w:r w:rsidRPr="007C6F37">
        <w:rPr>
          <w:sz w:val="22"/>
          <w:szCs w:val="22"/>
        </w:rPr>
        <w:t>Revize používaných modulů a informace o nových verzích</w:t>
      </w:r>
    </w:p>
    <w:p w14:paraId="4D284941" w14:textId="77777777" w:rsidR="007C6F37" w:rsidRPr="007C6F37" w:rsidRDefault="007C6F37" w:rsidP="007C6F37">
      <w:pPr>
        <w:keepNext w:val="0"/>
        <w:numPr>
          <w:ilvl w:val="0"/>
          <w:numId w:val="25"/>
        </w:numPr>
        <w:jc w:val="left"/>
        <w:rPr>
          <w:sz w:val="22"/>
          <w:szCs w:val="22"/>
        </w:rPr>
      </w:pPr>
      <w:r w:rsidRPr="007C6F37">
        <w:rPr>
          <w:sz w:val="22"/>
          <w:szCs w:val="22"/>
        </w:rPr>
        <w:t>Kontrola logů serveru – aplikačních a systémových</w:t>
      </w:r>
    </w:p>
    <w:p w14:paraId="1D8F3050" w14:textId="77777777" w:rsidR="007C6F37" w:rsidRPr="007C6F37" w:rsidRDefault="007C6F37" w:rsidP="007C6F37">
      <w:pPr>
        <w:keepNext w:val="0"/>
        <w:numPr>
          <w:ilvl w:val="0"/>
          <w:numId w:val="25"/>
        </w:numPr>
        <w:jc w:val="left"/>
        <w:rPr>
          <w:sz w:val="22"/>
          <w:szCs w:val="22"/>
        </w:rPr>
      </w:pPr>
      <w:r w:rsidRPr="007C6F37">
        <w:rPr>
          <w:sz w:val="22"/>
          <w:szCs w:val="22"/>
        </w:rPr>
        <w:t>Kontrola diskového prostoru</w:t>
      </w:r>
    </w:p>
    <w:p w14:paraId="193D1D8B" w14:textId="77777777" w:rsidR="007C6F37" w:rsidRPr="007C6F37" w:rsidRDefault="007C6F37" w:rsidP="007C6F37">
      <w:pPr>
        <w:keepNext w:val="0"/>
        <w:numPr>
          <w:ilvl w:val="0"/>
          <w:numId w:val="25"/>
        </w:numPr>
        <w:jc w:val="left"/>
        <w:rPr>
          <w:sz w:val="22"/>
          <w:szCs w:val="22"/>
        </w:rPr>
      </w:pPr>
      <w:r w:rsidRPr="007C6F37">
        <w:rPr>
          <w:sz w:val="22"/>
          <w:szCs w:val="22"/>
        </w:rPr>
        <w:t>Restart OCC serveru</w:t>
      </w:r>
    </w:p>
    <w:p w14:paraId="58A324FA" w14:textId="77777777" w:rsidR="007C6F37" w:rsidRPr="007C6F37" w:rsidRDefault="007C6F37" w:rsidP="007C6F37">
      <w:pPr>
        <w:keepNext w:val="0"/>
        <w:numPr>
          <w:ilvl w:val="0"/>
          <w:numId w:val="25"/>
        </w:numPr>
        <w:jc w:val="left"/>
        <w:rPr>
          <w:sz w:val="22"/>
          <w:szCs w:val="22"/>
        </w:rPr>
      </w:pPr>
      <w:r w:rsidRPr="007C6F37">
        <w:rPr>
          <w:sz w:val="22"/>
          <w:szCs w:val="22"/>
        </w:rPr>
        <w:t>Kontrola customizace a licence</w:t>
      </w:r>
    </w:p>
    <w:p w14:paraId="05CE6F9A" w14:textId="77777777" w:rsidR="007C6F37" w:rsidRPr="007C6F37" w:rsidRDefault="007C6F37" w:rsidP="007C6F37">
      <w:pPr>
        <w:keepNext w:val="0"/>
        <w:numPr>
          <w:ilvl w:val="0"/>
          <w:numId w:val="25"/>
        </w:numPr>
        <w:jc w:val="left"/>
        <w:rPr>
          <w:sz w:val="22"/>
          <w:szCs w:val="22"/>
        </w:rPr>
      </w:pPr>
      <w:r w:rsidRPr="007C6F37">
        <w:rPr>
          <w:sz w:val="22"/>
          <w:szCs w:val="22"/>
        </w:rPr>
        <w:t>Kontrola tréninkové databáze</w:t>
      </w:r>
    </w:p>
    <w:p w14:paraId="5B9C262F" w14:textId="77777777" w:rsidR="007C6F37" w:rsidRPr="007C6F37" w:rsidRDefault="007C6F37" w:rsidP="007C6F37">
      <w:pPr>
        <w:keepNext w:val="0"/>
        <w:numPr>
          <w:ilvl w:val="0"/>
          <w:numId w:val="25"/>
        </w:numPr>
        <w:jc w:val="left"/>
        <w:rPr>
          <w:sz w:val="22"/>
          <w:szCs w:val="22"/>
        </w:rPr>
      </w:pPr>
      <w:r w:rsidRPr="007C6F37">
        <w:rPr>
          <w:sz w:val="22"/>
          <w:szCs w:val="22"/>
        </w:rPr>
        <w:t>Kontrola dávek</w:t>
      </w:r>
    </w:p>
    <w:p w14:paraId="1071BE9B" w14:textId="77777777" w:rsidR="007C6F37" w:rsidRPr="007C6F37" w:rsidRDefault="007C6F37" w:rsidP="007C6F37">
      <w:pPr>
        <w:keepNext w:val="0"/>
        <w:numPr>
          <w:ilvl w:val="0"/>
          <w:numId w:val="25"/>
        </w:numPr>
        <w:jc w:val="left"/>
        <w:rPr>
          <w:sz w:val="22"/>
          <w:szCs w:val="22"/>
        </w:rPr>
      </w:pPr>
      <w:r w:rsidRPr="007C6F37">
        <w:rPr>
          <w:sz w:val="22"/>
          <w:szCs w:val="22"/>
        </w:rPr>
        <w:t>Kontrola procesu dokumentů</w:t>
      </w:r>
    </w:p>
    <w:p w14:paraId="76A9F880" w14:textId="77777777" w:rsidR="007C6F37" w:rsidRPr="007C6F37" w:rsidRDefault="007C6F37" w:rsidP="007C6F37">
      <w:pPr>
        <w:rPr>
          <w:sz w:val="22"/>
          <w:szCs w:val="22"/>
        </w:rPr>
      </w:pPr>
    </w:p>
    <w:p w14:paraId="71AF4F8B" w14:textId="33BD10BF" w:rsidR="007C6F37" w:rsidRPr="007C6F37" w:rsidRDefault="007C6F37" w:rsidP="007C6F37">
      <w:pPr>
        <w:rPr>
          <w:sz w:val="22"/>
          <w:szCs w:val="22"/>
        </w:rPr>
      </w:pPr>
      <w:r w:rsidRPr="007C6F37">
        <w:rPr>
          <w:sz w:val="22"/>
          <w:szCs w:val="22"/>
        </w:rPr>
        <w:t>Profylaxe MS Sharepoint  a provozovaných aplikací</w:t>
      </w:r>
    </w:p>
    <w:p w14:paraId="6D8B69E0" w14:textId="77777777" w:rsidR="007C6F37" w:rsidRPr="007C6F37" w:rsidRDefault="007C6F37" w:rsidP="007C6F37">
      <w:pPr>
        <w:keepNext w:val="0"/>
        <w:numPr>
          <w:ilvl w:val="0"/>
          <w:numId w:val="25"/>
        </w:numPr>
        <w:jc w:val="left"/>
        <w:rPr>
          <w:sz w:val="22"/>
          <w:szCs w:val="22"/>
        </w:rPr>
      </w:pPr>
      <w:r w:rsidRPr="007C6F37">
        <w:rPr>
          <w:sz w:val="22"/>
          <w:szCs w:val="22"/>
        </w:rPr>
        <w:t>Předání informací o nových verzích a funkcích MS SharePoint</w:t>
      </w:r>
    </w:p>
    <w:p w14:paraId="1869A340" w14:textId="77777777" w:rsidR="007C6F37" w:rsidRPr="007C6F37" w:rsidRDefault="007C6F37" w:rsidP="007C6F37">
      <w:pPr>
        <w:keepNext w:val="0"/>
        <w:numPr>
          <w:ilvl w:val="0"/>
          <w:numId w:val="25"/>
        </w:numPr>
        <w:jc w:val="left"/>
        <w:rPr>
          <w:sz w:val="22"/>
          <w:szCs w:val="22"/>
        </w:rPr>
      </w:pPr>
      <w:r w:rsidRPr="007C6F37">
        <w:rPr>
          <w:sz w:val="22"/>
          <w:szCs w:val="22"/>
        </w:rPr>
        <w:t>Předání informací o nových verzích a funkcích (wsp, TiSa WFE)</w:t>
      </w:r>
    </w:p>
    <w:p w14:paraId="27A87EE1" w14:textId="77777777" w:rsidR="007C6F37" w:rsidRPr="007C6F37" w:rsidRDefault="007C6F37" w:rsidP="007C6F37">
      <w:pPr>
        <w:keepNext w:val="0"/>
        <w:numPr>
          <w:ilvl w:val="0"/>
          <w:numId w:val="25"/>
        </w:numPr>
        <w:jc w:val="left"/>
        <w:rPr>
          <w:sz w:val="22"/>
          <w:szCs w:val="22"/>
        </w:rPr>
      </w:pPr>
      <w:r w:rsidRPr="007C6F37">
        <w:rPr>
          <w:sz w:val="22"/>
          <w:szCs w:val="22"/>
        </w:rPr>
        <w:t>Kontrola aktualizací pro servery a stavu databází</w:t>
      </w:r>
    </w:p>
    <w:p w14:paraId="06185329" w14:textId="77777777" w:rsidR="007C6F37" w:rsidRPr="007C6F37" w:rsidRDefault="007C6F37" w:rsidP="007C6F37">
      <w:pPr>
        <w:keepNext w:val="0"/>
        <w:numPr>
          <w:ilvl w:val="0"/>
          <w:numId w:val="25"/>
        </w:numPr>
        <w:jc w:val="left"/>
        <w:rPr>
          <w:sz w:val="22"/>
          <w:szCs w:val="22"/>
        </w:rPr>
      </w:pPr>
      <w:r w:rsidRPr="007C6F37">
        <w:rPr>
          <w:sz w:val="22"/>
          <w:szCs w:val="22"/>
        </w:rPr>
        <w:t>Doporučené aktualizace pro jednotlivé servery</w:t>
      </w:r>
    </w:p>
    <w:p w14:paraId="6E3B0211" w14:textId="77777777" w:rsidR="007C6F37" w:rsidRPr="007C6F37" w:rsidRDefault="007C6F37" w:rsidP="007C6F37">
      <w:pPr>
        <w:keepNext w:val="0"/>
        <w:numPr>
          <w:ilvl w:val="0"/>
          <w:numId w:val="25"/>
        </w:numPr>
        <w:jc w:val="left"/>
        <w:rPr>
          <w:sz w:val="22"/>
          <w:szCs w:val="22"/>
        </w:rPr>
      </w:pPr>
      <w:r w:rsidRPr="007C6F37">
        <w:rPr>
          <w:sz w:val="22"/>
          <w:szCs w:val="22"/>
        </w:rPr>
        <w:t>Upgrade status databází</w:t>
      </w:r>
    </w:p>
    <w:p w14:paraId="68CB2C87" w14:textId="77777777" w:rsidR="007C6F37" w:rsidRPr="007C6F37" w:rsidRDefault="007C6F37" w:rsidP="007C6F37">
      <w:pPr>
        <w:keepNext w:val="0"/>
        <w:numPr>
          <w:ilvl w:val="0"/>
          <w:numId w:val="25"/>
        </w:numPr>
        <w:jc w:val="left"/>
        <w:rPr>
          <w:sz w:val="22"/>
          <w:szCs w:val="22"/>
        </w:rPr>
      </w:pPr>
      <w:r w:rsidRPr="007C6F37">
        <w:rPr>
          <w:sz w:val="22"/>
          <w:szCs w:val="22"/>
        </w:rPr>
        <w:t>Site kolekce</w:t>
      </w:r>
    </w:p>
    <w:p w14:paraId="557815AD" w14:textId="77777777" w:rsidR="007C6F37" w:rsidRPr="007C6F37" w:rsidRDefault="007C6F37" w:rsidP="007C6F37">
      <w:pPr>
        <w:keepNext w:val="0"/>
        <w:numPr>
          <w:ilvl w:val="0"/>
          <w:numId w:val="25"/>
        </w:numPr>
        <w:jc w:val="left"/>
        <w:rPr>
          <w:sz w:val="22"/>
          <w:szCs w:val="22"/>
        </w:rPr>
      </w:pPr>
      <w:r w:rsidRPr="007C6F37">
        <w:rPr>
          <w:sz w:val="22"/>
          <w:szCs w:val="22"/>
        </w:rPr>
        <w:t>Resource Throttling</w:t>
      </w:r>
    </w:p>
    <w:p w14:paraId="7AE4777E" w14:textId="77777777" w:rsidR="007C6F37" w:rsidRPr="007C6F37" w:rsidRDefault="007C6F37" w:rsidP="007C6F37">
      <w:pPr>
        <w:keepNext w:val="0"/>
        <w:numPr>
          <w:ilvl w:val="0"/>
          <w:numId w:val="25"/>
        </w:numPr>
        <w:jc w:val="left"/>
        <w:rPr>
          <w:sz w:val="22"/>
          <w:szCs w:val="22"/>
        </w:rPr>
      </w:pPr>
      <w:r w:rsidRPr="007C6F37">
        <w:rPr>
          <w:sz w:val="22"/>
          <w:szCs w:val="22"/>
        </w:rPr>
        <w:t>Kontrola WF</w:t>
      </w:r>
    </w:p>
    <w:p w14:paraId="29C92153" w14:textId="77777777" w:rsidR="007C6F37" w:rsidRPr="007C6F37" w:rsidRDefault="007C6F37" w:rsidP="007C6F37">
      <w:pPr>
        <w:keepNext w:val="0"/>
        <w:numPr>
          <w:ilvl w:val="0"/>
          <w:numId w:val="25"/>
        </w:numPr>
        <w:jc w:val="left"/>
        <w:rPr>
          <w:sz w:val="22"/>
          <w:szCs w:val="22"/>
        </w:rPr>
      </w:pPr>
      <w:r w:rsidRPr="007C6F37">
        <w:rPr>
          <w:sz w:val="22"/>
          <w:szCs w:val="22"/>
        </w:rPr>
        <w:t>Kontrola seznamu Wf_Tasks</w:t>
      </w:r>
    </w:p>
    <w:p w14:paraId="24102D11" w14:textId="77777777" w:rsidR="007C6F37" w:rsidRPr="007C6F37" w:rsidRDefault="007C6F37" w:rsidP="007C6F37">
      <w:pPr>
        <w:keepNext w:val="0"/>
        <w:numPr>
          <w:ilvl w:val="0"/>
          <w:numId w:val="25"/>
        </w:numPr>
        <w:jc w:val="left"/>
        <w:rPr>
          <w:sz w:val="22"/>
          <w:szCs w:val="22"/>
        </w:rPr>
      </w:pPr>
      <w:r w:rsidRPr="007C6F37">
        <w:rPr>
          <w:sz w:val="22"/>
          <w:szCs w:val="22"/>
        </w:rPr>
        <w:t>Kontrola seznamu Wf_Instances</w:t>
      </w:r>
    </w:p>
    <w:p w14:paraId="1B9DBCB2" w14:textId="77777777" w:rsidR="007C6F37" w:rsidRPr="007C6F37" w:rsidRDefault="007C6F37" w:rsidP="007C6F37">
      <w:pPr>
        <w:keepNext w:val="0"/>
        <w:numPr>
          <w:ilvl w:val="0"/>
          <w:numId w:val="25"/>
        </w:numPr>
        <w:jc w:val="left"/>
        <w:rPr>
          <w:sz w:val="22"/>
          <w:szCs w:val="22"/>
        </w:rPr>
      </w:pPr>
      <w:r w:rsidRPr="007C6F37">
        <w:rPr>
          <w:sz w:val="22"/>
          <w:szCs w:val="22"/>
        </w:rPr>
        <w:t>Kontrola velikostí disků</w:t>
      </w:r>
    </w:p>
    <w:p w14:paraId="0D5CB223" w14:textId="77777777" w:rsidR="007C6F37" w:rsidRPr="007C6F37" w:rsidRDefault="007C6F37" w:rsidP="007C6F37">
      <w:pPr>
        <w:keepNext w:val="0"/>
        <w:numPr>
          <w:ilvl w:val="0"/>
          <w:numId w:val="25"/>
        </w:numPr>
        <w:jc w:val="left"/>
        <w:rPr>
          <w:sz w:val="22"/>
          <w:szCs w:val="22"/>
        </w:rPr>
      </w:pPr>
      <w:r w:rsidRPr="007C6F37">
        <w:rPr>
          <w:sz w:val="22"/>
          <w:szCs w:val="22"/>
        </w:rPr>
        <w:t>Health Analyzer</w:t>
      </w:r>
    </w:p>
    <w:p w14:paraId="382AA868" w14:textId="77777777" w:rsidR="007C6F37" w:rsidRPr="007C6F37" w:rsidRDefault="007C6F37" w:rsidP="007C6F37">
      <w:pPr>
        <w:keepNext w:val="0"/>
        <w:numPr>
          <w:ilvl w:val="0"/>
          <w:numId w:val="25"/>
        </w:numPr>
        <w:jc w:val="left"/>
        <w:rPr>
          <w:sz w:val="22"/>
          <w:szCs w:val="22"/>
        </w:rPr>
      </w:pPr>
      <w:r w:rsidRPr="007C6F37">
        <w:rPr>
          <w:sz w:val="22"/>
          <w:szCs w:val="22"/>
        </w:rPr>
        <w:t>Kontrola logů</w:t>
      </w:r>
    </w:p>
    <w:p w14:paraId="578B6064" w14:textId="77777777" w:rsidR="007C6F37" w:rsidRPr="007C6F37" w:rsidRDefault="007C6F37" w:rsidP="007C6F37">
      <w:pPr>
        <w:keepNext w:val="0"/>
        <w:numPr>
          <w:ilvl w:val="0"/>
          <w:numId w:val="25"/>
        </w:numPr>
        <w:jc w:val="left"/>
        <w:rPr>
          <w:sz w:val="22"/>
          <w:szCs w:val="22"/>
        </w:rPr>
      </w:pPr>
      <w:r w:rsidRPr="007C6F37">
        <w:rPr>
          <w:sz w:val="22"/>
          <w:szCs w:val="22"/>
        </w:rPr>
        <w:t>Kontrola stažení datových zpráv</w:t>
      </w:r>
    </w:p>
    <w:p w14:paraId="18FDC887" w14:textId="77777777" w:rsidR="007C6F37" w:rsidRPr="007C6F37" w:rsidRDefault="007C6F37" w:rsidP="007C6F37">
      <w:pPr>
        <w:keepNext w:val="0"/>
        <w:numPr>
          <w:ilvl w:val="0"/>
          <w:numId w:val="25"/>
        </w:numPr>
        <w:jc w:val="left"/>
        <w:rPr>
          <w:sz w:val="22"/>
          <w:szCs w:val="22"/>
        </w:rPr>
      </w:pPr>
      <w:r w:rsidRPr="007C6F37">
        <w:rPr>
          <w:sz w:val="22"/>
          <w:szCs w:val="22"/>
        </w:rPr>
        <w:t>Kontrola evidenčních čísel Kontrola přiložených orig. eml.</w:t>
      </w:r>
    </w:p>
    <w:p w14:paraId="5B02A19B" w14:textId="77777777" w:rsidR="007C6F37" w:rsidRPr="007C6F37" w:rsidRDefault="007C6F37" w:rsidP="007C6F37">
      <w:pPr>
        <w:keepNext w:val="0"/>
        <w:numPr>
          <w:ilvl w:val="0"/>
          <w:numId w:val="25"/>
        </w:numPr>
        <w:jc w:val="left"/>
        <w:rPr>
          <w:sz w:val="22"/>
          <w:szCs w:val="22"/>
        </w:rPr>
      </w:pPr>
      <w:r w:rsidRPr="007C6F37">
        <w:rPr>
          <w:sz w:val="22"/>
          <w:szCs w:val="22"/>
        </w:rPr>
        <w:t>Kontrola IOI tasky</w:t>
      </w:r>
    </w:p>
    <w:p w14:paraId="0EFEAADA" w14:textId="77777777" w:rsidR="007C6F37" w:rsidRPr="007C6F37" w:rsidRDefault="007C6F37" w:rsidP="007C6F37">
      <w:pPr>
        <w:keepNext w:val="0"/>
        <w:numPr>
          <w:ilvl w:val="0"/>
          <w:numId w:val="25"/>
        </w:numPr>
        <w:jc w:val="left"/>
        <w:rPr>
          <w:sz w:val="22"/>
          <w:szCs w:val="22"/>
        </w:rPr>
      </w:pPr>
      <w:r w:rsidRPr="007C6F37">
        <w:rPr>
          <w:sz w:val="22"/>
          <w:szCs w:val="22"/>
        </w:rPr>
        <w:t>Archivace</w:t>
      </w:r>
    </w:p>
    <w:p w14:paraId="5AED241E" w14:textId="77777777" w:rsidR="007C6F37" w:rsidRPr="007C6F37" w:rsidRDefault="007C6F37" w:rsidP="007C6F37">
      <w:pPr>
        <w:keepNext w:val="0"/>
        <w:numPr>
          <w:ilvl w:val="0"/>
          <w:numId w:val="25"/>
        </w:numPr>
        <w:jc w:val="left"/>
        <w:rPr>
          <w:sz w:val="22"/>
          <w:szCs w:val="22"/>
        </w:rPr>
      </w:pPr>
      <w:r w:rsidRPr="007C6F37">
        <w:rPr>
          <w:sz w:val="22"/>
          <w:szCs w:val="22"/>
        </w:rPr>
        <w:t>Oprávnění na přílohy</w:t>
      </w:r>
    </w:p>
    <w:p w14:paraId="568F7235" w14:textId="686D1600" w:rsidR="007C6F37" w:rsidRDefault="007C6F37" w:rsidP="007C6F37">
      <w:pPr>
        <w:keepNext w:val="0"/>
        <w:numPr>
          <w:ilvl w:val="0"/>
          <w:numId w:val="25"/>
        </w:numPr>
        <w:jc w:val="left"/>
        <w:rPr>
          <w:sz w:val="22"/>
          <w:szCs w:val="22"/>
        </w:rPr>
      </w:pPr>
      <w:r w:rsidRPr="007C6F37">
        <w:rPr>
          <w:sz w:val="22"/>
          <w:szCs w:val="22"/>
        </w:rPr>
        <w:t>Optimalizace výkonu</w:t>
      </w:r>
    </w:p>
    <w:p w14:paraId="3BF1FFDA" w14:textId="77777777" w:rsidR="00C169DF" w:rsidRDefault="00C169DF" w:rsidP="00C169DF">
      <w:pPr>
        <w:keepNext w:val="0"/>
        <w:ind w:left="1068"/>
        <w:jc w:val="left"/>
        <w:rPr>
          <w:sz w:val="22"/>
          <w:szCs w:val="22"/>
        </w:rPr>
      </w:pPr>
    </w:p>
    <w:p w14:paraId="648F6471" w14:textId="3B0FC498" w:rsidR="00823710" w:rsidRPr="007C6F37" w:rsidRDefault="00823710" w:rsidP="00823710">
      <w:pPr>
        <w:rPr>
          <w:sz w:val="22"/>
          <w:szCs w:val="22"/>
        </w:rPr>
      </w:pPr>
      <w:r w:rsidRPr="007C6F37">
        <w:rPr>
          <w:sz w:val="22"/>
          <w:szCs w:val="22"/>
        </w:rPr>
        <w:t xml:space="preserve">Profylaxe </w:t>
      </w:r>
      <w:r>
        <w:rPr>
          <w:sz w:val="22"/>
          <w:szCs w:val="22"/>
        </w:rPr>
        <w:t xml:space="preserve">MS Windows </w:t>
      </w:r>
      <w:r w:rsidRPr="007C6F37">
        <w:rPr>
          <w:sz w:val="22"/>
          <w:szCs w:val="22"/>
        </w:rPr>
        <w:t>server</w:t>
      </w:r>
    </w:p>
    <w:p w14:paraId="502B33E1" w14:textId="7DAD3C9E" w:rsidR="002B6BF9" w:rsidRDefault="002B6BF9" w:rsidP="002B6BF9">
      <w:pPr>
        <w:keepNext w:val="0"/>
        <w:jc w:val="left"/>
        <w:rPr>
          <w:sz w:val="22"/>
          <w:szCs w:val="22"/>
        </w:rPr>
      </w:pPr>
    </w:p>
    <w:p w14:paraId="08F39803" w14:textId="43CEFF8F" w:rsidR="00823710" w:rsidRDefault="00823710" w:rsidP="00823710">
      <w:pPr>
        <w:pStyle w:val="Odstavecseseznamem"/>
        <w:keepNext w:val="0"/>
        <w:numPr>
          <w:ilvl w:val="0"/>
          <w:numId w:val="36"/>
        </w:numPr>
        <w:jc w:val="left"/>
        <w:rPr>
          <w:sz w:val="22"/>
          <w:szCs w:val="22"/>
        </w:rPr>
      </w:pPr>
      <w:r>
        <w:rPr>
          <w:sz w:val="22"/>
          <w:szCs w:val="22"/>
        </w:rPr>
        <w:t>Kontrola diskového prostoru</w:t>
      </w:r>
      <w:r w:rsidR="00C651AA">
        <w:rPr>
          <w:sz w:val="22"/>
          <w:szCs w:val="22"/>
        </w:rPr>
        <w:t>, návrhy na navýšení kapacity a rozdělení diskových prostorů</w:t>
      </w:r>
    </w:p>
    <w:p w14:paraId="2549CA39" w14:textId="0562951A" w:rsidR="00C651AA" w:rsidRDefault="00C651AA" w:rsidP="00823710">
      <w:pPr>
        <w:pStyle w:val="Odstavecseseznamem"/>
        <w:keepNext w:val="0"/>
        <w:numPr>
          <w:ilvl w:val="0"/>
          <w:numId w:val="36"/>
        </w:numPr>
        <w:jc w:val="left"/>
        <w:rPr>
          <w:sz w:val="22"/>
          <w:szCs w:val="22"/>
        </w:rPr>
      </w:pPr>
      <w:r>
        <w:rPr>
          <w:sz w:val="22"/>
          <w:szCs w:val="22"/>
        </w:rPr>
        <w:t>Mazání již nepotřebných starších operativních záloh prováděných pracovníky Zhotovitele</w:t>
      </w:r>
    </w:p>
    <w:p w14:paraId="49F7877B" w14:textId="32EFA785" w:rsidR="00C651AA" w:rsidRDefault="00C651AA" w:rsidP="00823710">
      <w:pPr>
        <w:pStyle w:val="Odstavecseseznamem"/>
        <w:keepNext w:val="0"/>
        <w:numPr>
          <w:ilvl w:val="0"/>
          <w:numId w:val="36"/>
        </w:numPr>
        <w:jc w:val="left"/>
        <w:rPr>
          <w:sz w:val="22"/>
          <w:szCs w:val="22"/>
        </w:rPr>
      </w:pPr>
      <w:r>
        <w:rPr>
          <w:sz w:val="22"/>
          <w:szCs w:val="22"/>
        </w:rPr>
        <w:t>Kontrola profilů pracovníků Zhotovitele</w:t>
      </w:r>
    </w:p>
    <w:p w14:paraId="6A6C8F8A" w14:textId="29611D77" w:rsidR="00C651AA" w:rsidRDefault="00C651AA" w:rsidP="00823710">
      <w:pPr>
        <w:pStyle w:val="Odstavecseseznamem"/>
        <w:keepNext w:val="0"/>
        <w:numPr>
          <w:ilvl w:val="0"/>
          <w:numId w:val="36"/>
        </w:numPr>
        <w:jc w:val="left"/>
        <w:rPr>
          <w:sz w:val="22"/>
          <w:szCs w:val="22"/>
        </w:rPr>
      </w:pPr>
      <w:r>
        <w:rPr>
          <w:sz w:val="22"/>
          <w:szCs w:val="22"/>
        </w:rPr>
        <w:t>Kontrola neuzavřených RDP relací pracovníků Zhotovitele</w:t>
      </w:r>
    </w:p>
    <w:p w14:paraId="19D6D6A9" w14:textId="6A0E17F9" w:rsidR="00C651AA" w:rsidRPr="00D4270D" w:rsidRDefault="00C651AA" w:rsidP="00D4270D">
      <w:pPr>
        <w:pStyle w:val="Odstavecseseznamem"/>
        <w:keepNext w:val="0"/>
        <w:numPr>
          <w:ilvl w:val="0"/>
          <w:numId w:val="36"/>
        </w:numPr>
        <w:jc w:val="left"/>
        <w:rPr>
          <w:sz w:val="22"/>
          <w:szCs w:val="22"/>
        </w:rPr>
      </w:pPr>
      <w:r>
        <w:rPr>
          <w:sz w:val="22"/>
          <w:szCs w:val="22"/>
        </w:rPr>
        <w:t>Kontrola prostředí po aktualizacích MS Update (aktualizace provádí Objednatel)</w:t>
      </w:r>
    </w:p>
    <w:p w14:paraId="429A1513" w14:textId="77777777" w:rsidR="00823710" w:rsidRDefault="00823710" w:rsidP="002B6BF9">
      <w:pPr>
        <w:keepNext w:val="0"/>
        <w:jc w:val="left"/>
        <w:rPr>
          <w:sz w:val="22"/>
          <w:szCs w:val="22"/>
        </w:rPr>
      </w:pPr>
    </w:p>
    <w:p w14:paraId="7490BD37" w14:textId="77777777" w:rsidR="00823710" w:rsidRDefault="00823710" w:rsidP="002B6BF9">
      <w:pPr>
        <w:keepNext w:val="0"/>
        <w:jc w:val="left"/>
        <w:rPr>
          <w:sz w:val="22"/>
          <w:szCs w:val="22"/>
        </w:rPr>
      </w:pPr>
    </w:p>
    <w:p w14:paraId="2041FAA2" w14:textId="7DC41D01" w:rsidR="002B6BF9" w:rsidRDefault="002B6BF9" w:rsidP="002B6BF9">
      <w:pPr>
        <w:pStyle w:val="Odstavecseseznamem"/>
        <w:keepNext w:val="0"/>
        <w:numPr>
          <w:ilvl w:val="0"/>
          <w:numId w:val="15"/>
        </w:numPr>
        <w:spacing w:before="0"/>
        <w:contextualSpacing/>
        <w:rPr>
          <w:b/>
          <w:sz w:val="22"/>
          <w:szCs w:val="22"/>
        </w:rPr>
      </w:pPr>
      <w:r w:rsidRPr="004075A5">
        <w:rPr>
          <w:b/>
          <w:sz w:val="22"/>
          <w:szCs w:val="22"/>
        </w:rPr>
        <w:t>Definice placeného incidentu</w:t>
      </w:r>
      <w:r w:rsidR="006B57F4">
        <w:rPr>
          <w:b/>
          <w:sz w:val="22"/>
          <w:szCs w:val="22"/>
        </w:rPr>
        <w:t xml:space="preserve"> a požadavku</w:t>
      </w:r>
    </w:p>
    <w:p w14:paraId="4ABCF603" w14:textId="77777777" w:rsidR="006B57F4" w:rsidRDefault="006B57F4" w:rsidP="006B57F4">
      <w:pPr>
        <w:pStyle w:val="Odstavecseseznamem"/>
        <w:keepNext w:val="0"/>
        <w:numPr>
          <w:ilvl w:val="0"/>
          <w:numId w:val="0"/>
        </w:numPr>
        <w:spacing w:before="0"/>
        <w:ind w:left="360"/>
        <w:contextualSpacing/>
        <w:rPr>
          <w:b/>
          <w:sz w:val="22"/>
          <w:szCs w:val="22"/>
        </w:rPr>
      </w:pPr>
    </w:p>
    <w:p w14:paraId="1E38DBB1" w14:textId="6A805283" w:rsidR="002B6BF9" w:rsidRDefault="002B6BF9" w:rsidP="002B6BF9">
      <w:r>
        <w:t xml:space="preserve">Incident </w:t>
      </w:r>
      <w:r w:rsidR="006B57F4">
        <w:t xml:space="preserve">a požadavek </w:t>
      </w:r>
      <w:r>
        <w:t>je placený a není součástí paušálního poplatku za následujícího předpokladu:</w:t>
      </w:r>
    </w:p>
    <w:p w14:paraId="6AF65C27" w14:textId="7167FB85" w:rsidR="006B57F4" w:rsidRDefault="006B57F4" w:rsidP="002B6BF9"/>
    <w:p w14:paraId="3963ED87" w14:textId="081D07A3" w:rsidR="00CA6872" w:rsidRDefault="00CA6872" w:rsidP="00CA6872">
      <w:pPr>
        <w:ind w:left="284" w:hanging="284"/>
      </w:pPr>
      <w:r>
        <w:t>•</w:t>
      </w:r>
      <w:r>
        <w:tab/>
        <w:t>Předběžné ocenění předpokládaných programátorských úprav a změn systému, a to i v případě nerealizace požadavku, pokud doba předběžného ocenění dosáhne alespoň 4 hodin.</w:t>
      </w:r>
    </w:p>
    <w:p w14:paraId="499C15FB" w14:textId="6D8F6E9F" w:rsidR="00CA6872" w:rsidRDefault="00CA6872" w:rsidP="00CA6872">
      <w:r>
        <w:t>•</w:t>
      </w:r>
      <w:r>
        <w:tab/>
        <w:t>Řešení veškerých incidentů, které byly prokazatelně způsobeny objednatelem.</w:t>
      </w:r>
    </w:p>
    <w:p w14:paraId="04041208" w14:textId="7FD0AE23" w:rsidR="00CA6872" w:rsidRDefault="00CA6872" w:rsidP="00CA6872">
      <w:r>
        <w:t>•</w:t>
      </w:r>
      <w:r>
        <w:tab/>
        <w:t>Incident způsobený jiným systémem napojeným na Paperless.</w:t>
      </w:r>
    </w:p>
    <w:p w14:paraId="2B347A33" w14:textId="2683CAE8" w:rsidR="00CA6872" w:rsidRDefault="00CA6872" w:rsidP="00CA6872">
      <w:pPr>
        <w:ind w:left="284" w:hanging="284"/>
      </w:pPr>
      <w:r>
        <w:t>•</w:t>
      </w:r>
      <w:r>
        <w:tab/>
        <w:t>Incident, u něhož nebyla zjištěna jednoznačná příčina, ale analýza byla provedena na žádost Objednatele a Objednatel následně potvrdil, že systém aktuálně funguje správně.</w:t>
      </w:r>
    </w:p>
    <w:p w14:paraId="74970194" w14:textId="297F1A11" w:rsidR="00D865A4" w:rsidRDefault="00D865A4" w:rsidP="002B6BF9">
      <w:pPr>
        <w:keepNext w:val="0"/>
        <w:jc w:val="left"/>
        <w:rPr>
          <w:sz w:val="22"/>
          <w:szCs w:val="22"/>
        </w:rPr>
      </w:pPr>
    </w:p>
    <w:p w14:paraId="7D75286E" w14:textId="77777777" w:rsidR="00D865A4" w:rsidRDefault="00D865A4" w:rsidP="00D865A4">
      <w:pPr>
        <w:keepNext w:val="0"/>
        <w:rPr>
          <w:sz w:val="22"/>
          <w:szCs w:val="22"/>
        </w:rPr>
      </w:pPr>
    </w:p>
    <w:p w14:paraId="3C9F1BDF" w14:textId="3E2CF8CF" w:rsidR="007C6F37" w:rsidRDefault="00F65A6B" w:rsidP="00D865A4">
      <w:pPr>
        <w:pStyle w:val="Odstavecseseznamem"/>
        <w:keepNext w:val="0"/>
        <w:numPr>
          <w:ilvl w:val="0"/>
          <w:numId w:val="15"/>
        </w:numPr>
        <w:spacing w:before="0"/>
        <w:contextualSpacing/>
        <w:rPr>
          <w:b/>
          <w:sz w:val="22"/>
          <w:szCs w:val="22"/>
        </w:rPr>
      </w:pPr>
      <w:r>
        <w:rPr>
          <w:b/>
          <w:sz w:val="22"/>
          <w:szCs w:val="22"/>
        </w:rPr>
        <w:t>M</w:t>
      </w:r>
      <w:r w:rsidR="00D865A4" w:rsidRPr="00D865A4">
        <w:rPr>
          <w:b/>
          <w:sz w:val="22"/>
          <w:szCs w:val="22"/>
        </w:rPr>
        <w:t>aintenance</w:t>
      </w:r>
    </w:p>
    <w:p w14:paraId="5E51EDBF" w14:textId="77777777" w:rsidR="00932351" w:rsidRDefault="00932351" w:rsidP="00932351">
      <w:pPr>
        <w:pStyle w:val="Odstavecseseznamem"/>
        <w:keepNext w:val="0"/>
        <w:numPr>
          <w:ilvl w:val="0"/>
          <w:numId w:val="0"/>
        </w:numPr>
        <w:spacing w:before="0"/>
        <w:ind w:left="360"/>
        <w:contextualSpacing/>
        <w:rPr>
          <w:b/>
          <w:sz w:val="22"/>
          <w:szCs w:val="22"/>
        </w:rPr>
      </w:pPr>
    </w:p>
    <w:p w14:paraId="46B56249" w14:textId="7CC42BE4" w:rsidR="00F65A6B" w:rsidRPr="00F65A6B" w:rsidRDefault="00F65A6B" w:rsidP="00F65A6B">
      <w:pPr>
        <w:pStyle w:val="Odstavecseseznamem"/>
        <w:keepNext w:val="0"/>
        <w:numPr>
          <w:ilvl w:val="0"/>
          <w:numId w:val="0"/>
        </w:numPr>
        <w:spacing w:before="0"/>
        <w:ind w:left="360"/>
        <w:contextualSpacing/>
      </w:pPr>
      <w:r w:rsidRPr="00F65A6B">
        <w:t>Seznam SW, jehož maintenance je obsažená v měsíčním paušálu jednotlivých agend.</w:t>
      </w:r>
    </w:p>
    <w:p w14:paraId="0F842304" w14:textId="33D28849" w:rsidR="00D865A4" w:rsidRDefault="00D865A4" w:rsidP="00D865A4">
      <w:pPr>
        <w:pStyle w:val="Odstavecseseznamem"/>
        <w:keepNext w:val="0"/>
        <w:numPr>
          <w:ilvl w:val="0"/>
          <w:numId w:val="0"/>
        </w:numPr>
        <w:spacing w:before="0"/>
        <w:ind w:left="360"/>
        <w:contextualSpacing/>
        <w:rPr>
          <w:b/>
          <w:sz w:val="22"/>
          <w:szCs w:val="22"/>
        </w:rPr>
      </w:pPr>
    </w:p>
    <w:p w14:paraId="4A662E42" w14:textId="11C321F2" w:rsidR="00D865A4" w:rsidRDefault="00D865A4" w:rsidP="009C3C61">
      <w:pPr>
        <w:pStyle w:val="Odstavecseseznamem"/>
        <w:numPr>
          <w:ilvl w:val="0"/>
          <w:numId w:val="35"/>
        </w:numPr>
      </w:pPr>
      <w:r>
        <w:t xml:space="preserve">Modul TreeINFO Framework pro SharePoint (dále jen TI4SP) </w:t>
      </w:r>
    </w:p>
    <w:p w14:paraId="4D0975EA" w14:textId="77777777" w:rsidR="00D865A4" w:rsidRDefault="00D865A4" w:rsidP="009C3C61">
      <w:pPr>
        <w:pStyle w:val="Odstavecseseznamem"/>
        <w:numPr>
          <w:ilvl w:val="0"/>
          <w:numId w:val="35"/>
        </w:numPr>
      </w:pPr>
      <w:r>
        <w:t xml:space="preserve">TreeINFO IOI (dále jen TI IOI) - Univerzální mainframe pro komunikaci mezi aplikacemi </w:t>
      </w:r>
    </w:p>
    <w:p w14:paraId="7EFD66F9" w14:textId="77777777" w:rsidR="00D865A4" w:rsidRDefault="00D865A4" w:rsidP="009C3C61">
      <w:pPr>
        <w:pStyle w:val="Odstavecseseznamem"/>
        <w:numPr>
          <w:ilvl w:val="0"/>
          <w:numId w:val="35"/>
        </w:numPr>
      </w:pPr>
      <w:r>
        <w:t xml:space="preserve">Modul TreeINFO pro SharePoint – Objednávky (dále jen TI4SP – Objednávky) </w:t>
      </w:r>
    </w:p>
    <w:p w14:paraId="5A645DE9" w14:textId="77777777" w:rsidR="00D865A4" w:rsidRDefault="00D865A4" w:rsidP="009C3C61">
      <w:pPr>
        <w:pStyle w:val="Odstavecseseznamem"/>
        <w:numPr>
          <w:ilvl w:val="0"/>
          <w:numId w:val="35"/>
        </w:numPr>
      </w:pPr>
      <w:r>
        <w:t xml:space="preserve">Modul TreeINFO pro SharePoint – Faktury (dále jen TI4SP – Faktury) - funkcionalita Schvalování faktur </w:t>
      </w:r>
    </w:p>
    <w:p w14:paraId="57738C6F" w14:textId="77777777" w:rsidR="00D865A4" w:rsidRDefault="00D865A4" w:rsidP="009C3C61">
      <w:pPr>
        <w:pStyle w:val="Odstavecseseznamem"/>
        <w:numPr>
          <w:ilvl w:val="0"/>
          <w:numId w:val="35"/>
        </w:numPr>
      </w:pPr>
      <w:r>
        <w:t>Modul TreeINFO pro SharePoint – Podatelna (dále jen TI4SP – Podatelna) - funkcionalita Evidence pošty</w:t>
      </w:r>
    </w:p>
    <w:p w14:paraId="06DF6188" w14:textId="77777777" w:rsidR="00D865A4" w:rsidRDefault="00D865A4" w:rsidP="009C3C61">
      <w:pPr>
        <w:pStyle w:val="Odstavecseseznamem"/>
        <w:numPr>
          <w:ilvl w:val="0"/>
          <w:numId w:val="35"/>
        </w:numPr>
      </w:pPr>
      <w:r>
        <w:t>Modul TI4SP pro SharePoint – Personalistika (dále jen TI4SP – Personalistika) - funkcionalita Digitalizace personálních spisů.</w:t>
      </w:r>
    </w:p>
    <w:p w14:paraId="42AD64C4" w14:textId="1EC6FB6F" w:rsidR="00D865A4" w:rsidRDefault="00D865A4" w:rsidP="009C3C61">
      <w:pPr>
        <w:pStyle w:val="Odstavecseseznamem"/>
        <w:numPr>
          <w:ilvl w:val="0"/>
          <w:numId w:val="35"/>
        </w:numPr>
      </w:pPr>
      <w:r>
        <w:t xml:space="preserve">Modul TI4SP pro </w:t>
      </w:r>
      <w:r>
        <w:t>SharePoint – Poptávky (dále jen TI4SP – Poptávky) - fu</w:t>
      </w:r>
      <w:r w:rsidR="00F65A6B">
        <w:t>nkcionalitu zpracování poptávek</w:t>
      </w:r>
    </w:p>
    <w:p w14:paraId="52A89116" w14:textId="44CA2175" w:rsidR="00D62B21" w:rsidRDefault="00D62B21" w:rsidP="00D62B21">
      <w:pPr>
        <w:pStyle w:val="Odstavecseseznamem"/>
        <w:numPr>
          <w:ilvl w:val="0"/>
          <w:numId w:val="35"/>
        </w:numPr>
      </w:pPr>
      <w:r w:rsidRPr="00D62B21">
        <w:t xml:space="preserve">Modul TI4SP pro SharePoint – </w:t>
      </w:r>
      <w:r>
        <w:t>Technické zakázky</w:t>
      </w:r>
      <w:r w:rsidRPr="00D62B21">
        <w:t xml:space="preserve"> (dále jen TI4SP – </w:t>
      </w:r>
      <w:r>
        <w:t>Technické zakázky</w:t>
      </w:r>
      <w:r w:rsidRPr="00D62B21">
        <w:t xml:space="preserve">) - funkcionalitu zpracování </w:t>
      </w:r>
      <w:r>
        <w:t>technických zakázek</w:t>
      </w:r>
    </w:p>
    <w:p w14:paraId="0727B95F" w14:textId="5C4EBEE8" w:rsidR="00F65A6B" w:rsidRDefault="00F65A6B" w:rsidP="009C3C61">
      <w:pPr>
        <w:pStyle w:val="Odstavecseseznamem"/>
        <w:numPr>
          <w:ilvl w:val="0"/>
          <w:numId w:val="35"/>
        </w:numPr>
      </w:pPr>
      <w:r w:rsidRPr="00F65A6B">
        <w:t>OBELISK Trusted Archive</w:t>
      </w:r>
    </w:p>
    <w:p w14:paraId="2EC31C42" w14:textId="77777777" w:rsidR="00D865A4" w:rsidRDefault="00D865A4" w:rsidP="00D865A4">
      <w:pPr>
        <w:pStyle w:val="Odstavecseseznamem"/>
        <w:keepNext w:val="0"/>
        <w:numPr>
          <w:ilvl w:val="0"/>
          <w:numId w:val="0"/>
        </w:numPr>
        <w:spacing w:before="0"/>
        <w:ind w:left="360"/>
        <w:contextualSpacing/>
        <w:rPr>
          <w:b/>
          <w:sz w:val="22"/>
          <w:szCs w:val="22"/>
        </w:rPr>
      </w:pPr>
    </w:p>
    <w:p w14:paraId="5B9A575D" w14:textId="77777777" w:rsidR="007C6F37" w:rsidRDefault="007C6F37" w:rsidP="007C6F37">
      <w:pPr>
        <w:keepNext w:val="0"/>
        <w:rPr>
          <w:sz w:val="22"/>
          <w:szCs w:val="22"/>
        </w:rPr>
      </w:pPr>
    </w:p>
    <w:p w14:paraId="47490123" w14:textId="77777777" w:rsidR="00881375" w:rsidRDefault="00881375" w:rsidP="00881375">
      <w:pPr>
        <w:rPr>
          <w:sz w:val="22"/>
          <w:szCs w:val="22"/>
        </w:rPr>
      </w:pPr>
      <w:bookmarkStart w:id="16" w:name="_GoBack"/>
      <w:bookmarkEnd w:id="16"/>
    </w:p>
    <w:p w14:paraId="56BD6824" w14:textId="77777777" w:rsidR="00881375" w:rsidRDefault="00881375" w:rsidP="00881375">
      <w:pPr>
        <w:rPr>
          <w:sz w:val="22"/>
          <w:szCs w:val="22"/>
        </w:rPr>
      </w:pPr>
    </w:p>
    <w:p w14:paraId="3B511168" w14:textId="77777777" w:rsidR="00881375" w:rsidRDefault="00881375" w:rsidP="00881375">
      <w:pPr>
        <w:ind w:left="720"/>
        <w:rPr>
          <w:rFonts w:ascii="Arial" w:hAnsi="Arial" w:cs="Arial"/>
          <w:sz w:val="20"/>
        </w:rPr>
      </w:pPr>
    </w:p>
    <w:p w14:paraId="3015A4F0" w14:textId="77777777" w:rsidR="00881375" w:rsidRDefault="00881375" w:rsidP="00881375">
      <w:pPr>
        <w:rPr>
          <w:rFonts w:ascii="Arial" w:hAnsi="Arial" w:cs="Arial"/>
          <w:sz w:val="20"/>
        </w:rPr>
      </w:pPr>
    </w:p>
    <w:p w14:paraId="49656314" w14:textId="77777777" w:rsidR="00881375" w:rsidRDefault="00881375" w:rsidP="00881375">
      <w:pPr>
        <w:rPr>
          <w:rFonts w:ascii="Arial" w:hAnsi="Arial" w:cs="Arial"/>
          <w:sz w:val="20"/>
        </w:rPr>
      </w:pPr>
    </w:p>
    <w:p w14:paraId="5196D294" w14:textId="77777777" w:rsidR="00881375" w:rsidRDefault="00881375" w:rsidP="00881375">
      <w:pPr>
        <w:keepNext w:val="0"/>
        <w:pageBreakBefore/>
        <w:widowControl w:val="0"/>
        <w:rPr>
          <w:rFonts w:eastAsiaTheme="majorEastAsia"/>
          <w:b/>
          <w:bCs/>
          <w:color w:val="365F91" w:themeColor="accent1" w:themeShade="BF"/>
          <w:sz w:val="28"/>
          <w:szCs w:val="28"/>
        </w:rPr>
      </w:pPr>
      <w:r>
        <w:rPr>
          <w:rFonts w:eastAsiaTheme="majorEastAsia"/>
          <w:b/>
          <w:bCs/>
          <w:color w:val="365F91" w:themeColor="accent1" w:themeShade="BF"/>
          <w:sz w:val="28"/>
          <w:szCs w:val="28"/>
        </w:rPr>
        <w:t>Příloha č. 2: Seznam pověřených osob smluvních stran</w:t>
      </w:r>
    </w:p>
    <w:p w14:paraId="22194937" w14:textId="79DBE9C2" w:rsidR="00881375" w:rsidRDefault="00881375" w:rsidP="00881375">
      <w:pPr>
        <w:keepNext w:val="0"/>
        <w:widowControl w:val="0"/>
      </w:pPr>
    </w:p>
    <w:p w14:paraId="7CE50D7F" w14:textId="77777777" w:rsidR="005F687B" w:rsidRDefault="005F687B" w:rsidP="005F687B">
      <w:pPr>
        <w:rPr>
          <w:b/>
          <w:sz w:val="22"/>
          <w:szCs w:val="22"/>
        </w:rPr>
      </w:pPr>
      <w:bookmarkStart w:id="17" w:name="_Toc468586755"/>
      <w:bookmarkStart w:id="18" w:name="_Toc433768359"/>
      <w:bookmarkStart w:id="19" w:name="_Toc433541385"/>
      <w:bookmarkStart w:id="20" w:name="_Toc404151183"/>
      <w:r>
        <w:rPr>
          <w:b/>
          <w:sz w:val="22"/>
          <w:szCs w:val="22"/>
        </w:rPr>
        <w:t>Tato příloha stanoví seznam pověřených osob pro výkon služeb sjednaných ve smlouvě, jejíž nedílnou součást tvoří.</w:t>
      </w:r>
      <w:bookmarkEnd w:id="17"/>
      <w:bookmarkEnd w:id="18"/>
      <w:bookmarkEnd w:id="19"/>
      <w:bookmarkEnd w:id="20"/>
    </w:p>
    <w:p w14:paraId="7A43A9F5" w14:textId="77777777" w:rsidR="005F687B" w:rsidRDefault="005F687B" w:rsidP="005F687B">
      <w:pPr>
        <w:rPr>
          <w:b/>
          <w:sz w:val="22"/>
          <w:szCs w:val="22"/>
        </w:rPr>
      </w:pPr>
    </w:p>
    <w:p w14:paraId="10DC20B5" w14:textId="77777777" w:rsidR="005F687B" w:rsidRDefault="005F687B" w:rsidP="005F687B">
      <w:pPr>
        <w:pStyle w:val="Odstavecseseznamem"/>
        <w:numPr>
          <w:ilvl w:val="0"/>
          <w:numId w:val="18"/>
        </w:numPr>
        <w:ind w:left="284" w:hanging="284"/>
        <w:rPr>
          <w:sz w:val="22"/>
          <w:szCs w:val="22"/>
        </w:rPr>
      </w:pPr>
      <w:r>
        <w:rPr>
          <w:b/>
          <w:sz w:val="22"/>
          <w:szCs w:val="22"/>
        </w:rPr>
        <w:t>Zástupce zhotovitele</w:t>
      </w:r>
    </w:p>
    <w:p w14:paraId="67DF673D" w14:textId="77777777" w:rsidR="005F687B" w:rsidRDefault="005F687B" w:rsidP="005F687B">
      <w:pPr>
        <w:rPr>
          <w:sz w:val="22"/>
          <w:szCs w:val="22"/>
        </w:rPr>
      </w:pPr>
    </w:p>
    <w:p w14:paraId="008884CD" w14:textId="77777777" w:rsidR="005F687B" w:rsidRDefault="005F687B" w:rsidP="005F687B">
      <w:pPr>
        <w:rPr>
          <w:sz w:val="22"/>
          <w:szCs w:val="22"/>
        </w:rPr>
      </w:pPr>
      <w:r>
        <w:rPr>
          <w:sz w:val="22"/>
          <w:szCs w:val="22"/>
        </w:rPr>
        <w:t>Zajišťuje plnění smlouvy, zejména:</w:t>
      </w:r>
    </w:p>
    <w:p w14:paraId="105B66B2" w14:textId="77777777" w:rsidR="005F687B" w:rsidRDefault="005F687B" w:rsidP="005F687B">
      <w:pPr>
        <w:keepNext w:val="0"/>
        <w:numPr>
          <w:ilvl w:val="0"/>
          <w:numId w:val="19"/>
        </w:numPr>
        <w:spacing w:before="120"/>
        <w:ind w:left="1434" w:hanging="357"/>
        <w:rPr>
          <w:sz w:val="22"/>
          <w:szCs w:val="22"/>
        </w:rPr>
      </w:pPr>
      <w:r>
        <w:rPr>
          <w:sz w:val="22"/>
          <w:szCs w:val="22"/>
        </w:rPr>
        <w:t>soulad poskytovaných služeb s podmínkami uvedenými ve smlouvě;</w:t>
      </w:r>
    </w:p>
    <w:p w14:paraId="1D7F7350" w14:textId="77777777" w:rsidR="005F687B" w:rsidRDefault="005F687B" w:rsidP="005F687B">
      <w:pPr>
        <w:keepNext w:val="0"/>
        <w:numPr>
          <w:ilvl w:val="0"/>
          <w:numId w:val="19"/>
        </w:numPr>
        <w:rPr>
          <w:sz w:val="22"/>
          <w:szCs w:val="22"/>
        </w:rPr>
      </w:pPr>
      <w:r>
        <w:rPr>
          <w:sz w:val="22"/>
          <w:szCs w:val="22"/>
        </w:rPr>
        <w:t>udržení dohodnuté úrovně služeb;</w:t>
      </w:r>
    </w:p>
    <w:p w14:paraId="3D778F54" w14:textId="77777777" w:rsidR="005F687B" w:rsidRDefault="005F687B" w:rsidP="005F687B">
      <w:pPr>
        <w:keepNext w:val="0"/>
        <w:numPr>
          <w:ilvl w:val="0"/>
          <w:numId w:val="19"/>
        </w:numPr>
        <w:rPr>
          <w:sz w:val="22"/>
          <w:szCs w:val="22"/>
        </w:rPr>
      </w:pPr>
      <w:r>
        <w:rPr>
          <w:sz w:val="22"/>
          <w:szCs w:val="22"/>
        </w:rPr>
        <w:t>včasné a kvalitní vykazování dosažené úrovně služeb;</w:t>
      </w:r>
    </w:p>
    <w:p w14:paraId="2EC261BF" w14:textId="77777777" w:rsidR="005F687B" w:rsidRDefault="005F687B" w:rsidP="005F687B">
      <w:pPr>
        <w:keepNext w:val="0"/>
        <w:numPr>
          <w:ilvl w:val="0"/>
          <w:numId w:val="19"/>
        </w:numPr>
        <w:rPr>
          <w:sz w:val="22"/>
          <w:szCs w:val="22"/>
        </w:rPr>
      </w:pPr>
      <w:r>
        <w:rPr>
          <w:sz w:val="22"/>
          <w:szCs w:val="22"/>
        </w:rPr>
        <w:t>styk se zástupcem objednatele;</w:t>
      </w:r>
    </w:p>
    <w:p w14:paraId="722C9E79" w14:textId="77777777" w:rsidR="005F687B" w:rsidRDefault="005F687B" w:rsidP="005F687B">
      <w:pPr>
        <w:ind w:left="720"/>
        <w:rPr>
          <w:sz w:val="22"/>
          <w:szCs w:val="22"/>
        </w:rPr>
      </w:pPr>
    </w:p>
    <w:p w14:paraId="34C869BD" w14:textId="77777777" w:rsidR="005F687B" w:rsidRDefault="005F687B" w:rsidP="005F687B">
      <w:pPr>
        <w:spacing w:after="120"/>
        <w:ind w:left="720"/>
        <w:rPr>
          <w:sz w:val="22"/>
          <w:szCs w:val="22"/>
        </w:rPr>
      </w:pPr>
      <w:r>
        <w:rPr>
          <w:sz w:val="22"/>
          <w:szCs w:val="22"/>
        </w:rPr>
        <w:t>Následující tabulka určuje pověřené zástupce zhotovitele:</w:t>
      </w:r>
    </w:p>
    <w:tbl>
      <w:tblPr>
        <w:tblW w:w="9356" w:type="dxa"/>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2835"/>
        <w:gridCol w:w="3544"/>
      </w:tblGrid>
      <w:tr w:rsidR="005F687B" w14:paraId="58AAB78F" w14:textId="77777777" w:rsidTr="009E16FE">
        <w:trPr>
          <w:trHeight w:val="454"/>
        </w:trPr>
        <w:tc>
          <w:tcPr>
            <w:tcW w:w="2977" w:type="dxa"/>
            <w:tcBorders>
              <w:top w:val="single" w:sz="12" w:space="0" w:color="auto"/>
              <w:left w:val="single" w:sz="12" w:space="0" w:color="auto"/>
              <w:bottom w:val="single" w:sz="4" w:space="0" w:color="auto"/>
              <w:right w:val="single" w:sz="4" w:space="0" w:color="auto"/>
            </w:tcBorders>
            <w:shd w:val="pct15" w:color="auto" w:fill="FFFFFF"/>
            <w:vAlign w:val="center"/>
            <w:hideMark/>
          </w:tcPr>
          <w:p w14:paraId="078D5327" w14:textId="77777777" w:rsidR="005F687B" w:rsidRDefault="005F687B" w:rsidP="009E16FE">
            <w:pPr>
              <w:spacing w:line="276" w:lineRule="auto"/>
              <w:ind w:left="720"/>
              <w:jc w:val="center"/>
              <w:rPr>
                <w:sz w:val="22"/>
                <w:szCs w:val="22"/>
                <w:lang w:eastAsia="en-US"/>
              </w:rPr>
            </w:pPr>
            <w:r>
              <w:rPr>
                <w:sz w:val="22"/>
                <w:szCs w:val="22"/>
                <w:lang w:eastAsia="en-US"/>
              </w:rPr>
              <w:t>Jméno</w:t>
            </w:r>
          </w:p>
        </w:tc>
        <w:tc>
          <w:tcPr>
            <w:tcW w:w="2835" w:type="dxa"/>
            <w:tcBorders>
              <w:top w:val="single" w:sz="12" w:space="0" w:color="auto"/>
              <w:left w:val="single" w:sz="4" w:space="0" w:color="auto"/>
              <w:bottom w:val="single" w:sz="4" w:space="0" w:color="auto"/>
              <w:right w:val="single" w:sz="4" w:space="0" w:color="auto"/>
            </w:tcBorders>
            <w:shd w:val="pct15" w:color="auto" w:fill="FFFFFF"/>
            <w:vAlign w:val="center"/>
            <w:hideMark/>
          </w:tcPr>
          <w:p w14:paraId="53BBAA53" w14:textId="77777777" w:rsidR="005F687B" w:rsidRDefault="005F687B" w:rsidP="009E16FE">
            <w:pPr>
              <w:spacing w:line="276" w:lineRule="auto"/>
              <w:ind w:left="720"/>
              <w:jc w:val="center"/>
              <w:rPr>
                <w:sz w:val="22"/>
                <w:szCs w:val="22"/>
                <w:lang w:eastAsia="en-US"/>
              </w:rPr>
            </w:pPr>
            <w:r>
              <w:rPr>
                <w:sz w:val="22"/>
                <w:szCs w:val="22"/>
                <w:lang w:eastAsia="en-US"/>
              </w:rPr>
              <w:t>Telefon</w:t>
            </w:r>
          </w:p>
        </w:tc>
        <w:tc>
          <w:tcPr>
            <w:tcW w:w="3544" w:type="dxa"/>
            <w:tcBorders>
              <w:top w:val="single" w:sz="12" w:space="0" w:color="auto"/>
              <w:left w:val="single" w:sz="4" w:space="0" w:color="auto"/>
              <w:bottom w:val="single" w:sz="4" w:space="0" w:color="auto"/>
              <w:right w:val="single" w:sz="12" w:space="0" w:color="auto"/>
            </w:tcBorders>
            <w:shd w:val="pct15" w:color="auto" w:fill="FFFFFF"/>
            <w:vAlign w:val="center"/>
            <w:hideMark/>
          </w:tcPr>
          <w:p w14:paraId="618223F7" w14:textId="77777777" w:rsidR="005F687B" w:rsidRDefault="005F687B" w:rsidP="009E16FE">
            <w:pPr>
              <w:spacing w:line="276" w:lineRule="auto"/>
              <w:ind w:left="720"/>
              <w:jc w:val="center"/>
              <w:rPr>
                <w:sz w:val="22"/>
                <w:szCs w:val="22"/>
                <w:lang w:eastAsia="en-US"/>
              </w:rPr>
            </w:pPr>
            <w:r>
              <w:rPr>
                <w:sz w:val="22"/>
                <w:szCs w:val="22"/>
                <w:lang w:eastAsia="en-US"/>
              </w:rPr>
              <w:t>E-mail</w:t>
            </w:r>
          </w:p>
        </w:tc>
      </w:tr>
      <w:tr w:rsidR="005F687B" w14:paraId="48073937" w14:textId="77777777" w:rsidTr="009E16FE">
        <w:trPr>
          <w:trHeight w:val="454"/>
        </w:trPr>
        <w:tc>
          <w:tcPr>
            <w:tcW w:w="2977" w:type="dxa"/>
            <w:tcBorders>
              <w:top w:val="single" w:sz="4" w:space="0" w:color="auto"/>
              <w:left w:val="single" w:sz="12" w:space="0" w:color="auto"/>
              <w:bottom w:val="single" w:sz="4" w:space="0" w:color="auto"/>
              <w:right w:val="single" w:sz="4" w:space="0" w:color="auto"/>
            </w:tcBorders>
            <w:vAlign w:val="center"/>
          </w:tcPr>
          <w:p w14:paraId="2850DA51" w14:textId="10D05DD1" w:rsidR="005F687B" w:rsidRPr="00630D36" w:rsidRDefault="005F687B" w:rsidP="009E16FE">
            <w:pPr>
              <w:spacing w:line="276" w:lineRule="auto"/>
              <w:jc w:val="center"/>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0D42872" w14:textId="3586D619" w:rsidR="005F687B" w:rsidRPr="00630D36" w:rsidRDefault="005F687B" w:rsidP="009E16FE">
            <w:pPr>
              <w:spacing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12" w:space="0" w:color="auto"/>
            </w:tcBorders>
            <w:vAlign w:val="center"/>
          </w:tcPr>
          <w:p w14:paraId="26208125" w14:textId="5D7390CC" w:rsidR="005F687B" w:rsidRPr="00630D36" w:rsidRDefault="005F687B" w:rsidP="009E16FE">
            <w:pPr>
              <w:spacing w:line="276" w:lineRule="auto"/>
              <w:ind w:left="200"/>
              <w:jc w:val="center"/>
              <w:rPr>
                <w:sz w:val="22"/>
                <w:szCs w:val="22"/>
                <w:lang w:eastAsia="en-US"/>
              </w:rPr>
            </w:pPr>
          </w:p>
        </w:tc>
      </w:tr>
      <w:tr w:rsidR="005F687B" w14:paraId="28066B51" w14:textId="77777777" w:rsidTr="009E16FE">
        <w:trPr>
          <w:trHeight w:val="454"/>
        </w:trPr>
        <w:tc>
          <w:tcPr>
            <w:tcW w:w="2977" w:type="dxa"/>
            <w:tcBorders>
              <w:top w:val="single" w:sz="4" w:space="0" w:color="auto"/>
              <w:left w:val="single" w:sz="12" w:space="0" w:color="auto"/>
              <w:bottom w:val="single" w:sz="4" w:space="0" w:color="auto"/>
              <w:right w:val="single" w:sz="4" w:space="0" w:color="auto"/>
            </w:tcBorders>
            <w:vAlign w:val="center"/>
          </w:tcPr>
          <w:p w14:paraId="03E5791C" w14:textId="521820DD" w:rsidR="005F687B" w:rsidRPr="00630D36" w:rsidRDefault="005F687B" w:rsidP="009E16FE">
            <w:pPr>
              <w:spacing w:line="276" w:lineRule="auto"/>
              <w:jc w:val="center"/>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563D0FC" w14:textId="70F7161C" w:rsidR="005F687B" w:rsidRPr="00630D36" w:rsidRDefault="005F687B" w:rsidP="009E16FE">
            <w:pPr>
              <w:spacing w:line="276" w:lineRule="auto"/>
              <w:jc w:val="center"/>
              <w:rPr>
                <w:sz w:val="22"/>
                <w:szCs w:val="22"/>
                <w:lang w:eastAsia="en-US"/>
              </w:rPr>
            </w:pPr>
          </w:p>
        </w:tc>
        <w:tc>
          <w:tcPr>
            <w:tcW w:w="3544" w:type="dxa"/>
            <w:tcBorders>
              <w:top w:val="single" w:sz="4" w:space="0" w:color="auto"/>
              <w:left w:val="single" w:sz="4" w:space="0" w:color="auto"/>
              <w:bottom w:val="single" w:sz="4" w:space="0" w:color="auto"/>
              <w:right w:val="single" w:sz="12" w:space="0" w:color="auto"/>
            </w:tcBorders>
            <w:vAlign w:val="center"/>
          </w:tcPr>
          <w:p w14:paraId="315514A9" w14:textId="24ABE183" w:rsidR="005F687B" w:rsidRPr="00630D36" w:rsidRDefault="005F687B" w:rsidP="009E16FE">
            <w:pPr>
              <w:spacing w:line="276" w:lineRule="auto"/>
              <w:jc w:val="center"/>
              <w:rPr>
                <w:sz w:val="22"/>
                <w:szCs w:val="22"/>
                <w:lang w:eastAsia="en-US"/>
              </w:rPr>
            </w:pPr>
          </w:p>
        </w:tc>
      </w:tr>
      <w:tr w:rsidR="00CD6FDF" w14:paraId="3F036E88" w14:textId="77777777" w:rsidTr="009E16FE">
        <w:trPr>
          <w:trHeight w:val="454"/>
        </w:trPr>
        <w:tc>
          <w:tcPr>
            <w:tcW w:w="2977" w:type="dxa"/>
            <w:tcBorders>
              <w:top w:val="single" w:sz="4" w:space="0" w:color="auto"/>
              <w:left w:val="single" w:sz="12" w:space="0" w:color="auto"/>
              <w:bottom w:val="single" w:sz="4" w:space="0" w:color="auto"/>
              <w:right w:val="single" w:sz="4" w:space="0" w:color="auto"/>
            </w:tcBorders>
            <w:vAlign w:val="center"/>
          </w:tcPr>
          <w:p w14:paraId="194FC6B0" w14:textId="0ADC5382" w:rsidR="00CD6FDF" w:rsidRPr="00630D36" w:rsidRDefault="00CD6FDF" w:rsidP="00CD6FDF">
            <w:pPr>
              <w:spacing w:line="276" w:lineRule="auto"/>
              <w:jc w:val="center"/>
              <w:rPr>
                <w:rFonts w:eastAsiaTheme="minorHAns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486139F" w14:textId="7339C8E1" w:rsidR="00CD6FDF" w:rsidRPr="00630D36" w:rsidRDefault="00CD6FDF" w:rsidP="00CD6FDF">
            <w:pPr>
              <w:spacing w:line="276" w:lineRule="auto"/>
              <w:jc w:val="center"/>
              <w:rPr>
                <w:rFonts w:eastAsiaTheme="minorHAnsi"/>
                <w:sz w:val="22"/>
                <w:szCs w:val="22"/>
                <w:lang w:eastAsia="en-US"/>
              </w:rPr>
            </w:pPr>
          </w:p>
        </w:tc>
        <w:tc>
          <w:tcPr>
            <w:tcW w:w="3544" w:type="dxa"/>
            <w:tcBorders>
              <w:top w:val="single" w:sz="4" w:space="0" w:color="auto"/>
              <w:left w:val="single" w:sz="4" w:space="0" w:color="auto"/>
              <w:bottom w:val="single" w:sz="4" w:space="0" w:color="auto"/>
              <w:right w:val="single" w:sz="12" w:space="0" w:color="auto"/>
            </w:tcBorders>
            <w:vAlign w:val="center"/>
          </w:tcPr>
          <w:p w14:paraId="46AB91C1" w14:textId="02B19F52" w:rsidR="00CD6FDF" w:rsidRPr="00630D36" w:rsidRDefault="00CD6FDF" w:rsidP="00CD6FDF">
            <w:pPr>
              <w:spacing w:line="276" w:lineRule="auto"/>
              <w:jc w:val="center"/>
              <w:rPr>
                <w:rFonts w:eastAsiaTheme="minorHAnsi"/>
                <w:sz w:val="22"/>
                <w:szCs w:val="22"/>
                <w:lang w:eastAsia="en-US"/>
              </w:rPr>
            </w:pPr>
          </w:p>
        </w:tc>
      </w:tr>
    </w:tbl>
    <w:p w14:paraId="427DE76C" w14:textId="77777777" w:rsidR="00630D36" w:rsidRDefault="00630D36" w:rsidP="00630D36">
      <w:pPr>
        <w:pStyle w:val="Odstavecseseznamem"/>
        <w:numPr>
          <w:ilvl w:val="0"/>
          <w:numId w:val="0"/>
        </w:numPr>
        <w:ind w:left="284"/>
        <w:rPr>
          <w:b/>
          <w:sz w:val="22"/>
          <w:szCs w:val="22"/>
        </w:rPr>
      </w:pPr>
    </w:p>
    <w:p w14:paraId="2F929E68" w14:textId="4968547C" w:rsidR="005F687B" w:rsidRDefault="005F687B" w:rsidP="005F687B">
      <w:pPr>
        <w:pStyle w:val="Odstavecseseznamem"/>
        <w:numPr>
          <w:ilvl w:val="0"/>
          <w:numId w:val="18"/>
        </w:numPr>
        <w:ind w:left="284" w:hanging="284"/>
        <w:rPr>
          <w:b/>
          <w:sz w:val="22"/>
          <w:szCs w:val="22"/>
        </w:rPr>
      </w:pPr>
      <w:r>
        <w:rPr>
          <w:b/>
          <w:sz w:val="22"/>
          <w:szCs w:val="22"/>
        </w:rPr>
        <w:t xml:space="preserve">Zástupce objednatele: </w:t>
      </w:r>
    </w:p>
    <w:p w14:paraId="26D3C823" w14:textId="77777777" w:rsidR="005F687B" w:rsidRDefault="005F687B" w:rsidP="005F687B">
      <w:pPr>
        <w:pStyle w:val="Odstavecseseznamem"/>
        <w:numPr>
          <w:ilvl w:val="0"/>
          <w:numId w:val="0"/>
        </w:numPr>
        <w:ind w:left="284"/>
        <w:rPr>
          <w:b/>
          <w:sz w:val="22"/>
          <w:szCs w:val="22"/>
        </w:rPr>
      </w:pPr>
      <w:r>
        <w:rPr>
          <w:sz w:val="22"/>
          <w:szCs w:val="22"/>
        </w:rPr>
        <w:t>Jedná se o pověřeného zaměstnance objednatele, který je oprávněn:</w:t>
      </w:r>
    </w:p>
    <w:p w14:paraId="25B19DB7" w14:textId="77777777" w:rsidR="005F687B" w:rsidRDefault="005F687B" w:rsidP="005F687B">
      <w:pPr>
        <w:keepNext w:val="0"/>
        <w:numPr>
          <w:ilvl w:val="0"/>
          <w:numId w:val="20"/>
        </w:numPr>
        <w:ind w:left="993"/>
        <w:rPr>
          <w:sz w:val="22"/>
          <w:szCs w:val="22"/>
        </w:rPr>
      </w:pPr>
      <w:r>
        <w:rPr>
          <w:sz w:val="22"/>
          <w:szCs w:val="22"/>
        </w:rPr>
        <w:t>potvrzovat provedení služeb, které jsou uvedeny ve smlouvě;</w:t>
      </w:r>
    </w:p>
    <w:p w14:paraId="29FC3565" w14:textId="77777777" w:rsidR="005F687B" w:rsidRDefault="005F687B" w:rsidP="005F687B">
      <w:pPr>
        <w:keepNext w:val="0"/>
        <w:numPr>
          <w:ilvl w:val="0"/>
          <w:numId w:val="20"/>
        </w:numPr>
        <w:ind w:left="993"/>
        <w:rPr>
          <w:sz w:val="22"/>
          <w:szCs w:val="22"/>
        </w:rPr>
      </w:pPr>
      <w:r>
        <w:rPr>
          <w:sz w:val="22"/>
          <w:szCs w:val="22"/>
        </w:rPr>
        <w:t xml:space="preserve">nahlašovat požadavky na služby stanovené smlouvou; </w:t>
      </w:r>
    </w:p>
    <w:p w14:paraId="4B993B35" w14:textId="77777777" w:rsidR="005F687B" w:rsidRDefault="005F687B" w:rsidP="005F687B">
      <w:pPr>
        <w:keepNext w:val="0"/>
        <w:numPr>
          <w:ilvl w:val="0"/>
          <w:numId w:val="20"/>
        </w:numPr>
        <w:ind w:left="993"/>
        <w:rPr>
          <w:sz w:val="22"/>
          <w:szCs w:val="22"/>
        </w:rPr>
      </w:pPr>
      <w:r>
        <w:rPr>
          <w:sz w:val="22"/>
          <w:szCs w:val="22"/>
        </w:rPr>
        <w:t xml:space="preserve">požádat a provést kdykoliv kontrolu úrovně poskytovaných služeb; </w:t>
      </w:r>
    </w:p>
    <w:p w14:paraId="50814016" w14:textId="77777777" w:rsidR="005F687B" w:rsidRDefault="005F687B" w:rsidP="005F687B">
      <w:pPr>
        <w:keepNext w:val="0"/>
        <w:numPr>
          <w:ilvl w:val="0"/>
          <w:numId w:val="20"/>
        </w:numPr>
        <w:ind w:left="993"/>
        <w:rPr>
          <w:sz w:val="22"/>
          <w:szCs w:val="22"/>
        </w:rPr>
      </w:pPr>
      <w:r>
        <w:rPr>
          <w:sz w:val="22"/>
          <w:szCs w:val="22"/>
        </w:rPr>
        <w:t>nahlašovat závady a požadavky na služby na servisní linku zhotovitele;</w:t>
      </w:r>
    </w:p>
    <w:p w14:paraId="0984720C" w14:textId="77777777" w:rsidR="005F687B" w:rsidRDefault="005F687B" w:rsidP="005F687B">
      <w:pPr>
        <w:ind w:left="720"/>
        <w:rPr>
          <w:sz w:val="22"/>
          <w:szCs w:val="22"/>
        </w:rPr>
      </w:pPr>
    </w:p>
    <w:p w14:paraId="3917F8F9" w14:textId="77777777" w:rsidR="005F687B" w:rsidRDefault="005F687B" w:rsidP="005F687B">
      <w:pPr>
        <w:spacing w:after="120"/>
        <w:ind w:left="720"/>
        <w:rPr>
          <w:sz w:val="22"/>
          <w:szCs w:val="22"/>
        </w:rPr>
      </w:pPr>
      <w:r>
        <w:rPr>
          <w:sz w:val="22"/>
          <w:szCs w:val="22"/>
        </w:rPr>
        <w:t>Následující tabulka určuje pověřené zástupce objednatele:</w:t>
      </w: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7"/>
        <w:gridCol w:w="3061"/>
        <w:gridCol w:w="3828"/>
      </w:tblGrid>
      <w:tr w:rsidR="005F687B" w14:paraId="4C994118" w14:textId="77777777" w:rsidTr="009E16FE">
        <w:trPr>
          <w:trHeight w:val="454"/>
        </w:trPr>
        <w:tc>
          <w:tcPr>
            <w:tcW w:w="2467" w:type="dxa"/>
            <w:tcBorders>
              <w:top w:val="single" w:sz="12" w:space="0" w:color="auto"/>
              <w:left w:val="single" w:sz="12" w:space="0" w:color="auto"/>
              <w:bottom w:val="single" w:sz="4" w:space="0" w:color="auto"/>
              <w:right w:val="single" w:sz="4" w:space="0" w:color="auto"/>
            </w:tcBorders>
            <w:shd w:val="pct15" w:color="auto" w:fill="FFFFFF"/>
            <w:vAlign w:val="center"/>
            <w:hideMark/>
          </w:tcPr>
          <w:p w14:paraId="67B72E4A" w14:textId="77777777" w:rsidR="005F687B" w:rsidRDefault="005F687B" w:rsidP="009E16FE">
            <w:pPr>
              <w:spacing w:line="276" w:lineRule="auto"/>
              <w:jc w:val="center"/>
              <w:rPr>
                <w:sz w:val="22"/>
                <w:szCs w:val="22"/>
                <w:lang w:eastAsia="en-US"/>
              </w:rPr>
            </w:pPr>
            <w:r>
              <w:rPr>
                <w:sz w:val="22"/>
                <w:szCs w:val="22"/>
                <w:lang w:eastAsia="en-US"/>
              </w:rPr>
              <w:t>Jméno</w:t>
            </w:r>
          </w:p>
        </w:tc>
        <w:tc>
          <w:tcPr>
            <w:tcW w:w="3061" w:type="dxa"/>
            <w:tcBorders>
              <w:top w:val="single" w:sz="12" w:space="0" w:color="auto"/>
              <w:left w:val="single" w:sz="4" w:space="0" w:color="auto"/>
              <w:bottom w:val="single" w:sz="4" w:space="0" w:color="auto"/>
              <w:right w:val="single" w:sz="4" w:space="0" w:color="auto"/>
            </w:tcBorders>
            <w:shd w:val="pct15" w:color="auto" w:fill="FFFFFF"/>
            <w:vAlign w:val="center"/>
            <w:hideMark/>
          </w:tcPr>
          <w:p w14:paraId="7977B1CF" w14:textId="77777777" w:rsidR="005F687B" w:rsidRDefault="005F687B" w:rsidP="009E16FE">
            <w:pPr>
              <w:spacing w:line="276" w:lineRule="auto"/>
              <w:jc w:val="center"/>
              <w:rPr>
                <w:sz w:val="22"/>
                <w:szCs w:val="22"/>
                <w:lang w:eastAsia="en-US"/>
              </w:rPr>
            </w:pPr>
            <w:r>
              <w:rPr>
                <w:sz w:val="22"/>
                <w:szCs w:val="22"/>
                <w:lang w:eastAsia="en-US"/>
              </w:rPr>
              <w:t>Telefon</w:t>
            </w:r>
          </w:p>
        </w:tc>
        <w:tc>
          <w:tcPr>
            <w:tcW w:w="3828" w:type="dxa"/>
            <w:tcBorders>
              <w:top w:val="single" w:sz="12" w:space="0" w:color="auto"/>
              <w:left w:val="single" w:sz="4" w:space="0" w:color="auto"/>
              <w:bottom w:val="single" w:sz="4" w:space="0" w:color="auto"/>
              <w:right w:val="single" w:sz="12" w:space="0" w:color="auto"/>
            </w:tcBorders>
            <w:shd w:val="pct15" w:color="auto" w:fill="FFFFFF"/>
            <w:vAlign w:val="center"/>
            <w:hideMark/>
          </w:tcPr>
          <w:p w14:paraId="7FED45BC" w14:textId="77777777" w:rsidR="005F687B" w:rsidRDefault="005F687B" w:rsidP="009E16FE">
            <w:pPr>
              <w:spacing w:line="276" w:lineRule="auto"/>
              <w:jc w:val="center"/>
              <w:rPr>
                <w:sz w:val="22"/>
                <w:szCs w:val="22"/>
                <w:lang w:eastAsia="en-US"/>
              </w:rPr>
            </w:pPr>
            <w:r>
              <w:rPr>
                <w:sz w:val="22"/>
                <w:szCs w:val="22"/>
                <w:lang w:eastAsia="en-US"/>
              </w:rPr>
              <w:t>E-mail</w:t>
            </w:r>
          </w:p>
        </w:tc>
      </w:tr>
      <w:tr w:rsidR="005F687B" w14:paraId="02A2B61E"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2E63230A" w14:textId="0F16C7EF"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2C4410FF" w14:textId="7E7CA6C5"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4A4CE2B9" w14:textId="6AC7650D" w:rsidR="005F687B" w:rsidRDefault="005F687B" w:rsidP="009E16FE">
            <w:pPr>
              <w:spacing w:line="276" w:lineRule="auto"/>
              <w:ind w:left="200"/>
              <w:jc w:val="center"/>
              <w:rPr>
                <w:sz w:val="22"/>
                <w:szCs w:val="22"/>
                <w:lang w:eastAsia="en-US"/>
              </w:rPr>
            </w:pPr>
          </w:p>
        </w:tc>
      </w:tr>
      <w:tr w:rsidR="005F687B" w14:paraId="27BBAD71"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37314762" w14:textId="239D304E"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788C5411" w14:textId="52A1C8B2"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3A81FC5F" w14:textId="7800D2BE" w:rsidR="005F687B" w:rsidRDefault="005F687B" w:rsidP="009E16FE">
            <w:pPr>
              <w:spacing w:line="276" w:lineRule="auto"/>
              <w:ind w:left="214"/>
              <w:jc w:val="center"/>
              <w:rPr>
                <w:sz w:val="22"/>
                <w:szCs w:val="22"/>
                <w:lang w:eastAsia="en-US"/>
              </w:rPr>
            </w:pPr>
          </w:p>
        </w:tc>
      </w:tr>
      <w:tr w:rsidR="005F687B" w14:paraId="4C1292C9"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65F9953A" w14:textId="040E70FD"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32DEAF5B" w14:textId="656C3A88"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23FA155F" w14:textId="6052D96E" w:rsidR="005F687B" w:rsidRDefault="005F687B" w:rsidP="009E16FE">
            <w:pPr>
              <w:spacing w:line="276" w:lineRule="auto"/>
              <w:ind w:left="200"/>
              <w:jc w:val="center"/>
              <w:rPr>
                <w:sz w:val="22"/>
                <w:szCs w:val="22"/>
                <w:lang w:eastAsia="en-US"/>
              </w:rPr>
            </w:pPr>
          </w:p>
        </w:tc>
      </w:tr>
      <w:tr w:rsidR="005F687B" w14:paraId="290988FA" w14:textId="77777777" w:rsidTr="009E16FE">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7F96087A" w14:textId="5AEC668D"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39D019E5" w14:textId="6A4B042F"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7F7E3D7B" w14:textId="39115DDF" w:rsidR="005F687B" w:rsidRDefault="005F687B" w:rsidP="009E16FE">
            <w:pPr>
              <w:spacing w:line="276" w:lineRule="auto"/>
              <w:ind w:left="200"/>
              <w:jc w:val="center"/>
              <w:rPr>
                <w:sz w:val="22"/>
                <w:szCs w:val="22"/>
                <w:lang w:eastAsia="en-US"/>
              </w:rPr>
            </w:pPr>
          </w:p>
        </w:tc>
      </w:tr>
      <w:tr w:rsidR="005F687B" w14:paraId="0C23F956" w14:textId="77777777" w:rsidTr="00606921">
        <w:trPr>
          <w:trHeight w:val="454"/>
        </w:trPr>
        <w:tc>
          <w:tcPr>
            <w:tcW w:w="2467" w:type="dxa"/>
            <w:tcBorders>
              <w:top w:val="single" w:sz="4" w:space="0" w:color="auto"/>
              <w:left w:val="single" w:sz="12" w:space="0" w:color="auto"/>
              <w:bottom w:val="single" w:sz="4" w:space="0" w:color="auto"/>
              <w:right w:val="single" w:sz="4" w:space="0" w:color="auto"/>
            </w:tcBorders>
            <w:vAlign w:val="center"/>
          </w:tcPr>
          <w:p w14:paraId="6DD8AADF" w14:textId="05B066B4" w:rsidR="005F687B" w:rsidRDefault="005F687B" w:rsidP="009E16FE">
            <w:pPr>
              <w:spacing w:line="276" w:lineRule="auto"/>
              <w:jc w:val="center"/>
              <w:rPr>
                <w:sz w:val="22"/>
                <w:szCs w:val="22"/>
                <w:lang w:eastAsia="en-US"/>
              </w:rPr>
            </w:pPr>
          </w:p>
        </w:tc>
        <w:tc>
          <w:tcPr>
            <w:tcW w:w="3061" w:type="dxa"/>
            <w:tcBorders>
              <w:top w:val="single" w:sz="4" w:space="0" w:color="auto"/>
              <w:left w:val="single" w:sz="4" w:space="0" w:color="auto"/>
              <w:bottom w:val="single" w:sz="4" w:space="0" w:color="auto"/>
              <w:right w:val="single" w:sz="4" w:space="0" w:color="auto"/>
            </w:tcBorders>
            <w:vAlign w:val="center"/>
          </w:tcPr>
          <w:p w14:paraId="2C2014DD" w14:textId="3A270325" w:rsidR="005F687B" w:rsidRDefault="005F687B" w:rsidP="009E16FE">
            <w:pPr>
              <w:spacing w:line="276" w:lineRule="auto"/>
              <w:jc w:val="center"/>
              <w:rPr>
                <w:sz w:val="22"/>
                <w:szCs w:val="22"/>
                <w:lang w:eastAsia="en-US"/>
              </w:rPr>
            </w:pPr>
          </w:p>
        </w:tc>
        <w:tc>
          <w:tcPr>
            <w:tcW w:w="3828" w:type="dxa"/>
            <w:tcBorders>
              <w:top w:val="single" w:sz="4" w:space="0" w:color="auto"/>
              <w:left w:val="single" w:sz="4" w:space="0" w:color="auto"/>
              <w:bottom w:val="single" w:sz="4" w:space="0" w:color="auto"/>
              <w:right w:val="single" w:sz="12" w:space="0" w:color="auto"/>
            </w:tcBorders>
            <w:vAlign w:val="center"/>
          </w:tcPr>
          <w:p w14:paraId="65CD32D5" w14:textId="77777777" w:rsidR="005F687B" w:rsidRDefault="005F687B" w:rsidP="009E16FE">
            <w:pPr>
              <w:spacing w:line="276" w:lineRule="auto"/>
              <w:ind w:left="200"/>
              <w:jc w:val="center"/>
              <w:rPr>
                <w:sz w:val="22"/>
                <w:szCs w:val="22"/>
                <w:lang w:eastAsia="en-US"/>
              </w:rPr>
            </w:pPr>
          </w:p>
        </w:tc>
      </w:tr>
      <w:tr w:rsidR="00606921" w14:paraId="10A622B5" w14:textId="77777777" w:rsidTr="009E16FE">
        <w:trPr>
          <w:trHeight w:val="454"/>
        </w:trPr>
        <w:tc>
          <w:tcPr>
            <w:tcW w:w="2467" w:type="dxa"/>
            <w:tcBorders>
              <w:top w:val="single" w:sz="4" w:space="0" w:color="auto"/>
              <w:left w:val="single" w:sz="12" w:space="0" w:color="auto"/>
              <w:bottom w:val="single" w:sz="12" w:space="0" w:color="auto"/>
              <w:right w:val="single" w:sz="4" w:space="0" w:color="auto"/>
            </w:tcBorders>
            <w:vAlign w:val="center"/>
          </w:tcPr>
          <w:p w14:paraId="05AD191B" w14:textId="6D35AE9B" w:rsidR="00606921" w:rsidRDefault="00606921" w:rsidP="009E16FE">
            <w:pPr>
              <w:spacing w:line="276" w:lineRule="auto"/>
              <w:jc w:val="center"/>
              <w:rPr>
                <w:sz w:val="22"/>
                <w:szCs w:val="22"/>
                <w:lang w:eastAsia="en-US"/>
              </w:rPr>
            </w:pPr>
          </w:p>
        </w:tc>
        <w:tc>
          <w:tcPr>
            <w:tcW w:w="3061" w:type="dxa"/>
            <w:tcBorders>
              <w:top w:val="single" w:sz="4" w:space="0" w:color="auto"/>
              <w:left w:val="single" w:sz="4" w:space="0" w:color="auto"/>
              <w:bottom w:val="single" w:sz="12" w:space="0" w:color="auto"/>
              <w:right w:val="single" w:sz="4" w:space="0" w:color="auto"/>
            </w:tcBorders>
            <w:vAlign w:val="center"/>
          </w:tcPr>
          <w:p w14:paraId="5CA8CDC4" w14:textId="2BA828E5" w:rsidR="00606921" w:rsidRDefault="00606921" w:rsidP="009E16FE">
            <w:pPr>
              <w:spacing w:line="276" w:lineRule="auto"/>
              <w:jc w:val="center"/>
              <w:rPr>
                <w:sz w:val="22"/>
                <w:szCs w:val="22"/>
                <w:lang w:eastAsia="en-US"/>
              </w:rPr>
            </w:pPr>
          </w:p>
        </w:tc>
        <w:tc>
          <w:tcPr>
            <w:tcW w:w="3828" w:type="dxa"/>
            <w:tcBorders>
              <w:top w:val="single" w:sz="4" w:space="0" w:color="auto"/>
              <w:left w:val="single" w:sz="4" w:space="0" w:color="auto"/>
              <w:bottom w:val="single" w:sz="12" w:space="0" w:color="auto"/>
              <w:right w:val="single" w:sz="12" w:space="0" w:color="auto"/>
            </w:tcBorders>
            <w:vAlign w:val="center"/>
          </w:tcPr>
          <w:p w14:paraId="52EAB171" w14:textId="5B60CD13" w:rsidR="00606921" w:rsidRDefault="00606921" w:rsidP="009E16FE">
            <w:pPr>
              <w:spacing w:line="276" w:lineRule="auto"/>
              <w:ind w:left="200"/>
              <w:jc w:val="center"/>
              <w:rPr>
                <w:sz w:val="22"/>
                <w:szCs w:val="22"/>
                <w:lang w:eastAsia="en-US"/>
              </w:rPr>
            </w:pPr>
          </w:p>
        </w:tc>
      </w:tr>
    </w:tbl>
    <w:p w14:paraId="5B21178E" w14:textId="77777777" w:rsidR="005F687B" w:rsidRDefault="005F687B" w:rsidP="005F687B">
      <w:pPr>
        <w:ind w:left="720"/>
        <w:rPr>
          <w:rFonts w:cs="Arial"/>
          <w:sz w:val="20"/>
        </w:rPr>
      </w:pPr>
    </w:p>
    <w:p w14:paraId="46BCC469" w14:textId="77777777" w:rsidR="00881375" w:rsidRDefault="00881375" w:rsidP="00881375">
      <w:pPr>
        <w:keepNext w:val="0"/>
        <w:spacing w:after="200" w:line="276" w:lineRule="auto"/>
        <w:jc w:val="left"/>
      </w:pPr>
      <w:r>
        <w:br w:type="page"/>
      </w:r>
    </w:p>
    <w:p w14:paraId="52C7C590" w14:textId="77777777" w:rsidR="00881375" w:rsidRDefault="00881375" w:rsidP="00881375">
      <w:pPr>
        <w:ind w:left="1080"/>
      </w:pPr>
    </w:p>
    <w:p w14:paraId="54F301D9" w14:textId="3E204310" w:rsidR="00881375" w:rsidRDefault="00881375" w:rsidP="00881375">
      <w:pPr>
        <w:pStyle w:val="Odstavecseseznamem"/>
        <w:numPr>
          <w:ilvl w:val="0"/>
          <w:numId w:val="0"/>
        </w:numPr>
        <w:spacing w:after="120"/>
        <w:rPr>
          <w:color w:val="365F91"/>
          <w:sz w:val="32"/>
          <w:szCs w:val="32"/>
        </w:rPr>
      </w:pPr>
      <w:r>
        <w:rPr>
          <w:color w:val="365F91"/>
          <w:sz w:val="32"/>
          <w:szCs w:val="32"/>
        </w:rPr>
        <w:t>Příloha č. 4 – Všeobecné obchodní podmínky PMDP, a.s. pro nákup zboží a poskytování služeb (VOP)</w:t>
      </w:r>
    </w:p>
    <w:p w14:paraId="76B9917A" w14:textId="2012C3D7" w:rsidR="00C92C69" w:rsidRDefault="00C92C69">
      <w:pPr>
        <w:keepNext w:val="0"/>
        <w:spacing w:after="200" w:line="276" w:lineRule="auto"/>
        <w:jc w:val="left"/>
        <w:rPr>
          <w:color w:val="365F91"/>
          <w:sz w:val="32"/>
          <w:szCs w:val="32"/>
        </w:rPr>
      </w:pPr>
      <w:r>
        <w:rPr>
          <w:color w:val="365F91"/>
          <w:sz w:val="32"/>
          <w:szCs w:val="32"/>
        </w:rPr>
        <w:br w:type="page"/>
      </w:r>
    </w:p>
    <w:p w14:paraId="3493D3ED" w14:textId="6D24DA79" w:rsidR="00C92C69" w:rsidRPr="005E27A0" w:rsidRDefault="00C92C69" w:rsidP="00881375">
      <w:pPr>
        <w:pStyle w:val="Odstavecseseznamem"/>
        <w:numPr>
          <w:ilvl w:val="0"/>
          <w:numId w:val="0"/>
        </w:numPr>
        <w:spacing w:after="120"/>
        <w:rPr>
          <w:color w:val="365F91"/>
          <w:sz w:val="32"/>
          <w:szCs w:val="32"/>
        </w:rPr>
      </w:pPr>
      <w:r>
        <w:rPr>
          <w:color w:val="365F91"/>
          <w:sz w:val="32"/>
          <w:szCs w:val="32"/>
        </w:rPr>
        <w:t>Příloha č. 5 – Poddodavatelé zhotovitele</w:t>
      </w:r>
    </w:p>
    <w:p w14:paraId="099AC830" w14:textId="77777777" w:rsidR="00881375" w:rsidRDefault="00881375" w:rsidP="00881375">
      <w:pPr>
        <w:pStyle w:val="Odstavecseseznamem"/>
        <w:numPr>
          <w:ilvl w:val="0"/>
          <w:numId w:val="0"/>
        </w:numPr>
        <w:ind w:left="1440"/>
      </w:pPr>
    </w:p>
    <w:p w14:paraId="11FE9190" w14:textId="77777777" w:rsidR="00881375" w:rsidRDefault="00881375" w:rsidP="00881375">
      <w:pPr>
        <w:rPr>
          <w:color w:val="365F91"/>
          <w:sz w:val="32"/>
          <w:szCs w:val="32"/>
        </w:rPr>
      </w:pPr>
    </w:p>
    <w:p w14:paraId="6E22F6A9" w14:textId="77777777" w:rsidR="00881375" w:rsidRDefault="00881375" w:rsidP="00881375">
      <w:pPr>
        <w:ind w:left="1440" w:hanging="360"/>
        <w:rPr>
          <w:color w:val="365F91"/>
          <w:sz w:val="32"/>
          <w:szCs w:val="32"/>
        </w:rPr>
      </w:pPr>
    </w:p>
    <w:p w14:paraId="1AF868D0" w14:textId="77777777" w:rsidR="00B55CEF" w:rsidRDefault="00B55CEF" w:rsidP="00B55CEF">
      <w:pPr>
        <w:pStyle w:val="Odstavecseseznamem"/>
        <w:numPr>
          <w:ilvl w:val="0"/>
          <w:numId w:val="0"/>
        </w:numPr>
        <w:ind w:left="1440"/>
      </w:pPr>
    </w:p>
    <w:p w14:paraId="1AF868D1" w14:textId="31CC90AA" w:rsidR="005D1D54" w:rsidRPr="00490BA0" w:rsidRDefault="005D1D54" w:rsidP="005D1D54">
      <w:pPr>
        <w:rPr>
          <w:color w:val="365F91"/>
          <w:sz w:val="32"/>
          <w:szCs w:val="32"/>
        </w:rPr>
      </w:pPr>
    </w:p>
    <w:p w14:paraId="1AF868D2" w14:textId="04CC1669" w:rsidR="005D1D54" w:rsidRPr="005D1D54" w:rsidRDefault="005D1D54" w:rsidP="005D1D54">
      <w:pPr>
        <w:ind w:left="1440" w:hanging="360"/>
        <w:rPr>
          <w:color w:val="365F91"/>
          <w:sz w:val="32"/>
          <w:szCs w:val="32"/>
        </w:rPr>
      </w:pPr>
    </w:p>
    <w:sectPr w:rsidR="005D1D54" w:rsidRPr="005D1D54" w:rsidSect="00C169DF">
      <w:headerReference w:type="default" r:id="rId29"/>
      <w:footerReference w:type="default" r:id="rId30"/>
      <w:footerReference w:type="first" r:id="rId31"/>
      <w:pgSz w:w="11906" w:h="16838" w:code="9"/>
      <w:pgMar w:top="1418" w:right="1134" w:bottom="993"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B4A9E" w16cex:dateUtc="2026-02-05T10:05:00Z"/>
  <w16cex:commentExtensible w16cex:durableId="5338C90B" w16cex:dateUtc="2026-02-06T11:56:00Z"/>
  <w16cex:commentExtensible w16cex:durableId="3ED1E9BE" w16cex:dateUtc="2026-02-05T09:48:00Z"/>
  <w16cex:commentExtensible w16cex:durableId="7489CA95" w16cex:dateUtc="2026-02-05T10:00:00Z"/>
  <w16cex:commentExtensible w16cex:durableId="0B4C440E" w16cex:dateUtc="2026-02-06T11:59:00Z"/>
  <w16cex:commentExtensible w16cex:durableId="41A1943A" w16cex:dateUtc="2026-02-05T09:52:00Z"/>
  <w16cex:commentExtensible w16cex:durableId="05FFF9DF" w16cex:dateUtc="2026-02-05T10:42:00Z"/>
  <w16cex:commentExtensible w16cex:durableId="5C1A0A4A" w16cex:dateUtc="2026-02-05T10:43:00Z"/>
  <w16cex:commentExtensible w16cex:durableId="4D437606" w16cex:dateUtc="2026-02-05T10:50:00Z"/>
  <w16cex:commentExtensible w16cex:durableId="35AC51B1" w16cex:dateUtc="2026-02-05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D3CCB" w16cid:durableId="515B4A9E"/>
  <w16cid:commentId w16cid:paraId="37823DF4" w16cid:durableId="5338C90B"/>
  <w16cid:commentId w16cid:paraId="3F1F63C2" w16cid:durableId="3F1F63C2"/>
  <w16cid:commentId w16cid:paraId="518186D9" w16cid:durableId="518186D9"/>
  <w16cid:commentId w16cid:paraId="4C9A9E6B" w16cid:durableId="4C9A9E6B"/>
  <w16cid:commentId w16cid:paraId="3234301E" w16cid:durableId="3ED1E9BE"/>
  <w16cid:commentId w16cid:paraId="782DC30B" w16cid:durableId="7489CA95"/>
  <w16cid:commentId w16cid:paraId="74036D71" w16cid:durableId="0B4C440E"/>
  <w16cid:commentId w16cid:paraId="20EA8B76" w16cid:durableId="20EA8B76"/>
  <w16cid:commentId w16cid:paraId="7F61C27A" w16cid:durableId="41A1943A"/>
  <w16cid:commentId w16cid:paraId="638B2AB7" w16cid:durableId="05FFF9DF"/>
  <w16cid:commentId w16cid:paraId="06A5DE73" w16cid:durableId="06A5DE73"/>
  <w16cid:commentId w16cid:paraId="286A4EBF" w16cid:durableId="5C1A0A4A"/>
  <w16cid:commentId w16cid:paraId="7DE936FA" w16cid:durableId="7DE936FA"/>
  <w16cid:commentId w16cid:paraId="5F0176AB" w16cid:durableId="5F0176AB"/>
  <w16cid:commentId w16cid:paraId="39474C1D" w16cid:durableId="4D437606"/>
  <w16cid:commentId w16cid:paraId="76A2EAB2" w16cid:durableId="76A2EAB2"/>
  <w16cid:commentId w16cid:paraId="65187783" w16cid:durableId="35AC51B1"/>
  <w16cid:commentId w16cid:paraId="655919C2" w16cid:durableId="655919C2"/>
  <w16cid:commentId w16cid:paraId="5CCD6EEC" w16cid:durableId="5CCD6EEC"/>
  <w16cid:commentId w16cid:paraId="36F5C282" w16cid:durableId="36F5C2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807F5" w14:textId="77777777" w:rsidR="009253E6" w:rsidRDefault="009253E6" w:rsidP="003732D9">
      <w:r>
        <w:separator/>
      </w:r>
    </w:p>
  </w:endnote>
  <w:endnote w:type="continuationSeparator" w:id="0">
    <w:p w14:paraId="0149E96B" w14:textId="77777777" w:rsidR="009253E6" w:rsidRDefault="009253E6" w:rsidP="003732D9">
      <w:r>
        <w:continuationSeparator/>
      </w:r>
    </w:p>
  </w:endnote>
  <w:endnote w:type="continuationNotice" w:id="1">
    <w:p w14:paraId="232928E3" w14:textId="77777777" w:rsidR="009253E6" w:rsidRDefault="00925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rPr>
      <w:id w:val="10307299"/>
      <w:docPartObj>
        <w:docPartGallery w:val="Page Numbers (Top of Page)"/>
        <w:docPartUnique/>
      </w:docPartObj>
    </w:sdtPr>
    <w:sdtEndPr/>
    <w:sdtContent>
      <w:p w14:paraId="1AF868DF" w14:textId="71AE9C94" w:rsidR="00911B9E" w:rsidRDefault="00911B9E" w:rsidP="00341891">
        <w:pPr>
          <w:pStyle w:val="Zpat"/>
          <w:rPr>
            <w:color w:val="A6A6A6" w:themeColor="background1" w:themeShade="A6"/>
            <w:szCs w:val="24"/>
          </w:rPr>
        </w:pPr>
        <w:r w:rsidRPr="004C35D5">
          <w:rPr>
            <w:color w:val="A6A6A6" w:themeColor="background1" w:themeShade="A6"/>
          </w:rPr>
          <w:t xml:space="preserve">Stránka </w:t>
        </w:r>
        <w:r w:rsidRPr="003D446D">
          <w:rPr>
            <w:b/>
            <w:color w:val="A6A6A6" w:themeColor="background1" w:themeShade="A6"/>
            <w:szCs w:val="24"/>
          </w:rPr>
          <w:fldChar w:fldCharType="begin"/>
        </w:r>
        <w:r w:rsidRPr="003D446D">
          <w:rPr>
            <w:b/>
            <w:color w:val="A6A6A6" w:themeColor="background1" w:themeShade="A6"/>
          </w:rPr>
          <w:instrText>PAGE</w:instrText>
        </w:r>
        <w:r w:rsidRPr="003D446D">
          <w:rPr>
            <w:b/>
            <w:color w:val="A6A6A6" w:themeColor="background1" w:themeShade="A6"/>
            <w:szCs w:val="24"/>
          </w:rPr>
          <w:fldChar w:fldCharType="separate"/>
        </w:r>
        <w:r w:rsidR="00635CDF">
          <w:rPr>
            <w:b/>
            <w:noProof/>
            <w:color w:val="A6A6A6" w:themeColor="background1" w:themeShade="A6"/>
          </w:rPr>
          <w:t>2</w:t>
        </w:r>
        <w:r w:rsidRPr="003D446D">
          <w:rPr>
            <w:b/>
            <w:color w:val="A6A6A6" w:themeColor="background1" w:themeShade="A6"/>
            <w:szCs w:val="24"/>
          </w:rPr>
          <w:fldChar w:fldCharType="end"/>
        </w:r>
        <w:r w:rsidRPr="004C35D5">
          <w:rPr>
            <w:color w:val="A6A6A6" w:themeColor="background1" w:themeShade="A6"/>
          </w:rPr>
          <w:t xml:space="preserve"> (celkem </w:t>
        </w:r>
        <w:r w:rsidRPr="003D446D">
          <w:rPr>
            <w:b/>
            <w:color w:val="A6A6A6" w:themeColor="background1" w:themeShade="A6"/>
            <w:szCs w:val="24"/>
          </w:rPr>
          <w:fldChar w:fldCharType="begin"/>
        </w:r>
        <w:r w:rsidRPr="003D446D">
          <w:rPr>
            <w:b/>
            <w:color w:val="A6A6A6" w:themeColor="background1" w:themeShade="A6"/>
          </w:rPr>
          <w:instrText>NUMPAGES</w:instrText>
        </w:r>
        <w:r w:rsidRPr="003D446D">
          <w:rPr>
            <w:b/>
            <w:color w:val="A6A6A6" w:themeColor="background1" w:themeShade="A6"/>
            <w:szCs w:val="24"/>
          </w:rPr>
          <w:fldChar w:fldCharType="separate"/>
        </w:r>
        <w:r w:rsidR="00635CDF">
          <w:rPr>
            <w:b/>
            <w:noProof/>
            <w:color w:val="A6A6A6" w:themeColor="background1" w:themeShade="A6"/>
          </w:rPr>
          <w:t>13</w:t>
        </w:r>
        <w:r w:rsidRPr="003D446D">
          <w:rPr>
            <w:b/>
            <w:color w:val="A6A6A6" w:themeColor="background1" w:themeShade="A6"/>
            <w:szCs w:val="24"/>
          </w:rPr>
          <w:fldChar w:fldCharType="end"/>
        </w:r>
        <w:r w:rsidRPr="003D446D">
          <w:rPr>
            <w:color w:val="A6A6A6" w:themeColor="background1" w:themeShade="A6"/>
            <w:szCs w:val="24"/>
          </w:rPr>
          <w:t>)</w:t>
        </w:r>
      </w:p>
      <w:p w14:paraId="1AF868E0" w14:textId="77777777" w:rsidR="00911B9E" w:rsidRPr="00341891" w:rsidRDefault="00635CDF" w:rsidP="00341891">
        <w:pPr>
          <w:pStyle w:val="Zpat"/>
          <w:rPr>
            <w:color w:val="A6A6A6" w:themeColor="background1" w:themeShade="A6"/>
          </w:rPr>
        </w:pPr>
      </w:p>
    </w:sdtContent>
  </w:sdt>
  <w:p w14:paraId="3DEE0E78" w14:textId="77777777" w:rsidR="009D185C" w:rsidRDefault="009D18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641915"/>
      <w:docPartObj>
        <w:docPartGallery w:val="Page Numbers (Bottom of Page)"/>
        <w:docPartUnique/>
      </w:docPartObj>
    </w:sdtPr>
    <w:sdtEndPr/>
    <w:sdtContent>
      <w:sdt>
        <w:sdtPr>
          <w:id w:val="1728636285"/>
          <w:docPartObj>
            <w:docPartGallery w:val="Page Numbers (Top of Page)"/>
            <w:docPartUnique/>
          </w:docPartObj>
        </w:sdtPr>
        <w:sdtEndPr/>
        <w:sdtContent>
          <w:p w14:paraId="1AF868E1" w14:textId="6E607F37" w:rsidR="00911B9E" w:rsidRDefault="00911B9E">
            <w:pPr>
              <w:pStyle w:val="Zpat"/>
            </w:pPr>
            <w:r>
              <w:t xml:space="preserve">Stránka </w:t>
            </w:r>
            <w:r>
              <w:rPr>
                <w:b/>
                <w:bCs/>
                <w:sz w:val="24"/>
                <w:szCs w:val="24"/>
              </w:rPr>
              <w:fldChar w:fldCharType="begin"/>
            </w:r>
            <w:r>
              <w:rPr>
                <w:b/>
                <w:bCs/>
              </w:rPr>
              <w:instrText>PAGE</w:instrText>
            </w:r>
            <w:r>
              <w:rPr>
                <w:b/>
                <w:bCs/>
                <w:sz w:val="24"/>
                <w:szCs w:val="24"/>
              </w:rPr>
              <w:fldChar w:fldCharType="separate"/>
            </w:r>
            <w:r w:rsidR="00635CD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35CDF">
              <w:rPr>
                <w:b/>
                <w:bCs/>
                <w:noProof/>
              </w:rPr>
              <w:t>13</w:t>
            </w:r>
            <w:r>
              <w:rPr>
                <w:b/>
                <w:bCs/>
                <w:sz w:val="24"/>
                <w:szCs w:val="24"/>
              </w:rPr>
              <w:fldChar w:fldCharType="end"/>
            </w:r>
          </w:p>
        </w:sdtContent>
      </w:sdt>
    </w:sdtContent>
  </w:sdt>
  <w:p w14:paraId="1AF868E2" w14:textId="77777777" w:rsidR="00911B9E" w:rsidRDefault="00911B9E">
    <w:pPr>
      <w:pStyle w:val="Zpat"/>
    </w:pPr>
  </w:p>
  <w:p w14:paraId="7705AD00" w14:textId="77777777" w:rsidR="009D185C" w:rsidRDefault="009D18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4394C" w14:textId="77777777" w:rsidR="009253E6" w:rsidRDefault="009253E6" w:rsidP="003732D9">
      <w:r>
        <w:separator/>
      </w:r>
    </w:p>
  </w:footnote>
  <w:footnote w:type="continuationSeparator" w:id="0">
    <w:p w14:paraId="0FDC9F74" w14:textId="77777777" w:rsidR="009253E6" w:rsidRDefault="009253E6" w:rsidP="003732D9">
      <w:r>
        <w:continuationSeparator/>
      </w:r>
    </w:p>
  </w:footnote>
  <w:footnote w:type="continuationNotice" w:id="1">
    <w:p w14:paraId="658677A4" w14:textId="77777777" w:rsidR="009253E6" w:rsidRDefault="009253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8DD" w14:textId="77777777" w:rsidR="00911B9E" w:rsidRPr="004164AC" w:rsidRDefault="00911B9E" w:rsidP="00341891">
    <w:pPr>
      <w:pStyle w:val="Zhlav-1"/>
    </w:pPr>
  </w:p>
  <w:p w14:paraId="1AF868DE" w14:textId="77777777" w:rsidR="00911B9E" w:rsidRPr="00341891" w:rsidRDefault="00911B9E" w:rsidP="00341891">
    <w:pPr>
      <w:pStyle w:val="Zhlav-1"/>
    </w:pPr>
  </w:p>
  <w:p w14:paraId="07C61FD1" w14:textId="77777777" w:rsidR="009D185C" w:rsidRDefault="009D18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7CBCC250"/>
    <w:name w:val="WW8Num12"/>
    <w:lvl w:ilvl="0">
      <w:start w:val="1"/>
      <w:numFmt w:val="decimal"/>
      <w:lvlText w:val="%1."/>
      <w:lvlJc w:val="left"/>
      <w:pPr>
        <w:tabs>
          <w:tab w:val="num" w:pos="840"/>
        </w:tabs>
        <w:ind w:left="840" w:hanging="360"/>
      </w:pPr>
      <w:rPr>
        <w:rFonts w:ascii="Times New Roman" w:hAnsi="Times New Roman" w:cs="Times New Roman"/>
        <w:b w:val="0"/>
        <w:sz w:val="24"/>
        <w:szCs w:val="24"/>
      </w:rPr>
    </w:lvl>
  </w:abstractNum>
  <w:abstractNum w:abstractNumId="1" w15:restartNumberingAfterBreak="0">
    <w:nsid w:val="0A2D00C9"/>
    <w:multiLevelType w:val="hybridMultilevel"/>
    <w:tmpl w:val="4246C59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0E242D82"/>
    <w:multiLevelType w:val="hybridMultilevel"/>
    <w:tmpl w:val="A07AD2C2"/>
    <w:lvl w:ilvl="0" w:tplc="EB1E5B3A">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9B7B4C"/>
    <w:multiLevelType w:val="hybridMultilevel"/>
    <w:tmpl w:val="822E96C0"/>
    <w:lvl w:ilvl="0" w:tplc="0405000F">
      <w:start w:val="1"/>
      <w:numFmt w:val="decimal"/>
      <w:lvlText w:val="%1."/>
      <w:lvlJc w:val="left"/>
      <w:pPr>
        <w:tabs>
          <w:tab w:val="num" w:pos="719"/>
        </w:tabs>
        <w:ind w:left="719" w:hanging="363"/>
      </w:pPr>
      <w:rPr>
        <w:rFonts w:hint="default"/>
      </w:rPr>
    </w:lvl>
    <w:lvl w:ilvl="1" w:tplc="04050003">
      <w:start w:val="1"/>
      <w:numFmt w:val="bullet"/>
      <w:lvlText w:val="o"/>
      <w:lvlJc w:val="left"/>
      <w:pPr>
        <w:tabs>
          <w:tab w:val="num" w:pos="1439"/>
        </w:tabs>
        <w:ind w:left="1439" w:hanging="360"/>
      </w:pPr>
      <w:rPr>
        <w:rFonts w:ascii="Courier New" w:hAnsi="Courier New" w:cs="Courier New" w:hint="default"/>
      </w:rPr>
    </w:lvl>
    <w:lvl w:ilvl="2" w:tplc="04050005" w:tentative="1">
      <w:start w:val="1"/>
      <w:numFmt w:val="bullet"/>
      <w:lvlText w:val=""/>
      <w:lvlJc w:val="left"/>
      <w:pPr>
        <w:tabs>
          <w:tab w:val="num" w:pos="2159"/>
        </w:tabs>
        <w:ind w:left="2159" w:hanging="360"/>
      </w:pPr>
      <w:rPr>
        <w:rFonts w:ascii="Wingdings" w:hAnsi="Wingdings" w:hint="default"/>
      </w:rPr>
    </w:lvl>
    <w:lvl w:ilvl="3" w:tplc="04050001" w:tentative="1">
      <w:start w:val="1"/>
      <w:numFmt w:val="bullet"/>
      <w:lvlText w:val=""/>
      <w:lvlJc w:val="left"/>
      <w:pPr>
        <w:tabs>
          <w:tab w:val="num" w:pos="2879"/>
        </w:tabs>
        <w:ind w:left="2879" w:hanging="360"/>
      </w:pPr>
      <w:rPr>
        <w:rFonts w:ascii="Symbol" w:hAnsi="Symbol" w:hint="default"/>
      </w:rPr>
    </w:lvl>
    <w:lvl w:ilvl="4" w:tplc="04050003" w:tentative="1">
      <w:start w:val="1"/>
      <w:numFmt w:val="bullet"/>
      <w:lvlText w:val="o"/>
      <w:lvlJc w:val="left"/>
      <w:pPr>
        <w:tabs>
          <w:tab w:val="num" w:pos="3599"/>
        </w:tabs>
        <w:ind w:left="3599" w:hanging="360"/>
      </w:pPr>
      <w:rPr>
        <w:rFonts w:ascii="Courier New" w:hAnsi="Courier New" w:cs="Courier New" w:hint="default"/>
      </w:rPr>
    </w:lvl>
    <w:lvl w:ilvl="5" w:tplc="04050005" w:tentative="1">
      <w:start w:val="1"/>
      <w:numFmt w:val="bullet"/>
      <w:lvlText w:val=""/>
      <w:lvlJc w:val="left"/>
      <w:pPr>
        <w:tabs>
          <w:tab w:val="num" w:pos="4319"/>
        </w:tabs>
        <w:ind w:left="4319" w:hanging="360"/>
      </w:pPr>
      <w:rPr>
        <w:rFonts w:ascii="Wingdings" w:hAnsi="Wingdings" w:hint="default"/>
      </w:rPr>
    </w:lvl>
    <w:lvl w:ilvl="6" w:tplc="04050001" w:tentative="1">
      <w:start w:val="1"/>
      <w:numFmt w:val="bullet"/>
      <w:lvlText w:val=""/>
      <w:lvlJc w:val="left"/>
      <w:pPr>
        <w:tabs>
          <w:tab w:val="num" w:pos="5039"/>
        </w:tabs>
        <w:ind w:left="5039" w:hanging="360"/>
      </w:pPr>
      <w:rPr>
        <w:rFonts w:ascii="Symbol" w:hAnsi="Symbol" w:hint="default"/>
      </w:rPr>
    </w:lvl>
    <w:lvl w:ilvl="7" w:tplc="04050003" w:tentative="1">
      <w:start w:val="1"/>
      <w:numFmt w:val="bullet"/>
      <w:lvlText w:val="o"/>
      <w:lvlJc w:val="left"/>
      <w:pPr>
        <w:tabs>
          <w:tab w:val="num" w:pos="5759"/>
        </w:tabs>
        <w:ind w:left="5759" w:hanging="360"/>
      </w:pPr>
      <w:rPr>
        <w:rFonts w:ascii="Courier New" w:hAnsi="Courier New" w:cs="Courier New" w:hint="default"/>
      </w:rPr>
    </w:lvl>
    <w:lvl w:ilvl="8" w:tplc="04050005" w:tentative="1">
      <w:start w:val="1"/>
      <w:numFmt w:val="bullet"/>
      <w:lvlText w:val=""/>
      <w:lvlJc w:val="left"/>
      <w:pPr>
        <w:tabs>
          <w:tab w:val="num" w:pos="6479"/>
        </w:tabs>
        <w:ind w:left="6479" w:hanging="360"/>
      </w:pPr>
      <w:rPr>
        <w:rFonts w:ascii="Wingdings" w:hAnsi="Wingdings" w:hint="default"/>
      </w:rPr>
    </w:lvl>
  </w:abstractNum>
  <w:abstractNum w:abstractNumId="4" w15:restartNumberingAfterBreak="0">
    <w:nsid w:val="13ED2076"/>
    <w:multiLevelType w:val="hybridMultilevel"/>
    <w:tmpl w:val="1ED89A6A"/>
    <w:lvl w:ilvl="0" w:tplc="492457C8">
      <w:start w:val="1"/>
      <w:numFmt w:val="upperRoman"/>
      <w:pStyle w:val="Nadpis3"/>
      <w:suff w:val="nothing"/>
      <w:lvlText w:val="%1."/>
      <w:lvlJc w:val="right"/>
      <w:pPr>
        <w:ind w:left="0" w:firstLine="284"/>
      </w:pPr>
      <w:rPr>
        <w:rFonts w:ascii="Times New Roman" w:hAnsi="Times New Roman" w:hint="default"/>
        <w:b/>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63437"/>
    <w:multiLevelType w:val="hybridMultilevel"/>
    <w:tmpl w:val="9E4A11F6"/>
    <w:lvl w:ilvl="0" w:tplc="04050001">
      <w:start w:val="1"/>
      <w:numFmt w:val="bullet"/>
      <w:lvlText w:val=""/>
      <w:lvlJc w:val="left"/>
      <w:pPr>
        <w:ind w:left="1791" w:hanging="360"/>
      </w:pPr>
      <w:rPr>
        <w:rFonts w:ascii="Symbol" w:hAnsi="Symbol"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6" w15:restartNumberingAfterBreak="0">
    <w:nsid w:val="2D6A7E9C"/>
    <w:multiLevelType w:val="hybridMultilevel"/>
    <w:tmpl w:val="E37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4161F1"/>
    <w:multiLevelType w:val="hybridMultilevel"/>
    <w:tmpl w:val="6C16211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9428CB"/>
    <w:multiLevelType w:val="hybridMultilevel"/>
    <w:tmpl w:val="740095A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Symbol"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Symbol"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Symbol"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8B2355"/>
    <w:multiLevelType w:val="hybridMultilevel"/>
    <w:tmpl w:val="C50256DC"/>
    <w:lvl w:ilvl="0" w:tplc="B01E11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F17AEC"/>
    <w:multiLevelType w:val="multilevel"/>
    <w:tmpl w:val="104209FC"/>
    <w:lvl w:ilvl="0">
      <w:start w:val="1"/>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0F826FB"/>
    <w:multiLevelType w:val="hybridMultilevel"/>
    <w:tmpl w:val="430694F8"/>
    <w:lvl w:ilvl="0" w:tplc="04050017">
      <w:start w:val="1"/>
      <w:numFmt w:val="lowerLetter"/>
      <w:lvlText w:val="%1)"/>
      <w:lvlJc w:val="left"/>
      <w:pPr>
        <w:ind w:left="907" w:hanging="453"/>
      </w:pPr>
      <w:rPr>
        <w:rFonts w:cs="Times New Roman" w:hint="default"/>
        <w:b w:val="0"/>
        <w:i w:val="0"/>
        <w:caps w:val="0"/>
        <w:strike w:val="0"/>
        <w:dstrike w:val="0"/>
        <w:vanish w:val="0"/>
        <w:sz w:val="23"/>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31626"/>
    <w:multiLevelType w:val="hybridMultilevel"/>
    <w:tmpl w:val="6204ACBC"/>
    <w:lvl w:ilvl="0" w:tplc="04050003">
      <w:start w:val="1"/>
      <w:numFmt w:val="decimal"/>
      <w:lvlText w:val="%1."/>
      <w:lvlJc w:val="left"/>
      <w:pPr>
        <w:ind w:left="720" w:hanging="360"/>
      </w:pPr>
      <w:rPr>
        <w:rFonts w:cs="Times New Roman"/>
      </w:rPr>
    </w:lvl>
    <w:lvl w:ilvl="1" w:tplc="04050003">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E0A0A7D"/>
    <w:multiLevelType w:val="hybridMultilevel"/>
    <w:tmpl w:val="3E1E7A6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4FC5028F"/>
    <w:multiLevelType w:val="hybridMultilevel"/>
    <w:tmpl w:val="AD1EE9D4"/>
    <w:lvl w:ilvl="0" w:tplc="92A65036">
      <w:start w:val="1"/>
      <w:numFmt w:val="bullet"/>
      <w:lvlText w:val="­"/>
      <w:lvlJc w:val="left"/>
      <w:pPr>
        <w:tabs>
          <w:tab w:val="num" w:pos="1071"/>
        </w:tabs>
        <w:ind w:left="1071" w:hanging="363"/>
      </w:pPr>
      <w:rPr>
        <w:rFonts w:ascii="Courier New" w:hAnsi="Courier New" w:hint="default"/>
      </w:rPr>
    </w:lvl>
    <w:lvl w:ilvl="1" w:tplc="04050003">
      <w:start w:val="1"/>
      <w:numFmt w:val="bullet"/>
      <w:lvlText w:val="o"/>
      <w:lvlJc w:val="left"/>
      <w:pPr>
        <w:tabs>
          <w:tab w:val="num" w:pos="1791"/>
        </w:tabs>
        <w:ind w:left="1791" w:hanging="360"/>
      </w:pPr>
      <w:rPr>
        <w:rFonts w:ascii="Courier New" w:hAnsi="Courier New" w:cs="Courier New" w:hint="default"/>
      </w:rPr>
    </w:lvl>
    <w:lvl w:ilvl="2" w:tplc="04050005" w:tentative="1">
      <w:start w:val="1"/>
      <w:numFmt w:val="bullet"/>
      <w:lvlText w:val=""/>
      <w:lvlJc w:val="left"/>
      <w:pPr>
        <w:tabs>
          <w:tab w:val="num" w:pos="2511"/>
        </w:tabs>
        <w:ind w:left="2511" w:hanging="360"/>
      </w:pPr>
      <w:rPr>
        <w:rFonts w:ascii="Wingdings" w:hAnsi="Wingdings" w:hint="default"/>
      </w:rPr>
    </w:lvl>
    <w:lvl w:ilvl="3" w:tplc="04050001" w:tentative="1">
      <w:start w:val="1"/>
      <w:numFmt w:val="bullet"/>
      <w:lvlText w:val=""/>
      <w:lvlJc w:val="left"/>
      <w:pPr>
        <w:tabs>
          <w:tab w:val="num" w:pos="3231"/>
        </w:tabs>
        <w:ind w:left="3231" w:hanging="360"/>
      </w:pPr>
      <w:rPr>
        <w:rFonts w:ascii="Symbol" w:hAnsi="Symbol" w:hint="default"/>
      </w:rPr>
    </w:lvl>
    <w:lvl w:ilvl="4" w:tplc="04050003" w:tentative="1">
      <w:start w:val="1"/>
      <w:numFmt w:val="bullet"/>
      <w:lvlText w:val="o"/>
      <w:lvlJc w:val="left"/>
      <w:pPr>
        <w:tabs>
          <w:tab w:val="num" w:pos="3951"/>
        </w:tabs>
        <w:ind w:left="3951" w:hanging="360"/>
      </w:pPr>
      <w:rPr>
        <w:rFonts w:ascii="Courier New" w:hAnsi="Courier New" w:cs="Courier New" w:hint="default"/>
      </w:rPr>
    </w:lvl>
    <w:lvl w:ilvl="5" w:tplc="04050005" w:tentative="1">
      <w:start w:val="1"/>
      <w:numFmt w:val="bullet"/>
      <w:lvlText w:val=""/>
      <w:lvlJc w:val="left"/>
      <w:pPr>
        <w:tabs>
          <w:tab w:val="num" w:pos="4671"/>
        </w:tabs>
        <w:ind w:left="4671" w:hanging="360"/>
      </w:pPr>
      <w:rPr>
        <w:rFonts w:ascii="Wingdings" w:hAnsi="Wingdings" w:hint="default"/>
      </w:rPr>
    </w:lvl>
    <w:lvl w:ilvl="6" w:tplc="04050001" w:tentative="1">
      <w:start w:val="1"/>
      <w:numFmt w:val="bullet"/>
      <w:lvlText w:val=""/>
      <w:lvlJc w:val="left"/>
      <w:pPr>
        <w:tabs>
          <w:tab w:val="num" w:pos="5391"/>
        </w:tabs>
        <w:ind w:left="5391" w:hanging="360"/>
      </w:pPr>
      <w:rPr>
        <w:rFonts w:ascii="Symbol" w:hAnsi="Symbol" w:hint="default"/>
      </w:rPr>
    </w:lvl>
    <w:lvl w:ilvl="7" w:tplc="04050003" w:tentative="1">
      <w:start w:val="1"/>
      <w:numFmt w:val="bullet"/>
      <w:lvlText w:val="o"/>
      <w:lvlJc w:val="left"/>
      <w:pPr>
        <w:tabs>
          <w:tab w:val="num" w:pos="6111"/>
        </w:tabs>
        <w:ind w:left="6111" w:hanging="360"/>
      </w:pPr>
      <w:rPr>
        <w:rFonts w:ascii="Courier New" w:hAnsi="Courier New" w:cs="Courier New" w:hint="default"/>
      </w:rPr>
    </w:lvl>
    <w:lvl w:ilvl="8" w:tplc="04050005" w:tentative="1">
      <w:start w:val="1"/>
      <w:numFmt w:val="bullet"/>
      <w:lvlText w:val=""/>
      <w:lvlJc w:val="left"/>
      <w:pPr>
        <w:tabs>
          <w:tab w:val="num" w:pos="6831"/>
        </w:tabs>
        <w:ind w:left="6831" w:hanging="360"/>
      </w:pPr>
      <w:rPr>
        <w:rFonts w:ascii="Wingdings" w:hAnsi="Wingdings" w:hint="default"/>
      </w:rPr>
    </w:lvl>
  </w:abstractNum>
  <w:abstractNum w:abstractNumId="15" w15:restartNumberingAfterBreak="0">
    <w:nsid w:val="5257159B"/>
    <w:multiLevelType w:val="hybridMultilevel"/>
    <w:tmpl w:val="3FC6F2AE"/>
    <w:lvl w:ilvl="0" w:tplc="04050003">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2A42FCF"/>
    <w:multiLevelType w:val="hybridMultilevel"/>
    <w:tmpl w:val="8CE6CA08"/>
    <w:lvl w:ilvl="0" w:tplc="04050003">
      <w:start w:val="1"/>
      <w:numFmt w:val="decimal"/>
      <w:lvlText w:val="%1."/>
      <w:lvlJc w:val="left"/>
      <w:pPr>
        <w:ind w:left="720" w:hanging="360"/>
      </w:pPr>
      <w:rPr>
        <w:rFonts w:cs="Times New Roman"/>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A330E37"/>
    <w:multiLevelType w:val="hybridMultilevel"/>
    <w:tmpl w:val="0AA6D258"/>
    <w:lvl w:ilvl="0" w:tplc="92A65036">
      <w:start w:val="1"/>
      <w:numFmt w:val="bullet"/>
      <w:lvlText w:val="­"/>
      <w:lvlJc w:val="left"/>
      <w:pPr>
        <w:tabs>
          <w:tab w:val="num" w:pos="1071"/>
        </w:tabs>
        <w:ind w:left="1071" w:hanging="363"/>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DA1454"/>
    <w:multiLevelType w:val="hybridMultilevel"/>
    <w:tmpl w:val="2AA6A8F0"/>
    <w:lvl w:ilvl="0" w:tplc="61521BCA">
      <w:start w:val="1"/>
      <w:numFmt w:val="decimal"/>
      <w:pStyle w:val="Normln-odstavec"/>
      <w:lvlText w:val="%1."/>
      <w:lvlJc w:val="left"/>
      <w:pPr>
        <w:ind w:left="454" w:hanging="454"/>
      </w:pPr>
      <w:rPr>
        <w:rFonts w:ascii="Times New Roman" w:hAnsi="Times New Roman" w:hint="default"/>
        <w:b w:val="0"/>
        <w:i w:val="0"/>
        <w:sz w:val="23"/>
      </w:rPr>
    </w:lvl>
    <w:lvl w:ilvl="1" w:tplc="AF0C14D6">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2B1862"/>
    <w:multiLevelType w:val="hybridMultilevel"/>
    <w:tmpl w:val="150CAD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DE69E0"/>
    <w:multiLevelType w:val="hybridMultilevel"/>
    <w:tmpl w:val="23C0E5A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1" w15:restartNumberingAfterBreak="0">
    <w:nsid w:val="6D5937EB"/>
    <w:multiLevelType w:val="hybridMultilevel"/>
    <w:tmpl w:val="DE3401E4"/>
    <w:lvl w:ilvl="0" w:tplc="2B3E6400">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2" w15:restartNumberingAfterBreak="0">
    <w:nsid w:val="72EC1858"/>
    <w:multiLevelType w:val="hybridMultilevel"/>
    <w:tmpl w:val="15F6F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CA1C15"/>
    <w:multiLevelType w:val="hybridMultilevel"/>
    <w:tmpl w:val="0C0478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E240237"/>
    <w:multiLevelType w:val="hybridMultilevel"/>
    <w:tmpl w:val="8FC060C8"/>
    <w:lvl w:ilvl="0" w:tplc="04050001">
      <w:start w:val="1"/>
      <w:numFmt w:val="bullet"/>
      <w:lvlText w:val=""/>
      <w:lvlJc w:val="left"/>
      <w:pPr>
        <w:ind w:left="1627" w:hanging="360"/>
      </w:pPr>
      <w:rPr>
        <w:rFonts w:ascii="Symbol" w:hAnsi="Symbol" w:hint="default"/>
      </w:rPr>
    </w:lvl>
    <w:lvl w:ilvl="1" w:tplc="04050003" w:tentative="1">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25" w15:restartNumberingAfterBreak="0">
    <w:nsid w:val="7EA5587B"/>
    <w:multiLevelType w:val="hybridMultilevel"/>
    <w:tmpl w:val="AA003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22056D"/>
    <w:multiLevelType w:val="hybridMultilevel"/>
    <w:tmpl w:val="0486D5C2"/>
    <w:lvl w:ilvl="0" w:tplc="3250A1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FA70F15"/>
    <w:multiLevelType w:val="hybridMultilevel"/>
    <w:tmpl w:val="33EA02E2"/>
    <w:lvl w:ilvl="0" w:tplc="550ACB1A">
      <w:start w:val="1"/>
      <w:numFmt w:val="decimal"/>
      <w:pStyle w:val="Odstavecseseznamem"/>
      <w:lvlText w:val="%1."/>
      <w:lvlJc w:val="left"/>
      <w:pPr>
        <w:ind w:left="1440" w:hanging="360"/>
      </w:pPr>
      <w:rPr>
        <w:rFonts w:ascii="Times New Roman" w:hAnsi="Times New Roman" w:hint="default"/>
        <w:b w:val="0"/>
        <w:i w:val="0"/>
        <w:sz w:val="23"/>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
  </w:num>
  <w:num w:numId="2">
    <w:abstractNumId w:val="27"/>
  </w:num>
  <w:num w:numId="3">
    <w:abstractNumId w:val="18"/>
    <w:lvlOverride w:ilvl="0">
      <w:startOverride w:val="1"/>
    </w:lvlOverride>
  </w:num>
  <w:num w:numId="4">
    <w:abstractNumId w:val="18"/>
  </w:num>
  <w:num w:numId="5">
    <w:abstractNumId w:val="18"/>
    <w:lvlOverride w:ilvl="0">
      <w:startOverride w:val="1"/>
    </w:lvlOverride>
  </w:num>
  <w:num w:numId="6">
    <w:abstractNumId w:val="11"/>
  </w:num>
  <w:num w:numId="7">
    <w:abstractNumId w:val="18"/>
    <w:lvlOverride w:ilvl="0">
      <w:startOverride w:val="1"/>
    </w:lvlOverride>
  </w:num>
  <w:num w:numId="8">
    <w:abstractNumId w:val="26"/>
  </w:num>
  <w:num w:numId="9">
    <w:abstractNumId w:val="10"/>
  </w:num>
  <w:num w:numId="10">
    <w:abstractNumId w:val="12"/>
  </w:num>
  <w:num w:numId="11">
    <w:abstractNumId w:val="15"/>
  </w:num>
  <w:num w:numId="12">
    <w:abstractNumId w:val="16"/>
  </w:num>
  <w:num w:numId="13">
    <w:abstractNumId w:val="20"/>
  </w:num>
  <w:num w:numId="14">
    <w:abstractNumId w:val="18"/>
    <w:lvlOverride w:ilvl="0">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num>
  <w:num w:numId="24">
    <w:abstractNumId w:val="2"/>
  </w:num>
  <w:num w:numId="25">
    <w:abstractNumId w:val="1"/>
  </w:num>
  <w:num w:numId="26">
    <w:abstractNumId w:val="24"/>
  </w:num>
  <w:num w:numId="27">
    <w:abstractNumId w:val="5"/>
  </w:num>
  <w:num w:numId="28">
    <w:abstractNumId w:val="17"/>
  </w:num>
  <w:num w:numId="29">
    <w:abstractNumId w:val="18"/>
  </w:num>
  <w:num w:numId="30">
    <w:abstractNumId w:val="13"/>
  </w:num>
  <w:num w:numId="31">
    <w:abstractNumId w:val="27"/>
  </w:num>
  <w:num w:numId="32">
    <w:abstractNumId w:val="27"/>
  </w:num>
  <w:num w:numId="33">
    <w:abstractNumId w:val="27"/>
  </w:num>
  <w:num w:numId="34">
    <w:abstractNumId w:val="6"/>
  </w:num>
  <w:num w:numId="35">
    <w:abstractNumId w:val="25"/>
  </w:num>
  <w:num w:numId="3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284"/>
  <w:hyphenationZone w:val="425"/>
  <w:drawingGridHorizontalSpacing w:val="115"/>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76"/>
    <w:rsid w:val="00001E1B"/>
    <w:rsid w:val="000039E8"/>
    <w:rsid w:val="0000465E"/>
    <w:rsid w:val="00010F69"/>
    <w:rsid w:val="00011DD1"/>
    <w:rsid w:val="00011F78"/>
    <w:rsid w:val="0001205F"/>
    <w:rsid w:val="00014DEF"/>
    <w:rsid w:val="00016068"/>
    <w:rsid w:val="00016942"/>
    <w:rsid w:val="000206F7"/>
    <w:rsid w:val="00022D8E"/>
    <w:rsid w:val="00022EFC"/>
    <w:rsid w:val="00023E7E"/>
    <w:rsid w:val="00024A6B"/>
    <w:rsid w:val="000273C4"/>
    <w:rsid w:val="00031224"/>
    <w:rsid w:val="0003201F"/>
    <w:rsid w:val="00033811"/>
    <w:rsid w:val="00036382"/>
    <w:rsid w:val="000368FF"/>
    <w:rsid w:val="00036A74"/>
    <w:rsid w:val="00041BD9"/>
    <w:rsid w:val="00042642"/>
    <w:rsid w:val="00042688"/>
    <w:rsid w:val="00045857"/>
    <w:rsid w:val="00050DAE"/>
    <w:rsid w:val="00050EBC"/>
    <w:rsid w:val="00051D70"/>
    <w:rsid w:val="00052BF8"/>
    <w:rsid w:val="0005526C"/>
    <w:rsid w:val="000552FD"/>
    <w:rsid w:val="0005533B"/>
    <w:rsid w:val="00056194"/>
    <w:rsid w:val="00056A21"/>
    <w:rsid w:val="00056E40"/>
    <w:rsid w:val="0006066C"/>
    <w:rsid w:val="00060AA5"/>
    <w:rsid w:val="00064E09"/>
    <w:rsid w:val="000705E5"/>
    <w:rsid w:val="00073282"/>
    <w:rsid w:val="00074293"/>
    <w:rsid w:val="000812ED"/>
    <w:rsid w:val="00082B5D"/>
    <w:rsid w:val="0009110A"/>
    <w:rsid w:val="00093E41"/>
    <w:rsid w:val="000951B5"/>
    <w:rsid w:val="000A0D71"/>
    <w:rsid w:val="000A3551"/>
    <w:rsid w:val="000A4DF0"/>
    <w:rsid w:val="000A6226"/>
    <w:rsid w:val="000A7D44"/>
    <w:rsid w:val="000B1B81"/>
    <w:rsid w:val="000B28F6"/>
    <w:rsid w:val="000C3919"/>
    <w:rsid w:val="000C76EF"/>
    <w:rsid w:val="000D1A7A"/>
    <w:rsid w:val="000D2157"/>
    <w:rsid w:val="000D459E"/>
    <w:rsid w:val="000D5750"/>
    <w:rsid w:val="000E6F95"/>
    <w:rsid w:val="000E6F9C"/>
    <w:rsid w:val="000E76F9"/>
    <w:rsid w:val="000F1B05"/>
    <w:rsid w:val="000F1B09"/>
    <w:rsid w:val="000F69B6"/>
    <w:rsid w:val="00101E54"/>
    <w:rsid w:val="001044C5"/>
    <w:rsid w:val="0010499B"/>
    <w:rsid w:val="001122E2"/>
    <w:rsid w:val="00114B41"/>
    <w:rsid w:val="00114D22"/>
    <w:rsid w:val="0011623C"/>
    <w:rsid w:val="00117B92"/>
    <w:rsid w:val="0012016E"/>
    <w:rsid w:val="0012220A"/>
    <w:rsid w:val="00124358"/>
    <w:rsid w:val="00130604"/>
    <w:rsid w:val="001315B8"/>
    <w:rsid w:val="00131DA6"/>
    <w:rsid w:val="00132332"/>
    <w:rsid w:val="001331F9"/>
    <w:rsid w:val="0014297D"/>
    <w:rsid w:val="0014428A"/>
    <w:rsid w:val="00147474"/>
    <w:rsid w:val="0015013A"/>
    <w:rsid w:val="00155BC9"/>
    <w:rsid w:val="0015666B"/>
    <w:rsid w:val="001625A3"/>
    <w:rsid w:val="0016310E"/>
    <w:rsid w:val="00163945"/>
    <w:rsid w:val="0016515B"/>
    <w:rsid w:val="001661B2"/>
    <w:rsid w:val="001677B5"/>
    <w:rsid w:val="00167A1B"/>
    <w:rsid w:val="00170873"/>
    <w:rsid w:val="001714ED"/>
    <w:rsid w:val="00171672"/>
    <w:rsid w:val="00173291"/>
    <w:rsid w:val="001745CB"/>
    <w:rsid w:val="00177CD9"/>
    <w:rsid w:val="001815E4"/>
    <w:rsid w:val="0018196A"/>
    <w:rsid w:val="00190D89"/>
    <w:rsid w:val="00194813"/>
    <w:rsid w:val="001975DA"/>
    <w:rsid w:val="001A0722"/>
    <w:rsid w:val="001A28F2"/>
    <w:rsid w:val="001A6739"/>
    <w:rsid w:val="001A762B"/>
    <w:rsid w:val="001C05EE"/>
    <w:rsid w:val="001C0C73"/>
    <w:rsid w:val="001C1657"/>
    <w:rsid w:val="001C2585"/>
    <w:rsid w:val="001C3FC1"/>
    <w:rsid w:val="001C67C8"/>
    <w:rsid w:val="001D082C"/>
    <w:rsid w:val="001D1CE0"/>
    <w:rsid w:val="001D1EB4"/>
    <w:rsid w:val="001D38D5"/>
    <w:rsid w:val="001D3E5D"/>
    <w:rsid w:val="001D4E0B"/>
    <w:rsid w:val="001E13BB"/>
    <w:rsid w:val="001E1AA7"/>
    <w:rsid w:val="001E212C"/>
    <w:rsid w:val="001E33B6"/>
    <w:rsid w:val="001E621C"/>
    <w:rsid w:val="001E7068"/>
    <w:rsid w:val="001F0CE6"/>
    <w:rsid w:val="001F2A38"/>
    <w:rsid w:val="001F4D08"/>
    <w:rsid w:val="001F515D"/>
    <w:rsid w:val="001F5ABE"/>
    <w:rsid w:val="001F6068"/>
    <w:rsid w:val="001F7708"/>
    <w:rsid w:val="00204B7F"/>
    <w:rsid w:val="00205466"/>
    <w:rsid w:val="00207065"/>
    <w:rsid w:val="0021088D"/>
    <w:rsid w:val="00213BCA"/>
    <w:rsid w:val="002179C1"/>
    <w:rsid w:val="0022125C"/>
    <w:rsid w:val="00221B96"/>
    <w:rsid w:val="002236D2"/>
    <w:rsid w:val="0022409B"/>
    <w:rsid w:val="00224494"/>
    <w:rsid w:val="00234801"/>
    <w:rsid w:val="00236A0D"/>
    <w:rsid w:val="00241667"/>
    <w:rsid w:val="002417C4"/>
    <w:rsid w:val="00243B33"/>
    <w:rsid w:val="0024598E"/>
    <w:rsid w:val="00245E01"/>
    <w:rsid w:val="00251032"/>
    <w:rsid w:val="002525E0"/>
    <w:rsid w:val="002538B5"/>
    <w:rsid w:val="00255B35"/>
    <w:rsid w:val="0025782F"/>
    <w:rsid w:val="0026030A"/>
    <w:rsid w:val="002612EB"/>
    <w:rsid w:val="00262ABA"/>
    <w:rsid w:val="00262F5F"/>
    <w:rsid w:val="00262FE4"/>
    <w:rsid w:val="00263C32"/>
    <w:rsid w:val="00265565"/>
    <w:rsid w:val="0026670F"/>
    <w:rsid w:val="00266730"/>
    <w:rsid w:val="00267717"/>
    <w:rsid w:val="00267C3F"/>
    <w:rsid w:val="00270DA0"/>
    <w:rsid w:val="00272282"/>
    <w:rsid w:val="0027316D"/>
    <w:rsid w:val="00273A1E"/>
    <w:rsid w:val="002819C9"/>
    <w:rsid w:val="00285E25"/>
    <w:rsid w:val="00286132"/>
    <w:rsid w:val="00291A43"/>
    <w:rsid w:val="00291C06"/>
    <w:rsid w:val="002936CD"/>
    <w:rsid w:val="00294368"/>
    <w:rsid w:val="002943FC"/>
    <w:rsid w:val="00295685"/>
    <w:rsid w:val="002968E3"/>
    <w:rsid w:val="002A1101"/>
    <w:rsid w:val="002A1162"/>
    <w:rsid w:val="002A1B22"/>
    <w:rsid w:val="002A265F"/>
    <w:rsid w:val="002A2CBE"/>
    <w:rsid w:val="002A5D9B"/>
    <w:rsid w:val="002B0BDE"/>
    <w:rsid w:val="002B1EB3"/>
    <w:rsid w:val="002B627C"/>
    <w:rsid w:val="002B6BF9"/>
    <w:rsid w:val="002C5846"/>
    <w:rsid w:val="002C5D0E"/>
    <w:rsid w:val="002C6A0E"/>
    <w:rsid w:val="002D31FE"/>
    <w:rsid w:val="002D4329"/>
    <w:rsid w:val="002D556A"/>
    <w:rsid w:val="002D60DF"/>
    <w:rsid w:val="002D6C99"/>
    <w:rsid w:val="002D71A7"/>
    <w:rsid w:val="002E03CB"/>
    <w:rsid w:val="002E0CF2"/>
    <w:rsid w:val="002E1694"/>
    <w:rsid w:val="002E4C00"/>
    <w:rsid w:val="002F02E2"/>
    <w:rsid w:val="002F1C80"/>
    <w:rsid w:val="002F29E2"/>
    <w:rsid w:val="002F30FE"/>
    <w:rsid w:val="002F3BCD"/>
    <w:rsid w:val="002F47C5"/>
    <w:rsid w:val="002F5D74"/>
    <w:rsid w:val="002F681D"/>
    <w:rsid w:val="0030267C"/>
    <w:rsid w:val="00304004"/>
    <w:rsid w:val="00314C8E"/>
    <w:rsid w:val="00314CF0"/>
    <w:rsid w:val="003166B1"/>
    <w:rsid w:val="00316A03"/>
    <w:rsid w:val="003226CB"/>
    <w:rsid w:val="00326618"/>
    <w:rsid w:val="00331921"/>
    <w:rsid w:val="00331A62"/>
    <w:rsid w:val="00331E29"/>
    <w:rsid w:val="00331E95"/>
    <w:rsid w:val="00333907"/>
    <w:rsid w:val="00333C37"/>
    <w:rsid w:val="0033565D"/>
    <w:rsid w:val="00337C53"/>
    <w:rsid w:val="0034102F"/>
    <w:rsid w:val="00341891"/>
    <w:rsid w:val="003425C6"/>
    <w:rsid w:val="00344AC3"/>
    <w:rsid w:val="00344C09"/>
    <w:rsid w:val="00344FF8"/>
    <w:rsid w:val="003453EF"/>
    <w:rsid w:val="00346E87"/>
    <w:rsid w:val="00351127"/>
    <w:rsid w:val="00361CAE"/>
    <w:rsid w:val="00362E62"/>
    <w:rsid w:val="003654DA"/>
    <w:rsid w:val="00366A8C"/>
    <w:rsid w:val="0036799F"/>
    <w:rsid w:val="003713CF"/>
    <w:rsid w:val="003732D9"/>
    <w:rsid w:val="00374DAF"/>
    <w:rsid w:val="00375CCF"/>
    <w:rsid w:val="003779E3"/>
    <w:rsid w:val="00380521"/>
    <w:rsid w:val="00380B98"/>
    <w:rsid w:val="00382EA4"/>
    <w:rsid w:val="003870DA"/>
    <w:rsid w:val="003872B7"/>
    <w:rsid w:val="00387BC2"/>
    <w:rsid w:val="00390296"/>
    <w:rsid w:val="003934CB"/>
    <w:rsid w:val="003A4239"/>
    <w:rsid w:val="003A65C7"/>
    <w:rsid w:val="003A70A5"/>
    <w:rsid w:val="003A78CC"/>
    <w:rsid w:val="003B0A14"/>
    <w:rsid w:val="003B0D0E"/>
    <w:rsid w:val="003B4462"/>
    <w:rsid w:val="003B5039"/>
    <w:rsid w:val="003C23EB"/>
    <w:rsid w:val="003C27F0"/>
    <w:rsid w:val="003C3643"/>
    <w:rsid w:val="003C380E"/>
    <w:rsid w:val="003C398E"/>
    <w:rsid w:val="003C4527"/>
    <w:rsid w:val="003C4754"/>
    <w:rsid w:val="003C6D42"/>
    <w:rsid w:val="003D446D"/>
    <w:rsid w:val="003D6FA5"/>
    <w:rsid w:val="003D77F3"/>
    <w:rsid w:val="003E3737"/>
    <w:rsid w:val="003E6391"/>
    <w:rsid w:val="003E7F5F"/>
    <w:rsid w:val="003F0E27"/>
    <w:rsid w:val="003F0EF8"/>
    <w:rsid w:val="003F1870"/>
    <w:rsid w:val="003F23CE"/>
    <w:rsid w:val="003F382E"/>
    <w:rsid w:val="003F4D05"/>
    <w:rsid w:val="0040075B"/>
    <w:rsid w:val="0040294B"/>
    <w:rsid w:val="0040362D"/>
    <w:rsid w:val="004041D7"/>
    <w:rsid w:val="00407A1A"/>
    <w:rsid w:val="004105D6"/>
    <w:rsid w:val="00412459"/>
    <w:rsid w:val="00412D13"/>
    <w:rsid w:val="00413322"/>
    <w:rsid w:val="004151D0"/>
    <w:rsid w:val="00416EC3"/>
    <w:rsid w:val="00417C88"/>
    <w:rsid w:val="00417DA6"/>
    <w:rsid w:val="00420970"/>
    <w:rsid w:val="00421F13"/>
    <w:rsid w:val="00426BB1"/>
    <w:rsid w:val="004270E5"/>
    <w:rsid w:val="00431FCA"/>
    <w:rsid w:val="00432BE1"/>
    <w:rsid w:val="00435004"/>
    <w:rsid w:val="004368A2"/>
    <w:rsid w:val="00437B88"/>
    <w:rsid w:val="004404FE"/>
    <w:rsid w:val="004431C2"/>
    <w:rsid w:val="004436D4"/>
    <w:rsid w:val="00447A90"/>
    <w:rsid w:val="00455786"/>
    <w:rsid w:val="004560E5"/>
    <w:rsid w:val="004571C6"/>
    <w:rsid w:val="00460D24"/>
    <w:rsid w:val="00461ED6"/>
    <w:rsid w:val="00463B7C"/>
    <w:rsid w:val="00467076"/>
    <w:rsid w:val="00467325"/>
    <w:rsid w:val="00470ADF"/>
    <w:rsid w:val="00471D3D"/>
    <w:rsid w:val="00471F4C"/>
    <w:rsid w:val="00473162"/>
    <w:rsid w:val="004741BC"/>
    <w:rsid w:val="00474425"/>
    <w:rsid w:val="0047526C"/>
    <w:rsid w:val="00476C62"/>
    <w:rsid w:val="00477376"/>
    <w:rsid w:val="004847C8"/>
    <w:rsid w:val="0048661F"/>
    <w:rsid w:val="00486A02"/>
    <w:rsid w:val="00487174"/>
    <w:rsid w:val="004871D1"/>
    <w:rsid w:val="00487825"/>
    <w:rsid w:val="00490304"/>
    <w:rsid w:val="00490925"/>
    <w:rsid w:val="004934AE"/>
    <w:rsid w:val="00495FC4"/>
    <w:rsid w:val="004A050E"/>
    <w:rsid w:val="004A2EAA"/>
    <w:rsid w:val="004A3DD7"/>
    <w:rsid w:val="004A6C31"/>
    <w:rsid w:val="004A71C7"/>
    <w:rsid w:val="004B00B8"/>
    <w:rsid w:val="004B2708"/>
    <w:rsid w:val="004B32AD"/>
    <w:rsid w:val="004B336A"/>
    <w:rsid w:val="004B3854"/>
    <w:rsid w:val="004B424D"/>
    <w:rsid w:val="004B4905"/>
    <w:rsid w:val="004B6DBB"/>
    <w:rsid w:val="004C3221"/>
    <w:rsid w:val="004C35D5"/>
    <w:rsid w:val="004C392F"/>
    <w:rsid w:val="004C42CE"/>
    <w:rsid w:val="004C4E51"/>
    <w:rsid w:val="004C5B2C"/>
    <w:rsid w:val="004D148B"/>
    <w:rsid w:val="004D17F1"/>
    <w:rsid w:val="004D3D23"/>
    <w:rsid w:val="004D4020"/>
    <w:rsid w:val="004D4D52"/>
    <w:rsid w:val="004D53A9"/>
    <w:rsid w:val="004E0679"/>
    <w:rsid w:val="004E192A"/>
    <w:rsid w:val="004E2590"/>
    <w:rsid w:val="004E2822"/>
    <w:rsid w:val="004E6271"/>
    <w:rsid w:val="004E7AAC"/>
    <w:rsid w:val="004F00D9"/>
    <w:rsid w:val="004F07F7"/>
    <w:rsid w:val="004F2B95"/>
    <w:rsid w:val="004F4BEC"/>
    <w:rsid w:val="004F6FA0"/>
    <w:rsid w:val="0050052E"/>
    <w:rsid w:val="005014BB"/>
    <w:rsid w:val="00504426"/>
    <w:rsid w:val="00505C4E"/>
    <w:rsid w:val="005068E8"/>
    <w:rsid w:val="00506F23"/>
    <w:rsid w:val="0050788A"/>
    <w:rsid w:val="00507D7F"/>
    <w:rsid w:val="005164F9"/>
    <w:rsid w:val="00520499"/>
    <w:rsid w:val="00521BC3"/>
    <w:rsid w:val="00524115"/>
    <w:rsid w:val="005332C5"/>
    <w:rsid w:val="00534672"/>
    <w:rsid w:val="005354F5"/>
    <w:rsid w:val="00537404"/>
    <w:rsid w:val="00540184"/>
    <w:rsid w:val="00542C08"/>
    <w:rsid w:val="005450A2"/>
    <w:rsid w:val="00551A6F"/>
    <w:rsid w:val="00552882"/>
    <w:rsid w:val="00553ADD"/>
    <w:rsid w:val="00555C37"/>
    <w:rsid w:val="005601CD"/>
    <w:rsid w:val="0056739B"/>
    <w:rsid w:val="00570FED"/>
    <w:rsid w:val="00571231"/>
    <w:rsid w:val="00572022"/>
    <w:rsid w:val="00580801"/>
    <w:rsid w:val="00585536"/>
    <w:rsid w:val="00586BA9"/>
    <w:rsid w:val="00590241"/>
    <w:rsid w:val="005910E6"/>
    <w:rsid w:val="005910F6"/>
    <w:rsid w:val="00594D22"/>
    <w:rsid w:val="00595E8A"/>
    <w:rsid w:val="005A133C"/>
    <w:rsid w:val="005A2615"/>
    <w:rsid w:val="005A3E87"/>
    <w:rsid w:val="005A4061"/>
    <w:rsid w:val="005A513F"/>
    <w:rsid w:val="005A51B3"/>
    <w:rsid w:val="005A7A5B"/>
    <w:rsid w:val="005A7F65"/>
    <w:rsid w:val="005B2B40"/>
    <w:rsid w:val="005B5874"/>
    <w:rsid w:val="005B71EE"/>
    <w:rsid w:val="005C2244"/>
    <w:rsid w:val="005C2C85"/>
    <w:rsid w:val="005C42A2"/>
    <w:rsid w:val="005C4928"/>
    <w:rsid w:val="005D0C8C"/>
    <w:rsid w:val="005D0E4B"/>
    <w:rsid w:val="005D1D54"/>
    <w:rsid w:val="005D5DC6"/>
    <w:rsid w:val="005D6C76"/>
    <w:rsid w:val="005E248F"/>
    <w:rsid w:val="005E27A0"/>
    <w:rsid w:val="005E7F95"/>
    <w:rsid w:val="005F11DA"/>
    <w:rsid w:val="005F51FE"/>
    <w:rsid w:val="005F687B"/>
    <w:rsid w:val="00602474"/>
    <w:rsid w:val="00602A9B"/>
    <w:rsid w:val="006036FF"/>
    <w:rsid w:val="006039BA"/>
    <w:rsid w:val="00606921"/>
    <w:rsid w:val="00610645"/>
    <w:rsid w:val="00611046"/>
    <w:rsid w:val="00613E74"/>
    <w:rsid w:val="00616006"/>
    <w:rsid w:val="00621CE1"/>
    <w:rsid w:val="0062231C"/>
    <w:rsid w:val="00624685"/>
    <w:rsid w:val="006250D5"/>
    <w:rsid w:val="00625367"/>
    <w:rsid w:val="00625D26"/>
    <w:rsid w:val="00630D36"/>
    <w:rsid w:val="00630FDE"/>
    <w:rsid w:val="0063195E"/>
    <w:rsid w:val="00635CDF"/>
    <w:rsid w:val="006362C6"/>
    <w:rsid w:val="00637512"/>
    <w:rsid w:val="006379FD"/>
    <w:rsid w:val="006439A5"/>
    <w:rsid w:val="00643C4B"/>
    <w:rsid w:val="00645C04"/>
    <w:rsid w:val="00646521"/>
    <w:rsid w:val="0064661D"/>
    <w:rsid w:val="0064784E"/>
    <w:rsid w:val="00650196"/>
    <w:rsid w:val="0065043E"/>
    <w:rsid w:val="006511CE"/>
    <w:rsid w:val="00651727"/>
    <w:rsid w:val="00654A65"/>
    <w:rsid w:val="00657D3F"/>
    <w:rsid w:val="00662FF4"/>
    <w:rsid w:val="00663584"/>
    <w:rsid w:val="00663E75"/>
    <w:rsid w:val="00671FD0"/>
    <w:rsid w:val="00672F69"/>
    <w:rsid w:val="00675D36"/>
    <w:rsid w:val="006779C1"/>
    <w:rsid w:val="0068110E"/>
    <w:rsid w:val="00685310"/>
    <w:rsid w:val="006853DD"/>
    <w:rsid w:val="00685F3D"/>
    <w:rsid w:val="00692AFE"/>
    <w:rsid w:val="0069332F"/>
    <w:rsid w:val="00696B3F"/>
    <w:rsid w:val="006A0189"/>
    <w:rsid w:val="006A0345"/>
    <w:rsid w:val="006A10CD"/>
    <w:rsid w:val="006A16C3"/>
    <w:rsid w:val="006A3A57"/>
    <w:rsid w:val="006A66CE"/>
    <w:rsid w:val="006A6AB8"/>
    <w:rsid w:val="006A73E5"/>
    <w:rsid w:val="006B225D"/>
    <w:rsid w:val="006B57F4"/>
    <w:rsid w:val="006B78CE"/>
    <w:rsid w:val="006C05F2"/>
    <w:rsid w:val="006C1783"/>
    <w:rsid w:val="006C67BF"/>
    <w:rsid w:val="006C70E5"/>
    <w:rsid w:val="006C765F"/>
    <w:rsid w:val="006C7876"/>
    <w:rsid w:val="006C798C"/>
    <w:rsid w:val="006D0363"/>
    <w:rsid w:val="006D2933"/>
    <w:rsid w:val="006D44A5"/>
    <w:rsid w:val="006D6C78"/>
    <w:rsid w:val="006D7612"/>
    <w:rsid w:val="006D7871"/>
    <w:rsid w:val="006E0E92"/>
    <w:rsid w:val="006E31F4"/>
    <w:rsid w:val="006E3510"/>
    <w:rsid w:val="006E376D"/>
    <w:rsid w:val="006F0604"/>
    <w:rsid w:val="006F2F26"/>
    <w:rsid w:val="006F3889"/>
    <w:rsid w:val="006F5AA0"/>
    <w:rsid w:val="006F7265"/>
    <w:rsid w:val="006F7551"/>
    <w:rsid w:val="007019FC"/>
    <w:rsid w:val="00702F26"/>
    <w:rsid w:val="007049EC"/>
    <w:rsid w:val="00707300"/>
    <w:rsid w:val="00710454"/>
    <w:rsid w:val="00712F6E"/>
    <w:rsid w:val="00715CD8"/>
    <w:rsid w:val="00717F0E"/>
    <w:rsid w:val="00727A34"/>
    <w:rsid w:val="00731527"/>
    <w:rsid w:val="007326D6"/>
    <w:rsid w:val="007334FB"/>
    <w:rsid w:val="007337DA"/>
    <w:rsid w:val="007341D7"/>
    <w:rsid w:val="00737E15"/>
    <w:rsid w:val="007404B5"/>
    <w:rsid w:val="00742587"/>
    <w:rsid w:val="00744B30"/>
    <w:rsid w:val="007465A8"/>
    <w:rsid w:val="00756DD1"/>
    <w:rsid w:val="00757993"/>
    <w:rsid w:val="00757AEB"/>
    <w:rsid w:val="00760304"/>
    <w:rsid w:val="0076317C"/>
    <w:rsid w:val="00763730"/>
    <w:rsid w:val="00763E69"/>
    <w:rsid w:val="0076400D"/>
    <w:rsid w:val="00765080"/>
    <w:rsid w:val="0076612F"/>
    <w:rsid w:val="00770E89"/>
    <w:rsid w:val="00770ED1"/>
    <w:rsid w:val="00772C58"/>
    <w:rsid w:val="00773524"/>
    <w:rsid w:val="0077479E"/>
    <w:rsid w:val="00774B90"/>
    <w:rsid w:val="007755DA"/>
    <w:rsid w:val="00775945"/>
    <w:rsid w:val="00782D16"/>
    <w:rsid w:val="00785095"/>
    <w:rsid w:val="00785126"/>
    <w:rsid w:val="00791217"/>
    <w:rsid w:val="0079152C"/>
    <w:rsid w:val="0079304F"/>
    <w:rsid w:val="0079404E"/>
    <w:rsid w:val="00795C61"/>
    <w:rsid w:val="0079647F"/>
    <w:rsid w:val="00797BD5"/>
    <w:rsid w:val="007A2F2A"/>
    <w:rsid w:val="007A3621"/>
    <w:rsid w:val="007A37BC"/>
    <w:rsid w:val="007A57E0"/>
    <w:rsid w:val="007A6AC4"/>
    <w:rsid w:val="007B2B60"/>
    <w:rsid w:val="007B42E8"/>
    <w:rsid w:val="007B58B8"/>
    <w:rsid w:val="007B59C7"/>
    <w:rsid w:val="007B6259"/>
    <w:rsid w:val="007B69C4"/>
    <w:rsid w:val="007C0202"/>
    <w:rsid w:val="007C0F94"/>
    <w:rsid w:val="007C40DB"/>
    <w:rsid w:val="007C42DE"/>
    <w:rsid w:val="007C4941"/>
    <w:rsid w:val="007C50AD"/>
    <w:rsid w:val="007C5AB4"/>
    <w:rsid w:val="007C6706"/>
    <w:rsid w:val="007C6F37"/>
    <w:rsid w:val="007C7052"/>
    <w:rsid w:val="007D2E03"/>
    <w:rsid w:val="007D341E"/>
    <w:rsid w:val="007D3C32"/>
    <w:rsid w:val="007D6B89"/>
    <w:rsid w:val="007E0071"/>
    <w:rsid w:val="007E0737"/>
    <w:rsid w:val="007E59FF"/>
    <w:rsid w:val="007F2062"/>
    <w:rsid w:val="007F2EF2"/>
    <w:rsid w:val="007F362F"/>
    <w:rsid w:val="008010AE"/>
    <w:rsid w:val="00802E95"/>
    <w:rsid w:val="0080523A"/>
    <w:rsid w:val="00812611"/>
    <w:rsid w:val="00813424"/>
    <w:rsid w:val="00814045"/>
    <w:rsid w:val="00821AEE"/>
    <w:rsid w:val="00821EA4"/>
    <w:rsid w:val="00822F1D"/>
    <w:rsid w:val="00823710"/>
    <w:rsid w:val="00824F7C"/>
    <w:rsid w:val="008264C3"/>
    <w:rsid w:val="008279E8"/>
    <w:rsid w:val="00827B04"/>
    <w:rsid w:val="008324DD"/>
    <w:rsid w:val="008331B5"/>
    <w:rsid w:val="00833357"/>
    <w:rsid w:val="0083494E"/>
    <w:rsid w:val="00836815"/>
    <w:rsid w:val="00837688"/>
    <w:rsid w:val="00840740"/>
    <w:rsid w:val="008444C5"/>
    <w:rsid w:val="008457AD"/>
    <w:rsid w:val="00845CBA"/>
    <w:rsid w:val="008502F9"/>
    <w:rsid w:val="0085047E"/>
    <w:rsid w:val="008513EC"/>
    <w:rsid w:val="008550BF"/>
    <w:rsid w:val="008553E9"/>
    <w:rsid w:val="00857946"/>
    <w:rsid w:val="00857DCD"/>
    <w:rsid w:val="00865352"/>
    <w:rsid w:val="00865547"/>
    <w:rsid w:val="00870BE1"/>
    <w:rsid w:val="00873B12"/>
    <w:rsid w:val="00874767"/>
    <w:rsid w:val="008747C7"/>
    <w:rsid w:val="00876908"/>
    <w:rsid w:val="00877F74"/>
    <w:rsid w:val="00880991"/>
    <w:rsid w:val="00880E6D"/>
    <w:rsid w:val="00881375"/>
    <w:rsid w:val="008828EC"/>
    <w:rsid w:val="00883B29"/>
    <w:rsid w:val="00887B6E"/>
    <w:rsid w:val="008908D8"/>
    <w:rsid w:val="008926B0"/>
    <w:rsid w:val="00892AF1"/>
    <w:rsid w:val="00892E22"/>
    <w:rsid w:val="00894960"/>
    <w:rsid w:val="008952AC"/>
    <w:rsid w:val="008A0BF7"/>
    <w:rsid w:val="008A3822"/>
    <w:rsid w:val="008A4514"/>
    <w:rsid w:val="008A5512"/>
    <w:rsid w:val="008A62D4"/>
    <w:rsid w:val="008A6D70"/>
    <w:rsid w:val="008B5D5F"/>
    <w:rsid w:val="008B6AA0"/>
    <w:rsid w:val="008C10A7"/>
    <w:rsid w:val="008C14D2"/>
    <w:rsid w:val="008C4828"/>
    <w:rsid w:val="008C5BB0"/>
    <w:rsid w:val="008C7394"/>
    <w:rsid w:val="008D0285"/>
    <w:rsid w:val="008D0B11"/>
    <w:rsid w:val="008D0B45"/>
    <w:rsid w:val="008D4743"/>
    <w:rsid w:val="008D4BE7"/>
    <w:rsid w:val="008D5E18"/>
    <w:rsid w:val="008D6401"/>
    <w:rsid w:val="008D7567"/>
    <w:rsid w:val="008D7887"/>
    <w:rsid w:val="008E1AE9"/>
    <w:rsid w:val="008E1B98"/>
    <w:rsid w:val="008E3697"/>
    <w:rsid w:val="008E4FD0"/>
    <w:rsid w:val="008E507F"/>
    <w:rsid w:val="008F2405"/>
    <w:rsid w:val="008F2937"/>
    <w:rsid w:val="008F3BF3"/>
    <w:rsid w:val="008F3DE5"/>
    <w:rsid w:val="008F7965"/>
    <w:rsid w:val="009017EC"/>
    <w:rsid w:val="00902A7A"/>
    <w:rsid w:val="009050D1"/>
    <w:rsid w:val="00905D92"/>
    <w:rsid w:val="00906135"/>
    <w:rsid w:val="009065C4"/>
    <w:rsid w:val="00906917"/>
    <w:rsid w:val="00907BB9"/>
    <w:rsid w:val="00910F02"/>
    <w:rsid w:val="00911B9E"/>
    <w:rsid w:val="009142AB"/>
    <w:rsid w:val="00914662"/>
    <w:rsid w:val="009154B1"/>
    <w:rsid w:val="009157B7"/>
    <w:rsid w:val="00920677"/>
    <w:rsid w:val="00922363"/>
    <w:rsid w:val="0092394B"/>
    <w:rsid w:val="009239E8"/>
    <w:rsid w:val="00924843"/>
    <w:rsid w:val="009253E6"/>
    <w:rsid w:val="0092711A"/>
    <w:rsid w:val="00932351"/>
    <w:rsid w:val="00934D63"/>
    <w:rsid w:val="009352F3"/>
    <w:rsid w:val="00935FE3"/>
    <w:rsid w:val="00937641"/>
    <w:rsid w:val="00940653"/>
    <w:rsid w:val="0094119E"/>
    <w:rsid w:val="00942EAB"/>
    <w:rsid w:val="00944233"/>
    <w:rsid w:val="0095527F"/>
    <w:rsid w:val="00956402"/>
    <w:rsid w:val="009566C6"/>
    <w:rsid w:val="009600A6"/>
    <w:rsid w:val="00960AFF"/>
    <w:rsid w:val="0096672C"/>
    <w:rsid w:val="00966959"/>
    <w:rsid w:val="0097537F"/>
    <w:rsid w:val="00976DD5"/>
    <w:rsid w:val="009828A3"/>
    <w:rsid w:val="0098470F"/>
    <w:rsid w:val="009847EC"/>
    <w:rsid w:val="0098598C"/>
    <w:rsid w:val="00985A35"/>
    <w:rsid w:val="00986BFB"/>
    <w:rsid w:val="0099112E"/>
    <w:rsid w:val="00992BEA"/>
    <w:rsid w:val="009932F3"/>
    <w:rsid w:val="0099465F"/>
    <w:rsid w:val="00995005"/>
    <w:rsid w:val="00996B8D"/>
    <w:rsid w:val="009A19F8"/>
    <w:rsid w:val="009A1A0B"/>
    <w:rsid w:val="009A370B"/>
    <w:rsid w:val="009A5FD3"/>
    <w:rsid w:val="009B1517"/>
    <w:rsid w:val="009B3100"/>
    <w:rsid w:val="009B392A"/>
    <w:rsid w:val="009B495B"/>
    <w:rsid w:val="009B4BE6"/>
    <w:rsid w:val="009B530A"/>
    <w:rsid w:val="009B6951"/>
    <w:rsid w:val="009B6D4F"/>
    <w:rsid w:val="009C175A"/>
    <w:rsid w:val="009C1863"/>
    <w:rsid w:val="009C3C61"/>
    <w:rsid w:val="009C3F80"/>
    <w:rsid w:val="009C5DC2"/>
    <w:rsid w:val="009C66DA"/>
    <w:rsid w:val="009C6F46"/>
    <w:rsid w:val="009D185C"/>
    <w:rsid w:val="009D18A7"/>
    <w:rsid w:val="009D3C80"/>
    <w:rsid w:val="009D43AA"/>
    <w:rsid w:val="009D61DC"/>
    <w:rsid w:val="009E0A8D"/>
    <w:rsid w:val="009E257D"/>
    <w:rsid w:val="009E2AA5"/>
    <w:rsid w:val="009E3B41"/>
    <w:rsid w:val="009E5018"/>
    <w:rsid w:val="009E53FC"/>
    <w:rsid w:val="009E5CD9"/>
    <w:rsid w:val="009E5F43"/>
    <w:rsid w:val="009F7B0E"/>
    <w:rsid w:val="00A00786"/>
    <w:rsid w:val="00A00BD4"/>
    <w:rsid w:val="00A03C0A"/>
    <w:rsid w:val="00A043F0"/>
    <w:rsid w:val="00A0445C"/>
    <w:rsid w:val="00A0543F"/>
    <w:rsid w:val="00A1051D"/>
    <w:rsid w:val="00A10F2C"/>
    <w:rsid w:val="00A12C5B"/>
    <w:rsid w:val="00A1490F"/>
    <w:rsid w:val="00A179CB"/>
    <w:rsid w:val="00A2289D"/>
    <w:rsid w:val="00A22A68"/>
    <w:rsid w:val="00A23D76"/>
    <w:rsid w:val="00A25C46"/>
    <w:rsid w:val="00A264A8"/>
    <w:rsid w:val="00A31527"/>
    <w:rsid w:val="00A31A23"/>
    <w:rsid w:val="00A31C0B"/>
    <w:rsid w:val="00A31EE7"/>
    <w:rsid w:val="00A32326"/>
    <w:rsid w:val="00A34AC2"/>
    <w:rsid w:val="00A361C7"/>
    <w:rsid w:val="00A3682A"/>
    <w:rsid w:val="00A36DE5"/>
    <w:rsid w:val="00A37805"/>
    <w:rsid w:val="00A401E6"/>
    <w:rsid w:val="00A437E5"/>
    <w:rsid w:val="00A503B7"/>
    <w:rsid w:val="00A515F4"/>
    <w:rsid w:val="00A540E5"/>
    <w:rsid w:val="00A5461C"/>
    <w:rsid w:val="00A57E84"/>
    <w:rsid w:val="00A57ED2"/>
    <w:rsid w:val="00A66E65"/>
    <w:rsid w:val="00A674D6"/>
    <w:rsid w:val="00A67BD9"/>
    <w:rsid w:val="00A7085A"/>
    <w:rsid w:val="00A71B7A"/>
    <w:rsid w:val="00A73F64"/>
    <w:rsid w:val="00A743AC"/>
    <w:rsid w:val="00A74D11"/>
    <w:rsid w:val="00A7561A"/>
    <w:rsid w:val="00A77E86"/>
    <w:rsid w:val="00A8345B"/>
    <w:rsid w:val="00A8393D"/>
    <w:rsid w:val="00A841A9"/>
    <w:rsid w:val="00A8565B"/>
    <w:rsid w:val="00A90022"/>
    <w:rsid w:val="00A912A9"/>
    <w:rsid w:val="00A9205D"/>
    <w:rsid w:val="00A9338B"/>
    <w:rsid w:val="00A9520D"/>
    <w:rsid w:val="00A96541"/>
    <w:rsid w:val="00AA1899"/>
    <w:rsid w:val="00AA358F"/>
    <w:rsid w:val="00AA44EE"/>
    <w:rsid w:val="00AA45BD"/>
    <w:rsid w:val="00AA7025"/>
    <w:rsid w:val="00AB13EB"/>
    <w:rsid w:val="00AB4912"/>
    <w:rsid w:val="00AB50D3"/>
    <w:rsid w:val="00AB5633"/>
    <w:rsid w:val="00AB73B1"/>
    <w:rsid w:val="00AC3497"/>
    <w:rsid w:val="00AC3F7B"/>
    <w:rsid w:val="00AC7AE3"/>
    <w:rsid w:val="00AD076A"/>
    <w:rsid w:val="00AD2C33"/>
    <w:rsid w:val="00AD38D1"/>
    <w:rsid w:val="00AE0011"/>
    <w:rsid w:val="00AE08C1"/>
    <w:rsid w:val="00AE31C2"/>
    <w:rsid w:val="00AE3771"/>
    <w:rsid w:val="00AE4922"/>
    <w:rsid w:val="00AE56F4"/>
    <w:rsid w:val="00AE708E"/>
    <w:rsid w:val="00AF32A9"/>
    <w:rsid w:val="00AF4D5E"/>
    <w:rsid w:val="00AF6881"/>
    <w:rsid w:val="00B036FD"/>
    <w:rsid w:val="00B051C8"/>
    <w:rsid w:val="00B0524E"/>
    <w:rsid w:val="00B06D31"/>
    <w:rsid w:val="00B11C97"/>
    <w:rsid w:val="00B11E01"/>
    <w:rsid w:val="00B11E8C"/>
    <w:rsid w:val="00B124BE"/>
    <w:rsid w:val="00B125DB"/>
    <w:rsid w:val="00B17C3F"/>
    <w:rsid w:val="00B22030"/>
    <w:rsid w:val="00B235C5"/>
    <w:rsid w:val="00B23ACF"/>
    <w:rsid w:val="00B34FE4"/>
    <w:rsid w:val="00B3632A"/>
    <w:rsid w:val="00B40461"/>
    <w:rsid w:val="00B427C1"/>
    <w:rsid w:val="00B42A10"/>
    <w:rsid w:val="00B43995"/>
    <w:rsid w:val="00B45F14"/>
    <w:rsid w:val="00B47510"/>
    <w:rsid w:val="00B50EF5"/>
    <w:rsid w:val="00B511AA"/>
    <w:rsid w:val="00B54C20"/>
    <w:rsid w:val="00B55CEF"/>
    <w:rsid w:val="00B56647"/>
    <w:rsid w:val="00B57E7A"/>
    <w:rsid w:val="00B62F5F"/>
    <w:rsid w:val="00B63694"/>
    <w:rsid w:val="00B646CD"/>
    <w:rsid w:val="00B6680F"/>
    <w:rsid w:val="00B678F2"/>
    <w:rsid w:val="00B740D6"/>
    <w:rsid w:val="00B7647D"/>
    <w:rsid w:val="00B8153A"/>
    <w:rsid w:val="00B8260C"/>
    <w:rsid w:val="00B839BA"/>
    <w:rsid w:val="00B94E94"/>
    <w:rsid w:val="00B96DA6"/>
    <w:rsid w:val="00BA06E2"/>
    <w:rsid w:val="00BA361E"/>
    <w:rsid w:val="00BA36FC"/>
    <w:rsid w:val="00BA4922"/>
    <w:rsid w:val="00BA6CB1"/>
    <w:rsid w:val="00BB0591"/>
    <w:rsid w:val="00BB2344"/>
    <w:rsid w:val="00BB74DD"/>
    <w:rsid w:val="00BB79A9"/>
    <w:rsid w:val="00BC058B"/>
    <w:rsid w:val="00BD0023"/>
    <w:rsid w:val="00BD05E5"/>
    <w:rsid w:val="00BD0DEF"/>
    <w:rsid w:val="00BD13C9"/>
    <w:rsid w:val="00BD34FC"/>
    <w:rsid w:val="00BD5A82"/>
    <w:rsid w:val="00BD5D45"/>
    <w:rsid w:val="00BD6824"/>
    <w:rsid w:val="00BE0DA8"/>
    <w:rsid w:val="00BE1DF7"/>
    <w:rsid w:val="00BE312E"/>
    <w:rsid w:val="00BE385B"/>
    <w:rsid w:val="00BE546F"/>
    <w:rsid w:val="00BE5BAC"/>
    <w:rsid w:val="00BF111F"/>
    <w:rsid w:val="00BF297D"/>
    <w:rsid w:val="00BF63A5"/>
    <w:rsid w:val="00C01E69"/>
    <w:rsid w:val="00C024A8"/>
    <w:rsid w:val="00C026A6"/>
    <w:rsid w:val="00C065F8"/>
    <w:rsid w:val="00C169DF"/>
    <w:rsid w:val="00C216D5"/>
    <w:rsid w:val="00C226FF"/>
    <w:rsid w:val="00C237D5"/>
    <w:rsid w:val="00C25278"/>
    <w:rsid w:val="00C2651B"/>
    <w:rsid w:val="00C30E6D"/>
    <w:rsid w:val="00C3316C"/>
    <w:rsid w:val="00C3383B"/>
    <w:rsid w:val="00C413E4"/>
    <w:rsid w:val="00C4599F"/>
    <w:rsid w:val="00C465CF"/>
    <w:rsid w:val="00C46E8E"/>
    <w:rsid w:val="00C50C04"/>
    <w:rsid w:val="00C51296"/>
    <w:rsid w:val="00C51DEE"/>
    <w:rsid w:val="00C52547"/>
    <w:rsid w:val="00C5496B"/>
    <w:rsid w:val="00C55048"/>
    <w:rsid w:val="00C564FA"/>
    <w:rsid w:val="00C571EB"/>
    <w:rsid w:val="00C57E77"/>
    <w:rsid w:val="00C651AA"/>
    <w:rsid w:val="00C664D3"/>
    <w:rsid w:val="00C730EA"/>
    <w:rsid w:val="00C731E3"/>
    <w:rsid w:val="00C7331C"/>
    <w:rsid w:val="00C73AEA"/>
    <w:rsid w:val="00C73B15"/>
    <w:rsid w:val="00C74C44"/>
    <w:rsid w:val="00C76161"/>
    <w:rsid w:val="00C7660C"/>
    <w:rsid w:val="00C828F7"/>
    <w:rsid w:val="00C82BCF"/>
    <w:rsid w:val="00C86B3D"/>
    <w:rsid w:val="00C918B7"/>
    <w:rsid w:val="00C922D2"/>
    <w:rsid w:val="00C92932"/>
    <w:rsid w:val="00C92C69"/>
    <w:rsid w:val="00C95E40"/>
    <w:rsid w:val="00C97DE7"/>
    <w:rsid w:val="00CA1709"/>
    <w:rsid w:val="00CA3672"/>
    <w:rsid w:val="00CA56C5"/>
    <w:rsid w:val="00CA6155"/>
    <w:rsid w:val="00CA6872"/>
    <w:rsid w:val="00CB0335"/>
    <w:rsid w:val="00CB26E8"/>
    <w:rsid w:val="00CB5B91"/>
    <w:rsid w:val="00CB5F89"/>
    <w:rsid w:val="00CB700C"/>
    <w:rsid w:val="00CC041A"/>
    <w:rsid w:val="00CC1C4B"/>
    <w:rsid w:val="00CC3289"/>
    <w:rsid w:val="00CC48EA"/>
    <w:rsid w:val="00CC69DD"/>
    <w:rsid w:val="00CC780B"/>
    <w:rsid w:val="00CC7FEE"/>
    <w:rsid w:val="00CD0692"/>
    <w:rsid w:val="00CD2D88"/>
    <w:rsid w:val="00CD5D05"/>
    <w:rsid w:val="00CD6A0B"/>
    <w:rsid w:val="00CD6FDF"/>
    <w:rsid w:val="00CD786F"/>
    <w:rsid w:val="00CD7FFE"/>
    <w:rsid w:val="00CE0BFE"/>
    <w:rsid w:val="00CE1DD0"/>
    <w:rsid w:val="00CE53E0"/>
    <w:rsid w:val="00CE7341"/>
    <w:rsid w:val="00CF06B6"/>
    <w:rsid w:val="00CF11D8"/>
    <w:rsid w:val="00CF2ADB"/>
    <w:rsid w:val="00CF443C"/>
    <w:rsid w:val="00CF45E2"/>
    <w:rsid w:val="00CF7AC3"/>
    <w:rsid w:val="00D02932"/>
    <w:rsid w:val="00D03403"/>
    <w:rsid w:val="00D03DA9"/>
    <w:rsid w:val="00D04150"/>
    <w:rsid w:val="00D04618"/>
    <w:rsid w:val="00D04EA2"/>
    <w:rsid w:val="00D11BFD"/>
    <w:rsid w:val="00D15311"/>
    <w:rsid w:val="00D16239"/>
    <w:rsid w:val="00D16F00"/>
    <w:rsid w:val="00D21397"/>
    <w:rsid w:val="00D22367"/>
    <w:rsid w:val="00D30B2B"/>
    <w:rsid w:val="00D320DF"/>
    <w:rsid w:val="00D338A8"/>
    <w:rsid w:val="00D3472D"/>
    <w:rsid w:val="00D34A71"/>
    <w:rsid w:val="00D3765E"/>
    <w:rsid w:val="00D40DB7"/>
    <w:rsid w:val="00D41D8E"/>
    <w:rsid w:val="00D4270D"/>
    <w:rsid w:val="00D42DD4"/>
    <w:rsid w:val="00D4338F"/>
    <w:rsid w:val="00D44E23"/>
    <w:rsid w:val="00D45512"/>
    <w:rsid w:val="00D45BAD"/>
    <w:rsid w:val="00D50026"/>
    <w:rsid w:val="00D51134"/>
    <w:rsid w:val="00D5192B"/>
    <w:rsid w:val="00D527F3"/>
    <w:rsid w:val="00D6000D"/>
    <w:rsid w:val="00D613A7"/>
    <w:rsid w:val="00D61444"/>
    <w:rsid w:val="00D62B21"/>
    <w:rsid w:val="00D645B1"/>
    <w:rsid w:val="00D6466C"/>
    <w:rsid w:val="00D64C49"/>
    <w:rsid w:val="00D64DA6"/>
    <w:rsid w:val="00D65840"/>
    <w:rsid w:val="00D72BB0"/>
    <w:rsid w:val="00D73079"/>
    <w:rsid w:val="00D730F2"/>
    <w:rsid w:val="00D758CA"/>
    <w:rsid w:val="00D7695A"/>
    <w:rsid w:val="00D76A63"/>
    <w:rsid w:val="00D76A71"/>
    <w:rsid w:val="00D76B96"/>
    <w:rsid w:val="00D77BF8"/>
    <w:rsid w:val="00D80F31"/>
    <w:rsid w:val="00D83275"/>
    <w:rsid w:val="00D83968"/>
    <w:rsid w:val="00D85105"/>
    <w:rsid w:val="00D86258"/>
    <w:rsid w:val="00D865A4"/>
    <w:rsid w:val="00D87C64"/>
    <w:rsid w:val="00D92A62"/>
    <w:rsid w:val="00D9567B"/>
    <w:rsid w:val="00DA10CF"/>
    <w:rsid w:val="00DA403C"/>
    <w:rsid w:val="00DA4C9C"/>
    <w:rsid w:val="00DB617F"/>
    <w:rsid w:val="00DB7EB2"/>
    <w:rsid w:val="00DC0AC3"/>
    <w:rsid w:val="00DC32F7"/>
    <w:rsid w:val="00DC58F5"/>
    <w:rsid w:val="00DD0F5B"/>
    <w:rsid w:val="00DD5C71"/>
    <w:rsid w:val="00DD5E28"/>
    <w:rsid w:val="00DD7E39"/>
    <w:rsid w:val="00DE100C"/>
    <w:rsid w:val="00DE1198"/>
    <w:rsid w:val="00DE1DA4"/>
    <w:rsid w:val="00DF2FF0"/>
    <w:rsid w:val="00DF3406"/>
    <w:rsid w:val="00DF3729"/>
    <w:rsid w:val="00DF3946"/>
    <w:rsid w:val="00DF45FB"/>
    <w:rsid w:val="00DF4B65"/>
    <w:rsid w:val="00DF573A"/>
    <w:rsid w:val="00DF598B"/>
    <w:rsid w:val="00DF66B6"/>
    <w:rsid w:val="00DF6C50"/>
    <w:rsid w:val="00DF72A3"/>
    <w:rsid w:val="00E00F4D"/>
    <w:rsid w:val="00E019DF"/>
    <w:rsid w:val="00E023B2"/>
    <w:rsid w:val="00E0470C"/>
    <w:rsid w:val="00E05291"/>
    <w:rsid w:val="00E11FEB"/>
    <w:rsid w:val="00E12AEF"/>
    <w:rsid w:val="00E131F5"/>
    <w:rsid w:val="00E1649E"/>
    <w:rsid w:val="00E17CD1"/>
    <w:rsid w:val="00E20025"/>
    <w:rsid w:val="00E203C5"/>
    <w:rsid w:val="00E233EB"/>
    <w:rsid w:val="00E3039C"/>
    <w:rsid w:val="00E31B10"/>
    <w:rsid w:val="00E35175"/>
    <w:rsid w:val="00E40BAA"/>
    <w:rsid w:val="00E43F8E"/>
    <w:rsid w:val="00E44237"/>
    <w:rsid w:val="00E55419"/>
    <w:rsid w:val="00E561CF"/>
    <w:rsid w:val="00E56F33"/>
    <w:rsid w:val="00E575BF"/>
    <w:rsid w:val="00E57B18"/>
    <w:rsid w:val="00E60D8C"/>
    <w:rsid w:val="00E61BC4"/>
    <w:rsid w:val="00E6215A"/>
    <w:rsid w:val="00E62D52"/>
    <w:rsid w:val="00E67000"/>
    <w:rsid w:val="00E70E8F"/>
    <w:rsid w:val="00E717A1"/>
    <w:rsid w:val="00E719A9"/>
    <w:rsid w:val="00E720A4"/>
    <w:rsid w:val="00E7355D"/>
    <w:rsid w:val="00E757F6"/>
    <w:rsid w:val="00E76663"/>
    <w:rsid w:val="00E81E1F"/>
    <w:rsid w:val="00E8232D"/>
    <w:rsid w:val="00E82D52"/>
    <w:rsid w:val="00E8323A"/>
    <w:rsid w:val="00E87010"/>
    <w:rsid w:val="00E87635"/>
    <w:rsid w:val="00E9055A"/>
    <w:rsid w:val="00E91904"/>
    <w:rsid w:val="00E93150"/>
    <w:rsid w:val="00E938F3"/>
    <w:rsid w:val="00E93BD7"/>
    <w:rsid w:val="00E96E9B"/>
    <w:rsid w:val="00E978B1"/>
    <w:rsid w:val="00E97E68"/>
    <w:rsid w:val="00EA18A9"/>
    <w:rsid w:val="00EA2B3F"/>
    <w:rsid w:val="00EA2BF1"/>
    <w:rsid w:val="00EA5EB9"/>
    <w:rsid w:val="00EA6214"/>
    <w:rsid w:val="00EA6840"/>
    <w:rsid w:val="00EA6F25"/>
    <w:rsid w:val="00EA7D6E"/>
    <w:rsid w:val="00EA7EFE"/>
    <w:rsid w:val="00EB3BDC"/>
    <w:rsid w:val="00EB66A0"/>
    <w:rsid w:val="00EC1141"/>
    <w:rsid w:val="00EC3E18"/>
    <w:rsid w:val="00EC51A1"/>
    <w:rsid w:val="00EC73CF"/>
    <w:rsid w:val="00EC7BFC"/>
    <w:rsid w:val="00ED21DF"/>
    <w:rsid w:val="00ED2CDF"/>
    <w:rsid w:val="00ED3D1A"/>
    <w:rsid w:val="00ED63EF"/>
    <w:rsid w:val="00ED67D3"/>
    <w:rsid w:val="00EE14F5"/>
    <w:rsid w:val="00EE2774"/>
    <w:rsid w:val="00EE5965"/>
    <w:rsid w:val="00EE71B0"/>
    <w:rsid w:val="00EE77E2"/>
    <w:rsid w:val="00EE782F"/>
    <w:rsid w:val="00EF010D"/>
    <w:rsid w:val="00EF27B4"/>
    <w:rsid w:val="00EF4D93"/>
    <w:rsid w:val="00F01081"/>
    <w:rsid w:val="00F01178"/>
    <w:rsid w:val="00F03175"/>
    <w:rsid w:val="00F038B3"/>
    <w:rsid w:val="00F04BFA"/>
    <w:rsid w:val="00F112C6"/>
    <w:rsid w:val="00F15810"/>
    <w:rsid w:val="00F2081D"/>
    <w:rsid w:val="00F2095F"/>
    <w:rsid w:val="00F20D59"/>
    <w:rsid w:val="00F235C7"/>
    <w:rsid w:val="00F27351"/>
    <w:rsid w:val="00F3168C"/>
    <w:rsid w:val="00F32788"/>
    <w:rsid w:val="00F33E4E"/>
    <w:rsid w:val="00F3763F"/>
    <w:rsid w:val="00F41774"/>
    <w:rsid w:val="00F41E1C"/>
    <w:rsid w:val="00F44241"/>
    <w:rsid w:val="00F45DD5"/>
    <w:rsid w:val="00F478A6"/>
    <w:rsid w:val="00F47F9E"/>
    <w:rsid w:val="00F51128"/>
    <w:rsid w:val="00F54BA4"/>
    <w:rsid w:val="00F56375"/>
    <w:rsid w:val="00F57B4B"/>
    <w:rsid w:val="00F64686"/>
    <w:rsid w:val="00F64DC7"/>
    <w:rsid w:val="00F64DD8"/>
    <w:rsid w:val="00F65A6B"/>
    <w:rsid w:val="00F70DAF"/>
    <w:rsid w:val="00F71928"/>
    <w:rsid w:val="00F734EC"/>
    <w:rsid w:val="00F810D9"/>
    <w:rsid w:val="00F82857"/>
    <w:rsid w:val="00F87404"/>
    <w:rsid w:val="00F9101C"/>
    <w:rsid w:val="00F9243F"/>
    <w:rsid w:val="00F931A0"/>
    <w:rsid w:val="00F938A3"/>
    <w:rsid w:val="00F93B2F"/>
    <w:rsid w:val="00F94259"/>
    <w:rsid w:val="00F95CB0"/>
    <w:rsid w:val="00F97ED8"/>
    <w:rsid w:val="00FA1587"/>
    <w:rsid w:val="00FA2DA5"/>
    <w:rsid w:val="00FA7273"/>
    <w:rsid w:val="00FB01CD"/>
    <w:rsid w:val="00FB1300"/>
    <w:rsid w:val="00FB133F"/>
    <w:rsid w:val="00FB37AE"/>
    <w:rsid w:val="00FC297C"/>
    <w:rsid w:val="00FC5A1F"/>
    <w:rsid w:val="00FC5A43"/>
    <w:rsid w:val="00FC5AC0"/>
    <w:rsid w:val="00FC6802"/>
    <w:rsid w:val="00FC6894"/>
    <w:rsid w:val="00FC7B28"/>
    <w:rsid w:val="00FD0DF8"/>
    <w:rsid w:val="00FD10F8"/>
    <w:rsid w:val="00FD3C80"/>
    <w:rsid w:val="00FD6A81"/>
    <w:rsid w:val="00FD7F70"/>
    <w:rsid w:val="00FE0E17"/>
    <w:rsid w:val="00FE1AEE"/>
    <w:rsid w:val="00FE4728"/>
    <w:rsid w:val="00FE516B"/>
    <w:rsid w:val="00FE528C"/>
    <w:rsid w:val="00FE6AA0"/>
    <w:rsid w:val="00FF0F60"/>
    <w:rsid w:val="00FF1A16"/>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1AF86786"/>
  <w15:docId w15:val="{2198EBBB-293C-4CB1-9FB0-EB792732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65A4"/>
    <w:pPr>
      <w:keepNext/>
      <w:spacing w:after="0" w:line="240" w:lineRule="auto"/>
      <w:jc w:val="both"/>
    </w:pPr>
    <w:rPr>
      <w:rFonts w:ascii="Times New Roman" w:eastAsia="Times New Roman" w:hAnsi="Times New Roman" w:cs="Times New Roman"/>
      <w:sz w:val="23"/>
      <w:szCs w:val="20"/>
      <w:lang w:eastAsia="cs-CZ"/>
    </w:rPr>
  </w:style>
  <w:style w:type="paragraph" w:styleId="Nadpis1">
    <w:name w:val="heading 1"/>
    <w:basedOn w:val="Normln"/>
    <w:next w:val="Normln"/>
    <w:link w:val="Nadpis1Char"/>
    <w:uiPriority w:val="9"/>
    <w:qFormat/>
    <w:rsid w:val="00FE4728"/>
    <w:pPr>
      <w:keepLines/>
      <w:jc w:val="center"/>
      <w:outlineLvl w:val="0"/>
    </w:pPr>
    <w:rPr>
      <w:rFonts w:eastAsiaTheme="majorEastAsia" w:cstheme="majorBidi"/>
      <w:b/>
      <w:bCs/>
      <w:sz w:val="40"/>
      <w:szCs w:val="28"/>
    </w:rPr>
  </w:style>
  <w:style w:type="paragraph" w:styleId="Nadpis2">
    <w:name w:val="heading 2"/>
    <w:basedOn w:val="Normln"/>
    <w:next w:val="Normln"/>
    <w:link w:val="Nadpis2Char"/>
    <w:uiPriority w:val="9"/>
    <w:unhideWhenUsed/>
    <w:qFormat/>
    <w:rsid w:val="00FE4728"/>
    <w:pPr>
      <w:keepLines/>
      <w:jc w:val="center"/>
      <w:outlineLvl w:val="1"/>
    </w:pPr>
    <w:rPr>
      <w:rFonts w:eastAsiaTheme="majorEastAsia" w:cstheme="majorBidi"/>
      <w:bCs/>
      <w:i/>
      <w:sz w:val="20"/>
      <w:szCs w:val="26"/>
    </w:rPr>
  </w:style>
  <w:style w:type="paragraph" w:styleId="Nadpis3">
    <w:name w:val="heading 3"/>
    <w:basedOn w:val="Normln"/>
    <w:next w:val="Normln"/>
    <w:link w:val="Nadpis3Char"/>
    <w:uiPriority w:val="9"/>
    <w:unhideWhenUsed/>
    <w:qFormat/>
    <w:rsid w:val="00663584"/>
    <w:pPr>
      <w:keepLines/>
      <w:numPr>
        <w:numId w:val="1"/>
      </w:numPr>
      <w:jc w:val="center"/>
      <w:outlineLvl w:val="2"/>
    </w:pPr>
    <w:rPr>
      <w:rFonts w:eastAsiaTheme="majorEastAsia" w:cstheme="majorBidi"/>
      <w:b/>
      <w:bCs/>
      <w:sz w:val="24"/>
    </w:rPr>
  </w:style>
  <w:style w:type="paragraph" w:styleId="Nadpis4">
    <w:name w:val="heading 4"/>
    <w:basedOn w:val="Normln"/>
    <w:next w:val="Normln"/>
    <w:link w:val="Nadpis4Char"/>
    <w:uiPriority w:val="9"/>
    <w:unhideWhenUsed/>
    <w:qFormat/>
    <w:rsid w:val="00A9205D"/>
    <w:pPr>
      <w:keepLines/>
      <w:jc w:val="center"/>
      <w:outlineLvl w:val="3"/>
    </w:pPr>
    <w:rPr>
      <w:rFonts w:eastAsiaTheme="majorEastAsia" w:cstheme="majorBidi"/>
      <w:b/>
      <w:bCs/>
      <w:iCs/>
      <w:sz w:val="24"/>
    </w:rPr>
  </w:style>
  <w:style w:type="paragraph" w:styleId="Nadpis5">
    <w:name w:val="heading 5"/>
    <w:basedOn w:val="Nadpis1"/>
    <w:next w:val="Normln"/>
    <w:link w:val="Nadpis5Char"/>
    <w:uiPriority w:val="9"/>
    <w:unhideWhenUsed/>
    <w:qFormat/>
    <w:rsid w:val="00DA403C"/>
    <w:pPr>
      <w:spacing w:after="240"/>
      <w:jc w:val="left"/>
      <w:outlineLvl w:val="4"/>
    </w:pPr>
  </w:style>
  <w:style w:type="paragraph" w:styleId="Nadpis6">
    <w:name w:val="heading 6"/>
    <w:basedOn w:val="Normln"/>
    <w:next w:val="Normln"/>
    <w:link w:val="Nadpis6Char"/>
    <w:qFormat/>
    <w:rsid w:val="009B392A"/>
    <w:pPr>
      <w:spacing w:after="240"/>
      <w:jc w:val="left"/>
      <w:outlineLvl w:val="5"/>
    </w:pPr>
    <w:rPr>
      <w:b/>
      <w:i/>
      <w:sz w:val="32"/>
    </w:rPr>
  </w:style>
  <w:style w:type="paragraph" w:styleId="Nadpis7">
    <w:name w:val="heading 7"/>
    <w:basedOn w:val="Normln"/>
    <w:next w:val="Normln"/>
    <w:link w:val="Nadpis7Char"/>
    <w:uiPriority w:val="9"/>
    <w:unhideWhenUsed/>
    <w:qFormat/>
    <w:rsid w:val="00AA7025"/>
    <w:pPr>
      <w:keepLines/>
      <w:spacing w:after="120"/>
      <w:jc w:val="left"/>
      <w:outlineLvl w:val="6"/>
    </w:pPr>
    <w:rPr>
      <w:rFonts w:eastAsiaTheme="majorEastAsia" w:cstheme="majorBidi"/>
      <w:b/>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392A"/>
    <w:rPr>
      <w:rFonts w:ascii="Times New Roman" w:eastAsia="Times New Roman" w:hAnsi="Times New Roman" w:cs="Times New Roman"/>
      <w:b/>
      <w:i/>
      <w:sz w:val="32"/>
      <w:szCs w:val="20"/>
      <w:lang w:eastAsia="cs-CZ"/>
    </w:rPr>
  </w:style>
  <w:style w:type="paragraph" w:styleId="Zhlav">
    <w:name w:val="header"/>
    <w:basedOn w:val="Normln"/>
    <w:link w:val="ZhlavChar"/>
    <w:semiHidden/>
    <w:rsid w:val="00A23D76"/>
    <w:pPr>
      <w:tabs>
        <w:tab w:val="center" w:pos="4536"/>
        <w:tab w:val="right" w:pos="9072"/>
      </w:tabs>
    </w:pPr>
  </w:style>
  <w:style w:type="character" w:customStyle="1" w:styleId="ZhlavChar">
    <w:name w:val="Záhlaví Char"/>
    <w:basedOn w:val="Standardnpsmoodstavce"/>
    <w:link w:val="Zhlav"/>
    <w:semiHidden/>
    <w:rsid w:val="00A23D76"/>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uiPriority w:val="9"/>
    <w:rsid w:val="00FE4728"/>
    <w:rPr>
      <w:rFonts w:ascii="Times New Roman" w:eastAsiaTheme="majorEastAsia" w:hAnsi="Times New Roman" w:cstheme="majorBidi"/>
      <w:b/>
      <w:bCs/>
      <w:sz w:val="40"/>
      <w:szCs w:val="28"/>
      <w:lang w:eastAsia="cs-CZ"/>
    </w:rPr>
  </w:style>
  <w:style w:type="character" w:customStyle="1" w:styleId="Nadpis2Char">
    <w:name w:val="Nadpis 2 Char"/>
    <w:basedOn w:val="Standardnpsmoodstavce"/>
    <w:link w:val="Nadpis2"/>
    <w:uiPriority w:val="9"/>
    <w:rsid w:val="00FE4728"/>
    <w:rPr>
      <w:rFonts w:ascii="Times New Roman" w:eastAsiaTheme="majorEastAsia" w:hAnsi="Times New Roman" w:cstheme="majorBidi"/>
      <w:bCs/>
      <w:i/>
      <w:sz w:val="20"/>
      <w:szCs w:val="26"/>
      <w:lang w:eastAsia="cs-CZ"/>
    </w:rPr>
  </w:style>
  <w:style w:type="paragraph" w:styleId="Odstavecseseznamem">
    <w:name w:val="List Paragraph"/>
    <w:aliases w:val="Nad,Odstavec_muj,Odstavec cíl se seznamem,Odstavec se seznamem5,Odrážky"/>
    <w:basedOn w:val="Normln"/>
    <w:link w:val="OdstavecseseznamemChar"/>
    <w:uiPriority w:val="99"/>
    <w:qFormat/>
    <w:rsid w:val="007B58B8"/>
    <w:pPr>
      <w:numPr>
        <w:numId w:val="2"/>
      </w:numPr>
      <w:spacing w:before="120"/>
    </w:pPr>
  </w:style>
  <w:style w:type="character" w:styleId="Hypertextovodkaz">
    <w:name w:val="Hyperlink"/>
    <w:basedOn w:val="Standardnpsmoodstavce"/>
    <w:rsid w:val="00542C08"/>
    <w:rPr>
      <w:color w:val="0000FF"/>
      <w:u w:val="single"/>
    </w:rPr>
  </w:style>
  <w:style w:type="paragraph" w:styleId="Zpat">
    <w:name w:val="footer"/>
    <w:basedOn w:val="Normln"/>
    <w:link w:val="ZpatChar"/>
    <w:uiPriority w:val="99"/>
    <w:unhideWhenUsed/>
    <w:qFormat/>
    <w:rsid w:val="00BF63A5"/>
    <w:pPr>
      <w:tabs>
        <w:tab w:val="center" w:pos="4536"/>
        <w:tab w:val="right" w:pos="9072"/>
      </w:tabs>
      <w:jc w:val="center"/>
    </w:pPr>
    <w:rPr>
      <w:sz w:val="16"/>
    </w:rPr>
  </w:style>
  <w:style w:type="character" w:customStyle="1" w:styleId="ZpatChar">
    <w:name w:val="Zápatí Char"/>
    <w:basedOn w:val="Standardnpsmoodstavce"/>
    <w:link w:val="Zpat"/>
    <w:uiPriority w:val="99"/>
    <w:rsid w:val="00BF63A5"/>
    <w:rPr>
      <w:rFonts w:ascii="Times New Roman" w:eastAsia="Times New Roman" w:hAnsi="Times New Roman" w:cs="Times New Roman"/>
      <w:sz w:val="16"/>
      <w:szCs w:val="20"/>
      <w:lang w:eastAsia="cs-CZ"/>
    </w:rPr>
  </w:style>
  <w:style w:type="paragraph" w:styleId="Textbubliny">
    <w:name w:val="Balloon Text"/>
    <w:basedOn w:val="Normln"/>
    <w:link w:val="TextbublinyChar"/>
    <w:uiPriority w:val="99"/>
    <w:semiHidden/>
    <w:unhideWhenUsed/>
    <w:rsid w:val="00770ED1"/>
    <w:rPr>
      <w:rFonts w:ascii="Tahoma" w:hAnsi="Tahoma" w:cs="Tahoma"/>
      <w:sz w:val="16"/>
      <w:szCs w:val="16"/>
    </w:rPr>
  </w:style>
  <w:style w:type="character" w:customStyle="1" w:styleId="TextbublinyChar">
    <w:name w:val="Text bubliny Char"/>
    <w:basedOn w:val="Standardnpsmoodstavce"/>
    <w:link w:val="Textbubliny"/>
    <w:uiPriority w:val="99"/>
    <w:semiHidden/>
    <w:rsid w:val="00770ED1"/>
    <w:rPr>
      <w:rFonts w:ascii="Tahoma" w:eastAsia="Times New Roman" w:hAnsi="Tahoma" w:cs="Tahoma"/>
      <w:sz w:val="16"/>
      <w:szCs w:val="16"/>
      <w:lang w:eastAsia="cs-CZ"/>
    </w:rPr>
  </w:style>
  <w:style w:type="character" w:styleId="Odkaznakoment">
    <w:name w:val="annotation reference"/>
    <w:basedOn w:val="Standardnpsmoodstavce"/>
    <w:unhideWhenUsed/>
    <w:rsid w:val="00770ED1"/>
    <w:rPr>
      <w:sz w:val="16"/>
      <w:szCs w:val="16"/>
    </w:rPr>
  </w:style>
  <w:style w:type="paragraph" w:styleId="Textkomente">
    <w:name w:val="annotation text"/>
    <w:basedOn w:val="Normln"/>
    <w:link w:val="TextkomenteChar"/>
    <w:uiPriority w:val="99"/>
    <w:unhideWhenUsed/>
    <w:rsid w:val="00770ED1"/>
    <w:rPr>
      <w:sz w:val="20"/>
    </w:rPr>
  </w:style>
  <w:style w:type="character" w:customStyle="1" w:styleId="TextkomenteChar">
    <w:name w:val="Text komentáře Char"/>
    <w:basedOn w:val="Standardnpsmoodstavce"/>
    <w:link w:val="Textkomente"/>
    <w:uiPriority w:val="99"/>
    <w:rsid w:val="00770E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0ED1"/>
    <w:rPr>
      <w:b/>
      <w:bCs/>
    </w:rPr>
  </w:style>
  <w:style w:type="character" w:customStyle="1" w:styleId="PedmtkomenteChar">
    <w:name w:val="Předmět komentáře Char"/>
    <w:basedOn w:val="TextkomenteChar"/>
    <w:link w:val="Pedmtkomente"/>
    <w:uiPriority w:val="99"/>
    <w:semiHidden/>
    <w:rsid w:val="00770ED1"/>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130604"/>
    <w:rPr>
      <w:color w:val="808080"/>
    </w:rPr>
  </w:style>
  <w:style w:type="character" w:styleId="Siln">
    <w:name w:val="Strong"/>
    <w:basedOn w:val="Standardnpsmoodstavce"/>
    <w:uiPriority w:val="22"/>
    <w:rsid w:val="00FE4728"/>
    <w:rPr>
      <w:rFonts w:ascii="Times New Roman" w:hAnsi="Times New Roman"/>
      <w:b/>
      <w:bCs/>
      <w:sz w:val="24"/>
    </w:rPr>
  </w:style>
  <w:style w:type="character" w:customStyle="1" w:styleId="Nadpis3Char">
    <w:name w:val="Nadpis 3 Char"/>
    <w:basedOn w:val="Standardnpsmoodstavce"/>
    <w:link w:val="Nadpis3"/>
    <w:uiPriority w:val="9"/>
    <w:rsid w:val="00663584"/>
    <w:rPr>
      <w:rFonts w:ascii="Times New Roman" w:eastAsiaTheme="majorEastAsia" w:hAnsi="Times New Roman" w:cstheme="majorBidi"/>
      <w:b/>
      <w:bCs/>
      <w:sz w:val="24"/>
      <w:szCs w:val="20"/>
      <w:lang w:eastAsia="cs-CZ"/>
    </w:rPr>
  </w:style>
  <w:style w:type="character" w:customStyle="1" w:styleId="Nadpis4Char">
    <w:name w:val="Nadpis 4 Char"/>
    <w:basedOn w:val="Standardnpsmoodstavce"/>
    <w:link w:val="Nadpis4"/>
    <w:uiPriority w:val="9"/>
    <w:rsid w:val="00A9205D"/>
    <w:rPr>
      <w:rFonts w:ascii="Times New Roman" w:eastAsiaTheme="majorEastAsia" w:hAnsi="Times New Roman" w:cstheme="majorBidi"/>
      <w:b/>
      <w:bCs/>
      <w:iCs/>
      <w:sz w:val="24"/>
      <w:szCs w:val="20"/>
      <w:lang w:eastAsia="cs-CZ"/>
    </w:rPr>
  </w:style>
  <w:style w:type="character" w:customStyle="1" w:styleId="Nadpis5Char">
    <w:name w:val="Nadpis 5 Char"/>
    <w:basedOn w:val="Standardnpsmoodstavce"/>
    <w:link w:val="Nadpis5"/>
    <w:uiPriority w:val="9"/>
    <w:rsid w:val="00DA403C"/>
    <w:rPr>
      <w:rFonts w:ascii="Times New Roman" w:eastAsiaTheme="majorEastAsia" w:hAnsi="Times New Roman" w:cstheme="majorBidi"/>
      <w:b/>
      <w:bCs/>
      <w:sz w:val="40"/>
      <w:szCs w:val="28"/>
      <w:lang w:eastAsia="cs-CZ"/>
    </w:rPr>
  </w:style>
  <w:style w:type="paragraph" w:styleId="Normlnodsazen">
    <w:name w:val="Normal Indent"/>
    <w:basedOn w:val="Normln"/>
    <w:uiPriority w:val="99"/>
    <w:semiHidden/>
    <w:unhideWhenUsed/>
    <w:rsid w:val="00A7561A"/>
    <w:pPr>
      <w:ind w:left="708"/>
    </w:pPr>
  </w:style>
  <w:style w:type="paragraph" w:customStyle="1" w:styleId="Normln-tun">
    <w:name w:val="Normální - tučné"/>
    <w:basedOn w:val="Normln"/>
    <w:link w:val="Normln-tunChar"/>
    <w:qFormat/>
    <w:rsid w:val="00FF6152"/>
    <w:rPr>
      <w:b/>
    </w:rPr>
  </w:style>
  <w:style w:type="paragraph" w:customStyle="1" w:styleId="Normln-kurzva">
    <w:name w:val="Normální - kurzíva"/>
    <w:basedOn w:val="Normln"/>
    <w:qFormat/>
    <w:rsid w:val="00FF6152"/>
    <w:rPr>
      <w:i/>
    </w:rPr>
  </w:style>
  <w:style w:type="paragraph" w:customStyle="1" w:styleId="Normln-odstavec">
    <w:name w:val="Normální - odstavec"/>
    <w:basedOn w:val="Normln"/>
    <w:qFormat/>
    <w:rsid w:val="00FF6152"/>
    <w:pPr>
      <w:numPr>
        <w:numId w:val="4"/>
      </w:numPr>
      <w:spacing w:before="120"/>
    </w:pPr>
  </w:style>
  <w:style w:type="paragraph" w:customStyle="1" w:styleId="Zhlav-1">
    <w:name w:val="Záhlaví - 1"/>
    <w:basedOn w:val="Zhlav"/>
    <w:qFormat/>
    <w:rsid w:val="00663584"/>
    <w:pPr>
      <w:tabs>
        <w:tab w:val="clear" w:pos="4536"/>
        <w:tab w:val="clear" w:pos="9072"/>
      </w:tabs>
      <w:jc w:val="right"/>
    </w:pPr>
    <w:rPr>
      <w:b/>
      <w:color w:val="808080"/>
      <w:sz w:val="16"/>
    </w:rPr>
  </w:style>
  <w:style w:type="paragraph" w:customStyle="1" w:styleId="Zhlav-2">
    <w:name w:val="Záhlaví - 2"/>
    <w:basedOn w:val="Zhlav-1"/>
    <w:qFormat/>
    <w:rsid w:val="00BF63A5"/>
    <w:pPr>
      <w:spacing w:before="120"/>
    </w:pPr>
    <w:rPr>
      <w:b w:val="0"/>
    </w:rPr>
  </w:style>
  <w:style w:type="table" w:styleId="Mkatabulky">
    <w:name w:val="Table Grid"/>
    <w:basedOn w:val="Normlntabulka"/>
    <w:uiPriority w:val="59"/>
    <w:rsid w:val="00BF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nln-tuntabulka">
    <w:name w:val="Nornální - tučné (tabulka)"/>
    <w:basedOn w:val="Normln-tun"/>
    <w:link w:val="Nornln-tuntabulkaChar"/>
    <w:qFormat/>
    <w:rsid w:val="008926B0"/>
    <w:pPr>
      <w:spacing w:before="60" w:after="60" w:line="276" w:lineRule="auto"/>
      <w:jc w:val="left"/>
    </w:pPr>
  </w:style>
  <w:style w:type="paragraph" w:customStyle="1" w:styleId="Normlntabulka0">
    <w:name w:val="Normální (tabulka)"/>
    <w:basedOn w:val="Normln"/>
    <w:qFormat/>
    <w:rsid w:val="008926B0"/>
    <w:pPr>
      <w:spacing w:before="60" w:after="60" w:line="276" w:lineRule="auto"/>
      <w:jc w:val="left"/>
    </w:pPr>
  </w:style>
  <w:style w:type="character" w:customStyle="1" w:styleId="Normln-tunChar">
    <w:name w:val="Normální - tučné Char"/>
    <w:basedOn w:val="Standardnpsmoodstavce"/>
    <w:link w:val="Normln-tun"/>
    <w:rsid w:val="00DA403C"/>
    <w:rPr>
      <w:rFonts w:ascii="Times New Roman" w:eastAsia="Times New Roman" w:hAnsi="Times New Roman" w:cs="Times New Roman"/>
      <w:b/>
      <w:sz w:val="23"/>
      <w:szCs w:val="20"/>
      <w:lang w:eastAsia="cs-CZ"/>
    </w:rPr>
  </w:style>
  <w:style w:type="character" w:customStyle="1" w:styleId="Nornln-tuntabulkaChar">
    <w:name w:val="Nornální - tučné (tabulka) Char"/>
    <w:basedOn w:val="Normln-tunChar"/>
    <w:link w:val="Nornln-tuntabulka"/>
    <w:rsid w:val="008926B0"/>
    <w:rPr>
      <w:rFonts w:ascii="Times New Roman" w:eastAsia="Times New Roman" w:hAnsi="Times New Roman" w:cs="Times New Roman"/>
      <w:b/>
      <w:sz w:val="23"/>
      <w:szCs w:val="20"/>
      <w:lang w:eastAsia="cs-CZ"/>
    </w:rPr>
  </w:style>
  <w:style w:type="paragraph" w:styleId="Zkladntext2">
    <w:name w:val="Body Text 2"/>
    <w:basedOn w:val="Normln"/>
    <w:link w:val="Zkladntext2Char"/>
    <w:semiHidden/>
    <w:rsid w:val="008926B0"/>
    <w:rPr>
      <w:sz w:val="22"/>
      <w:szCs w:val="22"/>
    </w:rPr>
  </w:style>
  <w:style w:type="character" w:customStyle="1" w:styleId="Zkladntext2Char">
    <w:name w:val="Základní text 2 Char"/>
    <w:basedOn w:val="Standardnpsmoodstavce"/>
    <w:link w:val="Zkladntext2"/>
    <w:semiHidden/>
    <w:rsid w:val="008926B0"/>
    <w:rPr>
      <w:rFonts w:ascii="Times New Roman" w:eastAsia="Times New Roman" w:hAnsi="Times New Roman" w:cs="Times New Roman"/>
      <w:lang w:eastAsia="cs-CZ"/>
    </w:rPr>
  </w:style>
  <w:style w:type="character" w:styleId="Znakapoznpodarou">
    <w:name w:val="footnote reference"/>
    <w:basedOn w:val="Standardnpsmoodstavce"/>
    <w:semiHidden/>
    <w:rsid w:val="008926B0"/>
    <w:rPr>
      <w:rFonts w:ascii="Times New Roman" w:hAnsi="Times New Roman" w:cs="Times New Roman"/>
      <w:vertAlign w:val="superscript"/>
    </w:rPr>
  </w:style>
  <w:style w:type="paragraph" w:styleId="Textpoznpodarou">
    <w:name w:val="footnote text"/>
    <w:basedOn w:val="Normln"/>
    <w:link w:val="TextpoznpodarouChar"/>
    <w:semiHidden/>
    <w:qFormat/>
    <w:rsid w:val="008926B0"/>
    <w:pPr>
      <w:keepNext w:val="0"/>
      <w:jc w:val="left"/>
    </w:pPr>
    <w:rPr>
      <w:i/>
      <w:sz w:val="20"/>
      <w:lang w:eastAsia="en-US"/>
    </w:rPr>
  </w:style>
  <w:style w:type="character" w:customStyle="1" w:styleId="TextpoznpodarouChar">
    <w:name w:val="Text pozn. pod čarou Char"/>
    <w:basedOn w:val="Standardnpsmoodstavce"/>
    <w:link w:val="Textpoznpodarou"/>
    <w:semiHidden/>
    <w:rsid w:val="008926B0"/>
    <w:rPr>
      <w:rFonts w:ascii="Times New Roman" w:eastAsia="Times New Roman" w:hAnsi="Times New Roman" w:cs="Times New Roman"/>
      <w:i/>
      <w:sz w:val="20"/>
      <w:szCs w:val="20"/>
    </w:rPr>
  </w:style>
  <w:style w:type="paragraph" w:customStyle="1" w:styleId="Poznmkapodarou">
    <w:name w:val="Poznámka pod čarou"/>
    <w:basedOn w:val="Textpoznpodarou"/>
    <w:qFormat/>
    <w:rsid w:val="008926B0"/>
    <w:rPr>
      <w:rFonts w:cs="Calibri"/>
    </w:rPr>
  </w:style>
  <w:style w:type="character" w:customStyle="1" w:styleId="Nadpis7Char">
    <w:name w:val="Nadpis 7 Char"/>
    <w:basedOn w:val="Standardnpsmoodstavce"/>
    <w:link w:val="Nadpis7"/>
    <w:uiPriority w:val="9"/>
    <w:rsid w:val="00AA7025"/>
    <w:rPr>
      <w:rFonts w:ascii="Times New Roman" w:eastAsiaTheme="majorEastAsia" w:hAnsi="Times New Roman" w:cstheme="majorBidi"/>
      <w:b/>
      <w:iCs/>
      <w:sz w:val="24"/>
      <w:szCs w:val="20"/>
      <w:lang w:eastAsia="cs-CZ"/>
    </w:rPr>
  </w:style>
  <w:style w:type="paragraph" w:styleId="Bezmezer">
    <w:name w:val="No Spacing"/>
    <w:uiPriority w:val="1"/>
    <w:qFormat/>
    <w:rsid w:val="0034102F"/>
    <w:pPr>
      <w:spacing w:after="0" w:line="240" w:lineRule="auto"/>
    </w:pPr>
    <w:rPr>
      <w:rFonts w:ascii="Calibri" w:eastAsia="Calibri" w:hAnsi="Calibri" w:cs="Times New Roman"/>
    </w:rPr>
  </w:style>
  <w:style w:type="character" w:customStyle="1" w:styleId="OdstavecseseznamemChar">
    <w:name w:val="Odstavec se seznamem Char"/>
    <w:aliases w:val="Nad Char,Odstavec_muj Char,Odstavec cíl se seznamem Char,Odstavec se seznamem5 Char,Odrážky Char"/>
    <w:basedOn w:val="Standardnpsmoodstavce"/>
    <w:link w:val="Odstavecseseznamem"/>
    <w:uiPriority w:val="99"/>
    <w:rsid w:val="005D1D54"/>
    <w:rPr>
      <w:rFonts w:ascii="Times New Roman" w:eastAsia="Times New Roman" w:hAnsi="Times New Roman" w:cs="Times New Roman"/>
      <w:sz w:val="23"/>
      <w:szCs w:val="20"/>
      <w:lang w:eastAsia="cs-CZ"/>
    </w:rPr>
  </w:style>
  <w:style w:type="paragraph" w:customStyle="1" w:styleId="Default">
    <w:name w:val="Default"/>
    <w:rsid w:val="00CD6FDF"/>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B678F2"/>
    <w:pPr>
      <w:spacing w:after="0" w:line="240" w:lineRule="auto"/>
    </w:pPr>
    <w:rPr>
      <w:rFonts w:ascii="Times New Roman" w:eastAsia="Times New Roman" w:hAnsi="Times New Roman" w:cs="Times New Roman"/>
      <w:sz w:val="23"/>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33919">
      <w:bodyDiv w:val="1"/>
      <w:marLeft w:val="0"/>
      <w:marRight w:val="0"/>
      <w:marTop w:val="0"/>
      <w:marBottom w:val="0"/>
      <w:divBdr>
        <w:top w:val="none" w:sz="0" w:space="0" w:color="auto"/>
        <w:left w:val="none" w:sz="0" w:space="0" w:color="auto"/>
        <w:bottom w:val="none" w:sz="0" w:space="0" w:color="auto"/>
        <w:right w:val="none" w:sz="0" w:space="0" w:color="auto"/>
      </w:divBdr>
    </w:div>
    <w:div w:id="1633443886">
      <w:bodyDiv w:val="1"/>
      <w:marLeft w:val="0"/>
      <w:marRight w:val="0"/>
      <w:marTop w:val="0"/>
      <w:marBottom w:val="0"/>
      <w:divBdr>
        <w:top w:val="none" w:sz="0" w:space="0" w:color="auto"/>
        <w:left w:val="none" w:sz="0" w:space="0" w:color="auto"/>
        <w:bottom w:val="none" w:sz="0" w:space="0" w:color="auto"/>
        <w:right w:val="none" w:sz="0" w:space="0" w:color="auto"/>
      </w:divBdr>
    </w:div>
    <w:div w:id="1653102252">
      <w:bodyDiv w:val="1"/>
      <w:marLeft w:val="0"/>
      <w:marRight w:val="0"/>
      <w:marTop w:val="0"/>
      <w:marBottom w:val="0"/>
      <w:divBdr>
        <w:top w:val="none" w:sz="0" w:space="0" w:color="auto"/>
        <w:left w:val="none" w:sz="0" w:space="0" w:color="auto"/>
        <w:bottom w:val="none" w:sz="0" w:space="0" w:color="auto"/>
        <w:right w:val="none" w:sz="0" w:space="0" w:color="auto"/>
      </w:divBdr>
    </w:div>
    <w:div w:id="20807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theme" Target="theme/theme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hyperlink" Target="mailto:faktury@pmdp.cz"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footer" Target="footer1.xml"/><Relationship Id="rId8" Type="http://schemas.openxmlformats.org/officeDocument/2006/relationships/customXml" Target="../customXml/item8.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065F6-6F84-468B-945C-E7215B9A9363}">
  <ds:schemaRefs>
    <ds:schemaRef ds:uri="http://schemas.microsoft.com/sharepoint/v3/contenttype/forms"/>
  </ds:schemaRefs>
</ds:datastoreItem>
</file>

<file path=customXml/itemProps10.xml><?xml version="1.0" encoding="utf-8"?>
<ds:datastoreItem xmlns:ds="http://schemas.openxmlformats.org/officeDocument/2006/customXml" ds:itemID="{B60443F8-1E39-4403-AFD4-CEBE49FA12A0}">
  <ds:schemaRefs>
    <ds:schemaRef ds:uri="http://schemas.openxmlformats.org/officeDocument/2006/bibliography"/>
  </ds:schemaRefs>
</ds:datastoreItem>
</file>

<file path=customXml/itemProps11.xml><?xml version="1.0" encoding="utf-8"?>
<ds:datastoreItem xmlns:ds="http://schemas.openxmlformats.org/officeDocument/2006/customXml" ds:itemID="{C8664789-B8DE-4319-B49B-C3A1768B9830}">
  <ds:schemaRefs>
    <ds:schemaRef ds:uri="http://schemas.openxmlformats.org/officeDocument/2006/bibliography"/>
  </ds:schemaRefs>
</ds:datastoreItem>
</file>

<file path=customXml/itemProps12.xml><?xml version="1.0" encoding="utf-8"?>
<ds:datastoreItem xmlns:ds="http://schemas.openxmlformats.org/officeDocument/2006/customXml" ds:itemID="{C9BDC5AD-BC65-48C7-96A4-7BCDB8148EB9}">
  <ds:schemaRefs>
    <ds:schemaRef ds:uri="http://schemas.openxmlformats.org/officeDocument/2006/bibliography"/>
  </ds:schemaRefs>
</ds:datastoreItem>
</file>

<file path=customXml/itemProps13.xml><?xml version="1.0" encoding="utf-8"?>
<ds:datastoreItem xmlns:ds="http://schemas.openxmlformats.org/officeDocument/2006/customXml" ds:itemID="{286DD696-4095-4B07-8CFB-C7531B9E4C2D}">
  <ds:schemaRefs>
    <ds:schemaRef ds:uri="http://schemas.openxmlformats.org/officeDocument/2006/bibliography"/>
  </ds:schemaRefs>
</ds:datastoreItem>
</file>

<file path=customXml/itemProps14.xml><?xml version="1.0" encoding="utf-8"?>
<ds:datastoreItem xmlns:ds="http://schemas.openxmlformats.org/officeDocument/2006/customXml" ds:itemID="{50C726F4-E978-4C1C-9E56-9E773F4B2F09}">
  <ds:schemaRefs>
    <ds:schemaRef ds:uri="http://schemas.openxmlformats.org/officeDocument/2006/bibliography"/>
  </ds:schemaRefs>
</ds:datastoreItem>
</file>

<file path=customXml/itemProps15.xml><?xml version="1.0" encoding="utf-8"?>
<ds:datastoreItem xmlns:ds="http://schemas.openxmlformats.org/officeDocument/2006/customXml" ds:itemID="{F8284E17-3504-4B9E-88AE-A3286C5FE5C6}">
  <ds:schemaRefs>
    <ds:schemaRef ds:uri="http://schemas.openxmlformats.org/officeDocument/2006/bibliography"/>
  </ds:schemaRefs>
</ds:datastoreItem>
</file>

<file path=customXml/itemProps16.xml><?xml version="1.0" encoding="utf-8"?>
<ds:datastoreItem xmlns:ds="http://schemas.openxmlformats.org/officeDocument/2006/customXml" ds:itemID="{DADC57DF-7EA0-4CC9-AF76-88B2D925D184}">
  <ds:schemaRefs>
    <ds:schemaRef ds:uri="http://schemas.openxmlformats.org/officeDocument/2006/bibliography"/>
  </ds:schemaRefs>
</ds:datastoreItem>
</file>

<file path=customXml/itemProps17.xml><?xml version="1.0" encoding="utf-8"?>
<ds:datastoreItem xmlns:ds="http://schemas.openxmlformats.org/officeDocument/2006/customXml" ds:itemID="{29FCBB31-C6BC-4ACA-A32C-E9E964CC8608}">
  <ds:schemaRefs>
    <ds:schemaRef ds:uri="http://schemas.openxmlformats.org/officeDocument/2006/bibliography"/>
  </ds:schemaRefs>
</ds:datastoreItem>
</file>

<file path=customXml/itemProps18.xml><?xml version="1.0" encoding="utf-8"?>
<ds:datastoreItem xmlns:ds="http://schemas.openxmlformats.org/officeDocument/2006/customXml" ds:itemID="{6496C2C0-7D89-4D02-97FA-5CBD66E427D0}">
  <ds:schemaRefs>
    <ds:schemaRef ds:uri="http://schemas.openxmlformats.org/officeDocument/2006/bibliography"/>
  </ds:schemaRefs>
</ds:datastoreItem>
</file>

<file path=customXml/itemProps19.xml><?xml version="1.0" encoding="utf-8"?>
<ds:datastoreItem xmlns:ds="http://schemas.openxmlformats.org/officeDocument/2006/customXml" ds:itemID="{61A11F22-7058-4645-9C69-91010E39965C}">
  <ds:schemaRefs>
    <ds:schemaRef ds:uri="http://schemas.openxmlformats.org/officeDocument/2006/bibliography"/>
  </ds:schemaRefs>
</ds:datastoreItem>
</file>

<file path=customXml/itemProps2.xml><?xml version="1.0" encoding="utf-8"?>
<ds:datastoreItem xmlns:ds="http://schemas.openxmlformats.org/officeDocument/2006/customXml" ds:itemID="{3E5BBE99-79B0-4ED2-8805-1E9C2714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8E739363-ED4B-42E0-834C-E93CB9782317}">
  <ds:schemaRefs>
    <ds:schemaRef ds:uri="http://schemas.openxmlformats.org/officeDocument/2006/bibliography"/>
  </ds:schemaRefs>
</ds:datastoreItem>
</file>

<file path=customXml/itemProps21.xml><?xml version="1.0" encoding="utf-8"?>
<ds:datastoreItem xmlns:ds="http://schemas.openxmlformats.org/officeDocument/2006/customXml" ds:itemID="{C4E4493F-C394-40F5-B7D4-21B5B7ED52B6}">
  <ds:schemaRefs>
    <ds:schemaRef ds:uri="http://schemas.openxmlformats.org/officeDocument/2006/bibliography"/>
  </ds:schemaRefs>
</ds:datastoreItem>
</file>

<file path=customXml/itemProps3.xml><?xml version="1.0" encoding="utf-8"?>
<ds:datastoreItem xmlns:ds="http://schemas.openxmlformats.org/officeDocument/2006/customXml" ds:itemID="{CC27B758-FDB2-46D3-B030-28394B500838}">
  <ds:schemaRefs>
    <ds:schemaRef ds:uri="http://purl.org/dc/elements/1.1/"/>
    <ds:schemaRef ds:uri="a7951faf-23fd-4a20-be1e-078bbe8d3a9a"/>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E334208-A4E9-4E9E-A901-5BED88592194}">
  <ds:schemaRefs>
    <ds:schemaRef ds:uri="http://schemas.openxmlformats.org/officeDocument/2006/bibliography"/>
  </ds:schemaRefs>
</ds:datastoreItem>
</file>

<file path=customXml/itemProps5.xml><?xml version="1.0" encoding="utf-8"?>
<ds:datastoreItem xmlns:ds="http://schemas.openxmlformats.org/officeDocument/2006/customXml" ds:itemID="{96319931-D27C-4039-82FD-62A98A77A80C}">
  <ds:schemaRefs>
    <ds:schemaRef ds:uri="http://schemas.openxmlformats.org/officeDocument/2006/bibliography"/>
  </ds:schemaRefs>
</ds:datastoreItem>
</file>

<file path=customXml/itemProps6.xml><?xml version="1.0" encoding="utf-8"?>
<ds:datastoreItem xmlns:ds="http://schemas.openxmlformats.org/officeDocument/2006/customXml" ds:itemID="{006363B0-F09B-4DA8-BBEB-CEC81BF725ED}">
  <ds:schemaRefs>
    <ds:schemaRef ds:uri="http://schemas.openxmlformats.org/officeDocument/2006/bibliography"/>
  </ds:schemaRefs>
</ds:datastoreItem>
</file>

<file path=customXml/itemProps7.xml><?xml version="1.0" encoding="utf-8"?>
<ds:datastoreItem xmlns:ds="http://schemas.openxmlformats.org/officeDocument/2006/customXml" ds:itemID="{86AC74C1-E6E4-40F9-BE47-CF56EB09642E}">
  <ds:schemaRefs>
    <ds:schemaRef ds:uri="http://schemas.openxmlformats.org/officeDocument/2006/bibliography"/>
  </ds:schemaRefs>
</ds:datastoreItem>
</file>

<file path=customXml/itemProps8.xml><?xml version="1.0" encoding="utf-8"?>
<ds:datastoreItem xmlns:ds="http://schemas.openxmlformats.org/officeDocument/2006/customXml" ds:itemID="{77D67716-1DBB-447C-9B4E-91D637CEF7E7}">
  <ds:schemaRefs>
    <ds:schemaRef ds:uri="http://schemas.openxmlformats.org/officeDocument/2006/bibliography"/>
  </ds:schemaRefs>
</ds:datastoreItem>
</file>

<file path=customXml/itemProps9.xml><?xml version="1.0" encoding="utf-8"?>
<ds:datastoreItem xmlns:ds="http://schemas.openxmlformats.org/officeDocument/2006/customXml" ds:itemID="{AAC6F5A7-8EC1-43F3-88BA-1AAD6856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3921</Words>
  <Characters>23139</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Čistopis</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Kodýtková Zdeňka</dc:creator>
  <cp:lastModifiedBy>Šindelářová Petra, Mgr.</cp:lastModifiedBy>
  <cp:revision>2</cp:revision>
  <dcterms:created xsi:type="dcterms:W3CDTF">2026-02-12T08:06:00Z</dcterms:created>
  <dcterms:modified xsi:type="dcterms:W3CDTF">2026-02-12T08:06:00Z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