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35CEBF67" w14:textId="41D9C00F" w:rsidR="00A50B1B" w:rsidRPr="00BB228B" w:rsidRDefault="005F2B12" w:rsidP="005F2B12">
      <w:pPr>
        <w:autoSpaceDE w:val="0"/>
        <w:jc w:val="center"/>
        <w:rPr>
          <w:b/>
          <w:bCs/>
          <w:sz w:val="28"/>
          <w:szCs w:val="28"/>
        </w:rPr>
      </w:pPr>
      <w:bookmarkStart w:id="0" w:name="_Hlk520408630"/>
      <w:r>
        <w:rPr>
          <w:szCs w:val="20"/>
        </w:rPr>
        <w:t>„</w:t>
      </w:r>
      <w:bookmarkEnd w:id="0"/>
      <w:r w:rsidR="008A696A">
        <w:rPr>
          <w:b/>
        </w:rPr>
        <w:t>Uhlíková smykadla pro provoz trolejbusů</w:t>
      </w:r>
      <w:r w:rsidR="0064290A">
        <w:rPr>
          <w:b/>
          <w:szCs w:val="20"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77777777" w:rsidR="004E08B8" w:rsidRPr="001E17CD" w:rsidRDefault="004E08B8" w:rsidP="00F8649A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29F5D038" w14:textId="77777777" w:rsidR="005F2B12" w:rsidRDefault="00B37056" w:rsidP="000C7BBC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</w:t>
      </w:r>
      <w:proofErr w:type="gramStart"/>
      <w:r w:rsidRPr="001E17CD">
        <w:rPr>
          <w:sz w:val="22"/>
          <w:szCs w:val="22"/>
        </w:rPr>
        <w:t>se</w:t>
      </w:r>
      <w:proofErr w:type="gramEnd"/>
      <w:r w:rsidRPr="001E17CD">
        <w:rPr>
          <w:sz w:val="22"/>
          <w:szCs w:val="22"/>
        </w:rPr>
        <w:t xml:space="preserve"> trestným činem </w:t>
      </w:r>
      <w:r w:rsidR="000F4ABA" w:rsidRPr="001E17CD">
        <w:rPr>
          <w:sz w:val="22"/>
          <w:szCs w:val="22"/>
        </w:rPr>
        <w:t xml:space="preserve">podle přílohy č. </w:t>
      </w:r>
      <w:r w:rsidR="007B07D2">
        <w:rPr>
          <w:sz w:val="22"/>
          <w:szCs w:val="22"/>
        </w:rPr>
        <w:t>4</w:t>
      </w:r>
      <w:r w:rsidR="000F4ABA" w:rsidRPr="001E17CD">
        <w:rPr>
          <w:sz w:val="22"/>
          <w:szCs w:val="22"/>
        </w:rPr>
        <w:t xml:space="preserve"> k</w:t>
      </w:r>
      <w:r w:rsidR="005F2B12">
        <w:rPr>
          <w:sz w:val="22"/>
          <w:szCs w:val="22"/>
        </w:rPr>
        <w:t xml:space="preserve"> zákonu č. </w:t>
      </w:r>
    </w:p>
    <w:p w14:paraId="5D3E90CE" w14:textId="50B77AFB" w:rsidR="00495B1B" w:rsidRPr="001E17CD" w:rsidRDefault="005F2B12" w:rsidP="000C7BBC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rozumí:</w:t>
      </w:r>
    </w:p>
    <w:p w14:paraId="444622D3" w14:textId="77777777" w:rsidR="000F4ABA" w:rsidRPr="001E17CD" w:rsidRDefault="000F4ABA" w:rsidP="000C7BBC">
      <w:pPr>
        <w:ind w:left="2127" w:hanging="2127"/>
        <w:jc w:val="both"/>
        <w:rPr>
          <w:sz w:val="22"/>
          <w:szCs w:val="22"/>
        </w:rPr>
      </w:pPr>
    </w:p>
    <w:p w14:paraId="51B2D962" w14:textId="77777777" w:rsidR="00495B1B" w:rsidRPr="001E17CD" w:rsidRDefault="00495B1B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554A718C" w14:textId="77777777" w:rsidR="00D069E8" w:rsidRPr="001E17CD" w:rsidRDefault="00D069E8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23F2E5BF" w14:textId="77777777" w:rsidR="00D069E8" w:rsidRPr="001E17CD" w:rsidRDefault="00D069E8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38649AB7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06903F84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66E1670B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703B04C2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233278AB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624C0B11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1A5167F1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00D3715" w14:textId="77777777" w:rsidR="00135B9C" w:rsidRPr="001E17CD" w:rsidRDefault="00135B9C" w:rsidP="000C7BBC">
      <w:pPr>
        <w:jc w:val="both"/>
        <w:rPr>
          <w:sz w:val="22"/>
          <w:szCs w:val="22"/>
        </w:rPr>
      </w:pPr>
    </w:p>
    <w:p w14:paraId="5606F2C0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639B8C96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616D325A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35319B0F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B166BA9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362D0ABC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7901AE0D" w14:textId="77777777" w:rsidR="00135B9C" w:rsidRPr="001E17CD" w:rsidRDefault="00135B9C" w:rsidP="000C7BBC">
      <w:pPr>
        <w:jc w:val="both"/>
        <w:rPr>
          <w:sz w:val="22"/>
          <w:szCs w:val="22"/>
        </w:rPr>
      </w:pPr>
    </w:p>
    <w:p w14:paraId="507F2E2B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3A1B14CB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lastRenderedPageBreak/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3BF97C2C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6D1D8850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21034739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15D00763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68B824D9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</w:t>
      </w:r>
      <w:proofErr w:type="gramStart"/>
      <w:r w:rsidR="0021234C" w:rsidRPr="001E17CD">
        <w:rPr>
          <w:sz w:val="22"/>
          <w:szCs w:val="22"/>
        </w:rPr>
        <w:t>na</w:t>
      </w:r>
      <w:proofErr w:type="gramEnd"/>
      <w:r w:rsidR="0021234C" w:rsidRPr="001E17CD">
        <w:rPr>
          <w:sz w:val="22"/>
          <w:szCs w:val="22"/>
        </w:rPr>
        <w:t xml:space="preserve">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</w:t>
      </w:r>
      <w:proofErr w:type="gramStart"/>
      <w:r w:rsidR="0021234C" w:rsidRPr="001E17CD">
        <w:rPr>
          <w:sz w:val="22"/>
          <w:szCs w:val="22"/>
        </w:rPr>
        <w:t>na</w:t>
      </w:r>
      <w:proofErr w:type="gramEnd"/>
      <w:r w:rsidR="0021234C" w:rsidRPr="001E17CD">
        <w:rPr>
          <w:sz w:val="22"/>
          <w:szCs w:val="22"/>
        </w:rPr>
        <w:t xml:space="preserve">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</w:t>
      </w:r>
      <w:proofErr w:type="gramStart"/>
      <w:r w:rsidRPr="001E17CD">
        <w:rPr>
          <w:sz w:val="22"/>
          <w:szCs w:val="22"/>
        </w:rPr>
        <w:t>opatřeních</w:t>
      </w:r>
      <w:proofErr w:type="gramEnd"/>
      <w:r w:rsidRPr="001E17CD">
        <w:rPr>
          <w:sz w:val="22"/>
          <w:szCs w:val="22"/>
        </w:rPr>
        <w:t xml:space="preserve">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77777777" w:rsidR="00143CF7" w:rsidRPr="00A43CFE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KVALIFIKACE</w:t>
      </w: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  <w:bookmarkStart w:id="1" w:name="_GoBack"/>
      <w:bookmarkEnd w:id="1"/>
    </w:p>
    <w:p w14:paraId="4F5BD32E" w14:textId="5068F8B5" w:rsidR="00143CF7" w:rsidRDefault="00143CF7" w:rsidP="00143CF7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8372F2">
        <w:rPr>
          <w:sz w:val="22"/>
          <w:szCs w:val="22"/>
        </w:rPr>
        <w:t xml:space="preserve">v posledních </w:t>
      </w:r>
      <w:r>
        <w:rPr>
          <w:sz w:val="22"/>
          <w:szCs w:val="22"/>
        </w:rPr>
        <w:t>třech</w:t>
      </w:r>
      <w:r w:rsidRPr="008372F2">
        <w:rPr>
          <w:sz w:val="22"/>
          <w:szCs w:val="22"/>
        </w:rPr>
        <w:t xml:space="preserve"> (</w:t>
      </w:r>
      <w:r>
        <w:rPr>
          <w:sz w:val="22"/>
          <w:szCs w:val="22"/>
        </w:rPr>
        <w:t>3</w:t>
      </w:r>
      <w:r w:rsidRPr="008372F2">
        <w:rPr>
          <w:sz w:val="22"/>
          <w:szCs w:val="22"/>
        </w:rPr>
        <w:t>) letech</w:t>
      </w:r>
      <w:r w:rsidRPr="002F6E3A">
        <w:rPr>
          <w:sz w:val="22"/>
          <w:szCs w:val="22"/>
        </w:rPr>
        <w:t xml:space="preserve"> realizoval</w:t>
      </w:r>
      <w:r w:rsidR="008A696A">
        <w:rPr>
          <w:sz w:val="22"/>
          <w:szCs w:val="22"/>
        </w:rPr>
        <w:t xml:space="preserve"> alespoň 3 zakázky</w:t>
      </w:r>
      <w:r w:rsidR="00490DEF">
        <w:rPr>
          <w:sz w:val="22"/>
          <w:szCs w:val="22"/>
        </w:rPr>
        <w:t xml:space="preserve"> pro trolejbusový provoz,</w:t>
      </w:r>
      <w:r>
        <w:rPr>
          <w:sz w:val="22"/>
          <w:szCs w:val="22"/>
        </w:rPr>
        <w:t xml:space="preserve"> s obdobným předmětem plnění a v podobném rozsahu</w:t>
      </w:r>
      <w:r w:rsidR="00490DEF">
        <w:rPr>
          <w:sz w:val="22"/>
          <w:szCs w:val="22"/>
        </w:rPr>
        <w:t xml:space="preserve"> jako je předmět tohoto Poptávkového řízení.</w:t>
      </w:r>
      <w:r>
        <w:rPr>
          <w:sz w:val="22"/>
          <w:szCs w:val="22"/>
        </w:rPr>
        <w:t xml:space="preserve">. </w:t>
      </w:r>
    </w:p>
    <w:p w14:paraId="10C160D5" w14:textId="77777777" w:rsidR="00143CF7" w:rsidRDefault="00143CF7" w:rsidP="00143CF7">
      <w:pPr>
        <w:spacing w:line="276" w:lineRule="auto"/>
        <w:jc w:val="both"/>
        <w:rPr>
          <w:sz w:val="22"/>
          <w:szCs w:val="22"/>
        </w:rPr>
      </w:pPr>
    </w:p>
    <w:p w14:paraId="65AC8C0A" w14:textId="77777777" w:rsidR="00143CF7" w:rsidRPr="00A43CFE" w:rsidRDefault="00143CF7" w:rsidP="00143CF7">
      <w:pPr>
        <w:rPr>
          <w:sz w:val="22"/>
          <w:szCs w:val="22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355"/>
        <w:gridCol w:w="3318"/>
        <w:gridCol w:w="1884"/>
        <w:gridCol w:w="3402"/>
      </w:tblGrid>
      <w:tr w:rsidR="00143CF7" w:rsidRPr="007F283B" w14:paraId="455E3949" w14:textId="77777777" w:rsidTr="008A696A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143CF7" w:rsidRPr="007F283B" w:rsidRDefault="00143CF7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3318" w:type="dxa"/>
            <w:shd w:val="clear" w:color="auto" w:fill="B8CCE4" w:themeFill="accent1" w:themeFillTint="66"/>
            <w:vAlign w:val="center"/>
          </w:tcPr>
          <w:p w14:paraId="40B9A294" w14:textId="77777777" w:rsidR="00143CF7" w:rsidRPr="007F283B" w:rsidRDefault="00143CF7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1884" w:type="dxa"/>
            <w:shd w:val="clear" w:color="auto" w:fill="B8CCE4" w:themeFill="accent1" w:themeFillTint="66"/>
            <w:vAlign w:val="center"/>
          </w:tcPr>
          <w:p w14:paraId="2C9EF191" w14:textId="3749B671" w:rsidR="00143CF7" w:rsidRPr="007F283B" w:rsidRDefault="00490DEF" w:rsidP="00490DEF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Termín dodávky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68A60D6F" w14:textId="79875999" w:rsidR="00143CF7" w:rsidRPr="007F283B" w:rsidRDefault="00143CF7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 xml:space="preserve">Popis </w:t>
            </w:r>
            <w:r>
              <w:rPr>
                <w:b/>
                <w:sz w:val="20"/>
                <w:szCs w:val="22"/>
              </w:rPr>
              <w:t>zakázky</w:t>
            </w:r>
            <w:r w:rsidR="00490DEF">
              <w:rPr>
                <w:b/>
                <w:sz w:val="20"/>
                <w:szCs w:val="22"/>
              </w:rPr>
              <w:t xml:space="preserve"> (včetně dodaného počtu kusů smykadel)</w:t>
            </w:r>
          </w:p>
        </w:tc>
      </w:tr>
      <w:tr w:rsidR="00143CF7" w:rsidRPr="007F283B" w14:paraId="1F2264BE" w14:textId="77777777" w:rsidTr="008A696A">
        <w:trPr>
          <w:trHeight w:val="690"/>
        </w:trPr>
        <w:tc>
          <w:tcPr>
            <w:tcW w:w="355" w:type="dxa"/>
          </w:tcPr>
          <w:p w14:paraId="4AC876D1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3318" w:type="dxa"/>
          </w:tcPr>
          <w:p w14:paraId="07830CD7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1884" w:type="dxa"/>
          </w:tcPr>
          <w:p w14:paraId="49905093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406FE148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</w:tr>
      <w:tr w:rsidR="00143CF7" w:rsidRPr="007F283B" w14:paraId="3FB61667" w14:textId="77777777" w:rsidTr="008A696A">
        <w:trPr>
          <w:trHeight w:val="690"/>
        </w:trPr>
        <w:tc>
          <w:tcPr>
            <w:tcW w:w="355" w:type="dxa"/>
          </w:tcPr>
          <w:p w14:paraId="057FA1D9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3318" w:type="dxa"/>
          </w:tcPr>
          <w:p w14:paraId="0C70A6A0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1884" w:type="dxa"/>
          </w:tcPr>
          <w:p w14:paraId="58B502B8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33362855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</w:tr>
      <w:tr w:rsidR="00143CF7" w:rsidRPr="007F283B" w14:paraId="4C3E99BC" w14:textId="77777777" w:rsidTr="008A696A">
        <w:trPr>
          <w:trHeight w:val="690"/>
        </w:trPr>
        <w:tc>
          <w:tcPr>
            <w:tcW w:w="355" w:type="dxa"/>
          </w:tcPr>
          <w:p w14:paraId="478638DF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3318" w:type="dxa"/>
          </w:tcPr>
          <w:p w14:paraId="0340997C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1884" w:type="dxa"/>
          </w:tcPr>
          <w:p w14:paraId="604CCEAF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  <w:tc>
          <w:tcPr>
            <w:tcW w:w="3402" w:type="dxa"/>
          </w:tcPr>
          <w:p w14:paraId="7DA208F5" w14:textId="77777777" w:rsidR="00143CF7" w:rsidRPr="007F283B" w:rsidRDefault="00143CF7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662D338A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</w:t>
      </w:r>
      <w:r w:rsidR="008A696A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F15C" w14:textId="77777777" w:rsidR="00E32B79" w:rsidRDefault="00E32B79">
      <w:r>
        <w:separator/>
      </w:r>
    </w:p>
  </w:endnote>
  <w:endnote w:type="continuationSeparator" w:id="0">
    <w:p w14:paraId="25EAC00F" w14:textId="77777777" w:rsidR="00E32B79" w:rsidRDefault="00E3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266294E1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2C59B8">
      <w:rPr>
        <w:rStyle w:val="slostrnky"/>
        <w:rFonts w:ascii="Garamond" w:hAnsi="Garamond"/>
        <w:noProof/>
        <w:sz w:val="22"/>
        <w:szCs w:val="22"/>
      </w:rPr>
      <w:t>3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FD4A2" w14:textId="77777777" w:rsidR="00E32B79" w:rsidRDefault="00E32B79">
      <w:r>
        <w:separator/>
      </w:r>
    </w:p>
  </w:footnote>
  <w:footnote w:type="continuationSeparator" w:id="0">
    <w:p w14:paraId="5BBDCE9B" w14:textId="77777777" w:rsidR="00E32B79" w:rsidRDefault="00E3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39380E6B" w:rsidR="002F1E4F" w:rsidRDefault="00180D8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8D7BF" wp14:editId="6B5A12E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2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696A"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35B9C"/>
    <w:rsid w:val="00143CF7"/>
    <w:rsid w:val="00151913"/>
    <w:rsid w:val="00180D82"/>
    <w:rsid w:val="001E17CD"/>
    <w:rsid w:val="0021234C"/>
    <w:rsid w:val="00234A8B"/>
    <w:rsid w:val="00287099"/>
    <w:rsid w:val="002B0A80"/>
    <w:rsid w:val="002B6DA5"/>
    <w:rsid w:val="002C59B8"/>
    <w:rsid w:val="002D2D30"/>
    <w:rsid w:val="002F1E4F"/>
    <w:rsid w:val="002F6E3A"/>
    <w:rsid w:val="002F7947"/>
    <w:rsid w:val="00313227"/>
    <w:rsid w:val="00313E96"/>
    <w:rsid w:val="003647C3"/>
    <w:rsid w:val="003D5056"/>
    <w:rsid w:val="0043143B"/>
    <w:rsid w:val="00490DEF"/>
    <w:rsid w:val="00495B1B"/>
    <w:rsid w:val="004A6455"/>
    <w:rsid w:val="004B1AE4"/>
    <w:rsid w:val="004B7616"/>
    <w:rsid w:val="004D14A6"/>
    <w:rsid w:val="004E08B8"/>
    <w:rsid w:val="004F14C3"/>
    <w:rsid w:val="004F7207"/>
    <w:rsid w:val="00534349"/>
    <w:rsid w:val="00542E60"/>
    <w:rsid w:val="00546AE5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24A6"/>
    <w:rsid w:val="00735DE0"/>
    <w:rsid w:val="00756691"/>
    <w:rsid w:val="007648AD"/>
    <w:rsid w:val="00766587"/>
    <w:rsid w:val="00787A4C"/>
    <w:rsid w:val="0079374F"/>
    <w:rsid w:val="00796D81"/>
    <w:rsid w:val="007B07D2"/>
    <w:rsid w:val="008119B9"/>
    <w:rsid w:val="008343EA"/>
    <w:rsid w:val="008372F2"/>
    <w:rsid w:val="00853617"/>
    <w:rsid w:val="00875806"/>
    <w:rsid w:val="00886C3A"/>
    <w:rsid w:val="008A696A"/>
    <w:rsid w:val="008B6847"/>
    <w:rsid w:val="008C5F9F"/>
    <w:rsid w:val="008C79C5"/>
    <w:rsid w:val="00931D94"/>
    <w:rsid w:val="00936031"/>
    <w:rsid w:val="009A64E0"/>
    <w:rsid w:val="00A047D6"/>
    <w:rsid w:val="00A212EE"/>
    <w:rsid w:val="00A26A06"/>
    <w:rsid w:val="00A37910"/>
    <w:rsid w:val="00A50B1B"/>
    <w:rsid w:val="00A6019F"/>
    <w:rsid w:val="00A636B5"/>
    <w:rsid w:val="00A65845"/>
    <w:rsid w:val="00AA7E2F"/>
    <w:rsid w:val="00AD6C90"/>
    <w:rsid w:val="00AF3A9F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D0835"/>
    <w:rsid w:val="00CE436D"/>
    <w:rsid w:val="00D069E8"/>
    <w:rsid w:val="00D823C1"/>
    <w:rsid w:val="00DC0710"/>
    <w:rsid w:val="00E07934"/>
    <w:rsid w:val="00E32B79"/>
    <w:rsid w:val="00E86F2A"/>
    <w:rsid w:val="00EB3824"/>
    <w:rsid w:val="00EF13E7"/>
    <w:rsid w:val="00F05BCE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C3E3D-79B1-4B5A-8C4D-4E6745A2B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F046F-DD3C-4FA4-81DF-180B9B6B870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7951faf-23fd-4a20-be1e-078bbe8d3a9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54</cp:revision>
  <cp:lastPrinted>2017-09-25T08:39:00Z</cp:lastPrinted>
  <dcterms:created xsi:type="dcterms:W3CDTF">2019-01-21T05:57:00Z</dcterms:created>
  <dcterms:modified xsi:type="dcterms:W3CDTF">2026-01-14T09:55:00Z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