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75E9" w14:textId="77777777" w:rsidR="00CA0F66" w:rsidRPr="00AE3861" w:rsidRDefault="00CA0F66" w:rsidP="00CA0F66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RÁMCOVÁ KUPNÍ SMLOUVA  </w:t>
      </w:r>
    </w:p>
    <w:p w14:paraId="3EEB6960" w14:textId="77777777" w:rsidR="003204CA" w:rsidRPr="00F64ED1" w:rsidRDefault="003204CA" w:rsidP="00F64ED1">
      <w:pPr>
        <w:shd w:val="clear" w:color="auto" w:fill="FFFFFF"/>
        <w:spacing w:line="278" w:lineRule="exact"/>
        <w:jc w:val="both"/>
        <w:rPr>
          <w:b/>
          <w:bCs/>
          <w:color w:val="000000"/>
          <w:spacing w:val="3"/>
        </w:rPr>
      </w:pPr>
      <w:r w:rsidRPr="00F64ED1">
        <w:rPr>
          <w:b/>
          <w:bCs/>
          <w:color w:val="000000"/>
          <w:spacing w:val="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3659EB" w14:textId="3B1F5533" w:rsidR="00CD5F18" w:rsidRPr="00743986" w:rsidRDefault="00F92724" w:rsidP="00D4109B">
      <w:pPr>
        <w:shd w:val="clear" w:color="auto" w:fill="FFFFFF"/>
        <w:spacing w:line="278" w:lineRule="exact"/>
        <w:jc w:val="center"/>
        <w:rPr>
          <w:i/>
          <w:color w:val="000000"/>
          <w:spacing w:val="3"/>
          <w:sz w:val="32"/>
        </w:rPr>
      </w:pPr>
      <w:r w:rsidRPr="00D4109B">
        <w:rPr>
          <w:b/>
          <w:color w:val="000000"/>
          <w:spacing w:val="3"/>
          <w:sz w:val="32"/>
        </w:rPr>
        <w:t xml:space="preserve">č. </w:t>
      </w:r>
      <w:r w:rsidR="009E5B5C">
        <w:rPr>
          <w:i/>
          <w:color w:val="000000"/>
          <w:spacing w:val="3"/>
          <w:sz w:val="32"/>
        </w:rPr>
        <w:t>279/2025/PMDP</w:t>
      </w:r>
    </w:p>
    <w:p w14:paraId="0824889B" w14:textId="77777777" w:rsidR="00CD5F18" w:rsidRPr="00743986" w:rsidRDefault="00CD5F18" w:rsidP="00D4109B">
      <w:pPr>
        <w:shd w:val="clear" w:color="auto" w:fill="FFFFFF"/>
        <w:spacing w:line="278" w:lineRule="exact"/>
        <w:jc w:val="both"/>
        <w:rPr>
          <w:i/>
          <w:color w:val="000000"/>
          <w:spacing w:val="3"/>
        </w:rPr>
      </w:pPr>
    </w:p>
    <w:p w14:paraId="7C995BED" w14:textId="77777777" w:rsidR="005D79F8" w:rsidRPr="0095396F" w:rsidRDefault="0095396F" w:rsidP="00D4109B">
      <w:pPr>
        <w:pStyle w:val="Zkladntext"/>
        <w:rPr>
          <w:i/>
          <w:sz w:val="20"/>
          <w:szCs w:val="20"/>
        </w:rPr>
      </w:pPr>
      <w:r w:rsidRPr="0095396F">
        <w:rPr>
          <w:i/>
          <w:sz w:val="20"/>
          <w:szCs w:val="20"/>
        </w:rPr>
        <w:t>uzavřená</w:t>
      </w:r>
      <w:r w:rsidR="005D79F8" w:rsidRPr="0095396F">
        <w:rPr>
          <w:i/>
          <w:sz w:val="20"/>
          <w:szCs w:val="20"/>
        </w:rPr>
        <w:t xml:space="preserve"> podle ust. § 2079 a násl. zák. č. 89/2012 Sb., občanského zákoníku, ve znění pozdějších předpisů</w:t>
      </w:r>
      <w:r w:rsidRPr="0095396F">
        <w:rPr>
          <w:i/>
          <w:sz w:val="20"/>
          <w:szCs w:val="20"/>
        </w:rPr>
        <w:t xml:space="preserve">   </w:t>
      </w:r>
    </w:p>
    <w:p w14:paraId="22688717" w14:textId="77777777" w:rsidR="00CD5F18" w:rsidRPr="00D4109B" w:rsidRDefault="00CD5F18" w:rsidP="00D4109B">
      <w:pPr>
        <w:shd w:val="clear" w:color="auto" w:fill="FFFFFF"/>
        <w:tabs>
          <w:tab w:val="left" w:pos="0"/>
        </w:tabs>
        <w:ind w:left="426"/>
        <w:jc w:val="both"/>
        <w:rPr>
          <w:b/>
          <w:color w:val="000000"/>
          <w:spacing w:val="3"/>
        </w:rPr>
      </w:pPr>
    </w:p>
    <w:p w14:paraId="1F1337BA" w14:textId="77777777" w:rsidR="005D79F8" w:rsidRPr="005D79F8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 w:hanging="567"/>
        <w:rPr>
          <w:sz w:val="24"/>
        </w:rPr>
      </w:pPr>
      <w:r w:rsidRPr="00D4109B">
        <w:rPr>
          <w:b/>
          <w:sz w:val="24"/>
        </w:rPr>
        <w:tab/>
      </w:r>
      <w:r w:rsidRPr="00D4109B">
        <w:rPr>
          <w:b/>
          <w:sz w:val="24"/>
        </w:rPr>
        <w:tab/>
      </w:r>
      <w:r w:rsidRPr="005D79F8">
        <w:rPr>
          <w:b/>
          <w:sz w:val="24"/>
        </w:rPr>
        <w:t>Kupující</w:t>
      </w:r>
      <w:r w:rsidRPr="005D79F8">
        <w:rPr>
          <w:sz w:val="24"/>
        </w:rPr>
        <w:t>:</w:t>
      </w:r>
      <w:r w:rsidRPr="005D79F8">
        <w:rPr>
          <w:sz w:val="24"/>
        </w:rPr>
        <w:tab/>
      </w:r>
      <w:r w:rsidRPr="005D79F8">
        <w:rPr>
          <w:sz w:val="24"/>
        </w:rPr>
        <w:tab/>
      </w:r>
      <w:r w:rsidRPr="005D79F8">
        <w:rPr>
          <w:sz w:val="24"/>
        </w:rPr>
        <w:tab/>
      </w:r>
      <w:r w:rsidRPr="005D79F8">
        <w:rPr>
          <w:b/>
          <w:bCs/>
          <w:sz w:val="24"/>
        </w:rPr>
        <w:t>Plzeňské městské dopravní podniky, a.s.</w:t>
      </w:r>
    </w:p>
    <w:p w14:paraId="3F4DA127" w14:textId="77777777" w:rsidR="005D79F8" w:rsidRPr="005D79F8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2832" w:hanging="2406"/>
        <w:rPr>
          <w:sz w:val="24"/>
        </w:rPr>
      </w:pPr>
      <w:r w:rsidRPr="00D4109B">
        <w:rPr>
          <w:sz w:val="24"/>
        </w:rPr>
        <w:t>sídlo:</w:t>
      </w:r>
      <w:r w:rsidRPr="00D4109B">
        <w:rPr>
          <w:sz w:val="24"/>
        </w:rPr>
        <w:tab/>
      </w:r>
      <w:r w:rsidRPr="005D79F8">
        <w:rPr>
          <w:sz w:val="24"/>
        </w:rPr>
        <w:t>Denisovo nábřeží 920/12, Východní Předměstí, 301 00 Plzeň</w:t>
      </w:r>
    </w:p>
    <w:p w14:paraId="202C330E" w14:textId="6ABCA947" w:rsidR="005D79F8" w:rsidRPr="005D79F8" w:rsidRDefault="00743986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2832" w:hanging="2406"/>
        <w:rPr>
          <w:sz w:val="24"/>
        </w:rPr>
      </w:pPr>
      <w:r>
        <w:rPr>
          <w:sz w:val="24"/>
        </w:rPr>
        <w:t>zastoupené</w:t>
      </w:r>
      <w:r w:rsidR="005D79F8" w:rsidRPr="005D79F8">
        <w:rPr>
          <w:sz w:val="24"/>
        </w:rPr>
        <w:t>:</w:t>
      </w:r>
      <w:r w:rsidR="005D79F8" w:rsidRPr="005D79F8">
        <w:rPr>
          <w:sz w:val="24"/>
        </w:rPr>
        <w:tab/>
      </w:r>
      <w:r>
        <w:rPr>
          <w:sz w:val="24"/>
        </w:rPr>
        <w:t>Ing. Jiřím Ptáčkem, MBA, generálním ředitelem a členem představenstva</w:t>
      </w:r>
    </w:p>
    <w:p w14:paraId="5AAF6A6A" w14:textId="77777777" w:rsidR="005D79F8" w:rsidRPr="005D79F8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/>
        <w:rPr>
          <w:sz w:val="24"/>
        </w:rPr>
      </w:pPr>
      <w:r w:rsidRPr="00D4109B">
        <w:rPr>
          <w:sz w:val="24"/>
        </w:rPr>
        <w:t>bankovní spojení:</w:t>
      </w:r>
      <w:r w:rsidRPr="00D4109B">
        <w:rPr>
          <w:sz w:val="24"/>
        </w:rPr>
        <w:tab/>
        <w:t>Československá obchodní banka, a.s.</w:t>
      </w:r>
      <w:r w:rsidRPr="00D4109B">
        <w:rPr>
          <w:sz w:val="24"/>
        </w:rPr>
        <w:tab/>
      </w:r>
    </w:p>
    <w:p w14:paraId="1692458B" w14:textId="77777777" w:rsidR="005D79F8" w:rsidRPr="005D79F8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/>
        <w:rPr>
          <w:sz w:val="24"/>
        </w:rPr>
      </w:pPr>
      <w:r w:rsidRPr="00D4109B">
        <w:rPr>
          <w:sz w:val="24"/>
        </w:rPr>
        <w:t>číslo účtu:</w:t>
      </w:r>
      <w:r w:rsidRPr="00D4109B">
        <w:rPr>
          <w:sz w:val="24"/>
        </w:rPr>
        <w:tab/>
      </w:r>
      <w:r w:rsidRPr="00D4109B">
        <w:rPr>
          <w:sz w:val="24"/>
        </w:rPr>
        <w:tab/>
        <w:t>117433803/0300</w:t>
      </w:r>
    </w:p>
    <w:p w14:paraId="0482A198" w14:textId="77777777" w:rsidR="005D79F8" w:rsidRPr="00D4109B" w:rsidRDefault="003B4BCB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/>
        <w:rPr>
          <w:sz w:val="24"/>
        </w:rPr>
      </w:pPr>
      <w:r w:rsidRPr="00D4109B">
        <w:rPr>
          <w:sz w:val="24"/>
        </w:rPr>
        <w:t>IČO:</w:t>
      </w:r>
      <w:r w:rsidRPr="00D4109B">
        <w:rPr>
          <w:sz w:val="24"/>
        </w:rPr>
        <w:tab/>
      </w:r>
      <w:r w:rsidRPr="00D4109B">
        <w:rPr>
          <w:sz w:val="24"/>
        </w:rPr>
        <w:tab/>
      </w:r>
      <w:r w:rsidRPr="00D4109B">
        <w:rPr>
          <w:sz w:val="24"/>
        </w:rPr>
        <w:tab/>
      </w:r>
      <w:r w:rsidR="00A83EBB" w:rsidRPr="00A83EBB">
        <w:rPr>
          <w:sz w:val="24"/>
        </w:rPr>
        <w:t>252 20 683</w:t>
      </w:r>
    </w:p>
    <w:p w14:paraId="227DEB42" w14:textId="77777777" w:rsidR="005D79F8" w:rsidRPr="005D79F8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/>
        <w:rPr>
          <w:sz w:val="24"/>
        </w:rPr>
      </w:pPr>
      <w:r w:rsidRPr="00D4109B">
        <w:rPr>
          <w:sz w:val="24"/>
        </w:rPr>
        <w:t>DIČ:</w:t>
      </w:r>
      <w:r w:rsidRPr="00D4109B">
        <w:rPr>
          <w:sz w:val="24"/>
        </w:rPr>
        <w:tab/>
      </w:r>
      <w:r w:rsidRPr="00D4109B">
        <w:rPr>
          <w:sz w:val="24"/>
        </w:rPr>
        <w:tab/>
      </w:r>
      <w:r w:rsidRPr="00D4109B">
        <w:rPr>
          <w:sz w:val="24"/>
        </w:rPr>
        <w:tab/>
        <w:t>CZ25220683</w:t>
      </w:r>
      <w:r w:rsidRPr="00D4109B">
        <w:rPr>
          <w:sz w:val="24"/>
        </w:rPr>
        <w:tab/>
      </w:r>
    </w:p>
    <w:p w14:paraId="53B70ECE" w14:textId="77777777" w:rsidR="005D79F8" w:rsidRPr="005D79F8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/>
        <w:rPr>
          <w:sz w:val="24"/>
        </w:rPr>
      </w:pPr>
      <w:r w:rsidRPr="00D4109B">
        <w:rPr>
          <w:sz w:val="24"/>
        </w:rPr>
        <w:t>Rejstříkový soud:</w:t>
      </w:r>
      <w:r w:rsidRPr="00D4109B">
        <w:rPr>
          <w:sz w:val="24"/>
        </w:rPr>
        <w:tab/>
        <w:t>sp.</w:t>
      </w:r>
      <w:r w:rsidR="00D4109B">
        <w:rPr>
          <w:sz w:val="24"/>
        </w:rPr>
        <w:t xml:space="preserve"> </w:t>
      </w:r>
      <w:r w:rsidRPr="00D4109B">
        <w:rPr>
          <w:sz w:val="24"/>
        </w:rPr>
        <w:t xml:space="preserve">zn. B 710, vedená Krajským </w:t>
      </w:r>
      <w:r w:rsidRPr="005D79F8">
        <w:rPr>
          <w:sz w:val="24"/>
        </w:rPr>
        <w:t>soudem v Plzni</w:t>
      </w:r>
    </w:p>
    <w:p w14:paraId="30BFC7C8" w14:textId="3579E221" w:rsidR="005D79F8" w:rsidRPr="00D4109B" w:rsidRDefault="005D79F8" w:rsidP="00D4109B">
      <w:pPr>
        <w:pStyle w:val="Odstavec11"/>
        <w:numPr>
          <w:ilvl w:val="0"/>
          <w:numId w:val="0"/>
        </w:numPr>
        <w:tabs>
          <w:tab w:val="left" w:pos="0"/>
          <w:tab w:val="left" w:pos="709"/>
        </w:tabs>
        <w:spacing w:before="0"/>
        <w:ind w:left="426"/>
        <w:rPr>
          <w:sz w:val="24"/>
        </w:rPr>
      </w:pPr>
      <w:r w:rsidRPr="00D4109B">
        <w:rPr>
          <w:sz w:val="24"/>
        </w:rPr>
        <w:t>kontaktní osoba:</w:t>
      </w:r>
      <w:r w:rsidRPr="00D4109B">
        <w:rPr>
          <w:sz w:val="24"/>
        </w:rPr>
        <w:tab/>
      </w:r>
      <w:r w:rsidRPr="00D4109B">
        <w:rPr>
          <w:sz w:val="24"/>
        </w:rPr>
        <w:tab/>
        <w:t>Ing. Petra Švíková, vedoucí oddělení</w:t>
      </w:r>
      <w:r w:rsidR="002F1AF2">
        <w:rPr>
          <w:sz w:val="24"/>
        </w:rPr>
        <w:t xml:space="preserve"> nákupu a</w:t>
      </w:r>
      <w:r w:rsidRPr="00D4109B">
        <w:rPr>
          <w:sz w:val="24"/>
        </w:rPr>
        <w:t xml:space="preserve"> obchodu </w:t>
      </w:r>
    </w:p>
    <w:p w14:paraId="4860206B" w14:textId="77777777" w:rsidR="005D79F8" w:rsidRPr="005D79F8" w:rsidRDefault="005D79F8" w:rsidP="00D4109B">
      <w:pPr>
        <w:pStyle w:val="Seznam"/>
        <w:tabs>
          <w:tab w:val="left" w:pos="0"/>
        </w:tabs>
        <w:spacing w:after="0"/>
        <w:ind w:left="426"/>
      </w:pPr>
      <w:r w:rsidRPr="00D4109B">
        <w:t xml:space="preserve">tel.:  </w:t>
      </w:r>
      <w:r w:rsidRPr="00D4109B">
        <w:tab/>
      </w:r>
      <w:r w:rsidRPr="00D4109B">
        <w:tab/>
      </w:r>
      <w:r w:rsidRPr="00D4109B">
        <w:tab/>
      </w:r>
      <w:r w:rsidRPr="005D79F8">
        <w:t>+420 601 103 261</w:t>
      </w:r>
    </w:p>
    <w:p w14:paraId="2AC87DC4" w14:textId="77777777" w:rsidR="005D79F8" w:rsidRPr="005D79F8" w:rsidRDefault="005D79F8" w:rsidP="00D4109B">
      <w:pPr>
        <w:pStyle w:val="Seznam"/>
        <w:tabs>
          <w:tab w:val="left" w:pos="420"/>
        </w:tabs>
        <w:spacing w:after="0"/>
        <w:ind w:left="426"/>
      </w:pPr>
      <w:r w:rsidRPr="00D4109B">
        <w:t xml:space="preserve">e-mail:  </w:t>
      </w:r>
      <w:r w:rsidRPr="00D4109B">
        <w:tab/>
      </w:r>
      <w:r w:rsidRPr="00D4109B">
        <w:tab/>
      </w:r>
      <w:r w:rsidRPr="005D79F8">
        <w:tab/>
      </w:r>
      <w:hyperlink r:id="rId13" w:history="1">
        <w:r w:rsidRPr="00D4109B">
          <w:rPr>
            <w:rStyle w:val="Hypertextovodkaz"/>
          </w:rPr>
          <w:t>svikova@pmdp.cz</w:t>
        </w:r>
      </w:hyperlink>
    </w:p>
    <w:p w14:paraId="688D9A53" w14:textId="77777777" w:rsidR="005D79F8" w:rsidRPr="00D4109B" w:rsidRDefault="005D79F8" w:rsidP="00D4109B">
      <w:pPr>
        <w:pStyle w:val="Seznam"/>
        <w:tabs>
          <w:tab w:val="left" w:pos="420"/>
        </w:tabs>
        <w:spacing w:after="0"/>
        <w:ind w:left="426"/>
        <w:rPr>
          <w:i/>
        </w:rPr>
      </w:pPr>
    </w:p>
    <w:p w14:paraId="1B663EFE" w14:textId="77777777" w:rsidR="005D79F8" w:rsidRPr="00D4109B" w:rsidRDefault="005D79F8" w:rsidP="00D4109B">
      <w:pPr>
        <w:spacing w:after="60" w:line="276" w:lineRule="auto"/>
        <w:ind w:left="426"/>
        <w:rPr>
          <w:sz w:val="22"/>
        </w:rPr>
      </w:pPr>
      <w:r w:rsidRPr="00D4109B">
        <w:rPr>
          <w:sz w:val="22"/>
        </w:rPr>
        <w:t xml:space="preserve"> (dále jen „</w:t>
      </w:r>
      <w:r w:rsidRPr="00D4109B">
        <w:rPr>
          <w:b/>
          <w:i/>
          <w:sz w:val="22"/>
        </w:rPr>
        <w:t>kupující</w:t>
      </w:r>
      <w:r w:rsidRPr="00D4109B">
        <w:rPr>
          <w:sz w:val="22"/>
        </w:rPr>
        <w:t>“ nebo „</w:t>
      </w:r>
      <w:r w:rsidRPr="00D4109B">
        <w:rPr>
          <w:b/>
          <w:i/>
          <w:sz w:val="22"/>
        </w:rPr>
        <w:t>PMDP, a.s.</w:t>
      </w:r>
      <w:r w:rsidRPr="00D4109B">
        <w:rPr>
          <w:sz w:val="22"/>
        </w:rPr>
        <w:t xml:space="preserve">“ nebo </w:t>
      </w:r>
      <w:r w:rsidRPr="00D4109B">
        <w:rPr>
          <w:b/>
          <w:i/>
          <w:sz w:val="22"/>
        </w:rPr>
        <w:t>„zadavatel“</w:t>
      </w:r>
      <w:r w:rsidRPr="00D4109B">
        <w:rPr>
          <w:sz w:val="22"/>
        </w:rPr>
        <w:t>) na straně jedné</w:t>
      </w:r>
    </w:p>
    <w:p w14:paraId="3C8B4BC6" w14:textId="77777777" w:rsidR="005D79F8" w:rsidRPr="00D4109B" w:rsidRDefault="005D79F8" w:rsidP="00D4109B">
      <w:pPr>
        <w:shd w:val="clear" w:color="auto" w:fill="FFFFFF"/>
        <w:spacing w:line="278" w:lineRule="exact"/>
        <w:ind w:left="426"/>
        <w:jc w:val="both"/>
        <w:rPr>
          <w:color w:val="000000"/>
          <w:spacing w:val="5"/>
        </w:rPr>
      </w:pPr>
    </w:p>
    <w:p w14:paraId="46E6B8EE" w14:textId="77777777" w:rsidR="005D79F8" w:rsidRPr="00D4109B" w:rsidRDefault="005D79F8" w:rsidP="00D4109B">
      <w:pPr>
        <w:shd w:val="clear" w:color="auto" w:fill="FFFFFF"/>
        <w:spacing w:line="278" w:lineRule="exact"/>
        <w:ind w:left="426"/>
        <w:rPr>
          <w:color w:val="000000"/>
          <w:spacing w:val="9"/>
        </w:rPr>
      </w:pPr>
      <w:r w:rsidRPr="00D4109B">
        <w:rPr>
          <w:color w:val="000000"/>
          <w:spacing w:val="9"/>
        </w:rPr>
        <w:t>a</w:t>
      </w:r>
    </w:p>
    <w:p w14:paraId="1C515FAD" w14:textId="77777777" w:rsidR="005D79F8" w:rsidRPr="00D4109B" w:rsidRDefault="005D79F8" w:rsidP="00D4109B">
      <w:pPr>
        <w:shd w:val="clear" w:color="auto" w:fill="FFFFFF"/>
        <w:spacing w:line="278" w:lineRule="exact"/>
        <w:ind w:left="426"/>
        <w:rPr>
          <w:color w:val="000000"/>
          <w:spacing w:val="9"/>
        </w:rPr>
      </w:pPr>
    </w:p>
    <w:p w14:paraId="78D021D2" w14:textId="4441D5CD" w:rsidR="005D79F8" w:rsidRPr="00EE6A7C" w:rsidRDefault="005D79F8" w:rsidP="00D4109B">
      <w:pPr>
        <w:ind w:firstLine="426"/>
        <w:jc w:val="both"/>
        <w:rPr>
          <w:b/>
          <w:color w:val="000000" w:themeColor="text1"/>
        </w:rPr>
      </w:pPr>
      <w:r w:rsidRPr="00EE6A7C">
        <w:rPr>
          <w:b/>
          <w:color w:val="000000" w:themeColor="text1"/>
        </w:rPr>
        <w:t>Prodávající:</w:t>
      </w:r>
      <w:r w:rsidR="00EE6A7C">
        <w:rPr>
          <w:b/>
          <w:color w:val="000000" w:themeColor="text1"/>
        </w:rPr>
        <w:tab/>
      </w:r>
      <w:r w:rsidR="00EE6A7C">
        <w:rPr>
          <w:b/>
          <w:color w:val="000000" w:themeColor="text1"/>
        </w:rPr>
        <w:tab/>
      </w:r>
      <w:r w:rsidR="00EE6A7C" w:rsidRPr="00EE6A7C">
        <w:rPr>
          <w:b/>
          <w:bCs/>
          <w:i/>
          <w:color w:val="C00000"/>
        </w:rPr>
        <w:t>(údaj doplní Dodavatel)</w:t>
      </w:r>
      <w:r w:rsidRPr="00EE6A7C">
        <w:rPr>
          <w:b/>
          <w:color w:val="000000" w:themeColor="text1"/>
        </w:rPr>
        <w:tab/>
      </w:r>
      <w:r w:rsidRPr="00EE6A7C">
        <w:rPr>
          <w:b/>
          <w:color w:val="000000" w:themeColor="text1"/>
        </w:rPr>
        <w:tab/>
      </w:r>
    </w:p>
    <w:p w14:paraId="63AE7B69" w14:textId="05B91B86" w:rsidR="005D79F8" w:rsidRPr="00EE6A7C" w:rsidRDefault="005D79F8" w:rsidP="00D4109B">
      <w:pPr>
        <w:ind w:firstLine="426"/>
        <w:jc w:val="both"/>
        <w:rPr>
          <w:b/>
          <w:color w:val="000000" w:themeColor="text1"/>
        </w:rPr>
      </w:pPr>
      <w:r w:rsidRPr="00EE6A7C">
        <w:rPr>
          <w:color w:val="000000" w:themeColor="text1"/>
        </w:rPr>
        <w:t>sídlo</w:t>
      </w:r>
      <w:r w:rsidR="00CB3F6F" w:rsidRPr="00EE6A7C">
        <w:rPr>
          <w:color w:val="000000" w:themeColor="text1"/>
        </w:rPr>
        <w:t xml:space="preserve">: </w:t>
      </w:r>
      <w:r w:rsidR="00CB3F6F" w:rsidRP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b/>
          <w:bCs/>
          <w:i/>
          <w:color w:val="C00000"/>
        </w:rPr>
        <w:t>(údaj doplní Dodavatel)</w:t>
      </w:r>
      <w:r w:rsidR="00CB3F6F" w:rsidRPr="00EE6A7C">
        <w:rPr>
          <w:color w:val="000000" w:themeColor="text1"/>
        </w:rPr>
        <w:tab/>
      </w:r>
    </w:p>
    <w:p w14:paraId="37C14A61" w14:textId="4BB909E4" w:rsidR="005D79F8" w:rsidRPr="00EE6A7C" w:rsidRDefault="00CB3F6F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>zastoupená:</w:t>
      </w:r>
      <w:r w:rsid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  <w:r w:rsidRPr="00EE6A7C">
        <w:rPr>
          <w:color w:val="000000" w:themeColor="text1"/>
        </w:rPr>
        <w:tab/>
      </w:r>
    </w:p>
    <w:p w14:paraId="0D4F3FE9" w14:textId="2871537B" w:rsidR="005D79F8" w:rsidRPr="00EE6A7C" w:rsidRDefault="00CB3F6F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 xml:space="preserve">bankovní spojení:  </w:t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</w:p>
    <w:p w14:paraId="34538ADD" w14:textId="25CA969B" w:rsidR="005D79F8" w:rsidRPr="00EE6A7C" w:rsidRDefault="005D79F8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>číslo účtu</w:t>
      </w:r>
      <w:r w:rsidR="00CB3F6F" w:rsidRPr="00EE6A7C">
        <w:rPr>
          <w:color w:val="000000" w:themeColor="text1"/>
        </w:rPr>
        <w:t xml:space="preserve">:    </w:t>
      </w:r>
      <w:r w:rsidR="00CB3F6F" w:rsidRP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</w:p>
    <w:p w14:paraId="04030320" w14:textId="22E45085" w:rsidR="005D79F8" w:rsidRPr="00EE6A7C" w:rsidRDefault="00CB3F6F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 xml:space="preserve">IČO: </w:t>
      </w:r>
      <w:r w:rsidRPr="00EE6A7C">
        <w:rPr>
          <w:color w:val="000000" w:themeColor="text1"/>
        </w:rPr>
        <w:tab/>
      </w:r>
      <w:r w:rsidRP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</w:p>
    <w:p w14:paraId="029B9701" w14:textId="2DA3DA2C" w:rsidR="005D79F8" w:rsidRPr="00EE6A7C" w:rsidRDefault="00CB3F6F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 xml:space="preserve">DIČ:  </w:t>
      </w:r>
      <w:r w:rsidRPr="00EE6A7C">
        <w:rPr>
          <w:color w:val="000000" w:themeColor="text1"/>
        </w:rPr>
        <w:tab/>
      </w:r>
      <w:r w:rsidRP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</w:p>
    <w:p w14:paraId="25FCB391" w14:textId="6046AF8B" w:rsidR="005D79F8" w:rsidRPr="00EE6A7C" w:rsidRDefault="005D79F8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 xml:space="preserve">Rejstříkový soud: </w:t>
      </w:r>
      <w:r w:rsidRP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</w:p>
    <w:p w14:paraId="6A818FFA" w14:textId="06190A4F" w:rsidR="005D79F8" w:rsidRPr="00EE6A7C" w:rsidRDefault="00694975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>Kontaktní</w:t>
      </w:r>
      <w:r w:rsidR="00CB3F6F" w:rsidRPr="00EE6A7C">
        <w:rPr>
          <w:color w:val="000000" w:themeColor="text1"/>
        </w:rPr>
        <w:t xml:space="preserve"> osoba:</w:t>
      </w:r>
      <w:r w:rsidR="00EE6A7C">
        <w:rPr>
          <w:color w:val="000000" w:themeColor="text1"/>
        </w:rPr>
        <w:tab/>
      </w:r>
      <w:r w:rsidR="00CB3F6F" w:rsidRP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="00CB3F6F" w:rsidRPr="00EE6A7C">
        <w:rPr>
          <w:color w:val="000000" w:themeColor="text1"/>
        </w:rPr>
        <w:tab/>
      </w:r>
    </w:p>
    <w:p w14:paraId="077D538C" w14:textId="66E419B5" w:rsidR="005D79F8" w:rsidRPr="00EE6A7C" w:rsidRDefault="00CB3F6F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 xml:space="preserve">tel.:  </w:t>
      </w:r>
      <w:r w:rsidRP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  <w:r w:rsidRPr="00EE6A7C">
        <w:rPr>
          <w:color w:val="000000" w:themeColor="text1"/>
        </w:rPr>
        <w:tab/>
      </w:r>
    </w:p>
    <w:p w14:paraId="6DFAE0A6" w14:textId="00916E60" w:rsidR="005D79F8" w:rsidRPr="00D4109B" w:rsidRDefault="005D79F8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  <w:r w:rsidRPr="00EE6A7C">
        <w:rPr>
          <w:color w:val="000000" w:themeColor="text1"/>
        </w:rPr>
        <w:t xml:space="preserve">e-mail:  </w:t>
      </w:r>
      <w:r w:rsid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>
        <w:rPr>
          <w:color w:val="000000" w:themeColor="text1"/>
        </w:rPr>
        <w:tab/>
      </w:r>
      <w:r w:rsidR="00EE6A7C" w:rsidRPr="00EE6A7C">
        <w:rPr>
          <w:rFonts w:cs="Times New Roman"/>
          <w:b/>
          <w:bCs/>
          <w:i/>
          <w:color w:val="C00000"/>
        </w:rPr>
        <w:t>(údaj doplní Dodavatel)</w:t>
      </w:r>
      <w:r w:rsidRPr="00EE6A7C">
        <w:rPr>
          <w:color w:val="000000" w:themeColor="text1"/>
        </w:rPr>
        <w:tab/>
      </w:r>
      <w:r w:rsidRPr="00D4109B">
        <w:rPr>
          <w:color w:val="000000" w:themeColor="text1"/>
        </w:rPr>
        <w:tab/>
      </w:r>
      <w:r w:rsidRPr="00D4109B">
        <w:rPr>
          <w:color w:val="000000" w:themeColor="text1"/>
        </w:rPr>
        <w:tab/>
      </w:r>
    </w:p>
    <w:p w14:paraId="4C892263" w14:textId="77777777" w:rsidR="005D79F8" w:rsidRPr="00D4109B" w:rsidRDefault="005D79F8" w:rsidP="00D4109B">
      <w:pPr>
        <w:pStyle w:val="Seznam"/>
        <w:tabs>
          <w:tab w:val="left" w:pos="420"/>
        </w:tabs>
        <w:spacing w:after="0"/>
        <w:ind w:left="426"/>
        <w:rPr>
          <w:color w:val="000000" w:themeColor="text1"/>
        </w:rPr>
      </w:pPr>
    </w:p>
    <w:p w14:paraId="43F900F6" w14:textId="77777777" w:rsidR="00CA0F66" w:rsidRDefault="00CA0F66" w:rsidP="00D33BBD">
      <w:pPr>
        <w:pStyle w:val="Seznam"/>
        <w:tabs>
          <w:tab w:val="left" w:pos="420"/>
        </w:tabs>
        <w:spacing w:after="0"/>
        <w:ind w:left="426"/>
        <w:rPr>
          <w:i/>
        </w:rPr>
      </w:pPr>
    </w:p>
    <w:p w14:paraId="42A6C4C5" w14:textId="77777777" w:rsidR="005D79F8" w:rsidRPr="005D79F8" w:rsidRDefault="00FC4BB2" w:rsidP="00D4109B">
      <w:pPr>
        <w:pStyle w:val="Seznam"/>
        <w:tabs>
          <w:tab w:val="left" w:pos="420"/>
        </w:tabs>
        <w:spacing w:after="0"/>
        <w:ind w:left="426"/>
        <w:rPr>
          <w:color w:val="000000"/>
          <w:spacing w:val="2"/>
        </w:rPr>
      </w:pPr>
      <w:r>
        <w:rPr>
          <w:sz w:val="22"/>
          <w:szCs w:val="22"/>
        </w:rPr>
        <w:t xml:space="preserve"> </w:t>
      </w:r>
      <w:r w:rsidR="005D79F8" w:rsidRPr="00D4109B">
        <w:rPr>
          <w:sz w:val="22"/>
        </w:rPr>
        <w:t>(dále jen „</w:t>
      </w:r>
      <w:r w:rsidR="005D79F8" w:rsidRPr="00D4109B">
        <w:rPr>
          <w:b/>
          <w:i/>
          <w:sz w:val="22"/>
        </w:rPr>
        <w:t>prodávající</w:t>
      </w:r>
      <w:r w:rsidR="005D79F8" w:rsidRPr="00D4109B">
        <w:rPr>
          <w:sz w:val="22"/>
        </w:rPr>
        <w:t xml:space="preserve">“ nebo </w:t>
      </w:r>
      <w:r w:rsidR="005D79F8" w:rsidRPr="00D4109B">
        <w:rPr>
          <w:b/>
          <w:i/>
          <w:sz w:val="22"/>
        </w:rPr>
        <w:t>„dodavatel“</w:t>
      </w:r>
      <w:r w:rsidR="005D79F8" w:rsidRPr="00D4109B">
        <w:rPr>
          <w:sz w:val="22"/>
        </w:rPr>
        <w:t>) na straně druhé</w:t>
      </w:r>
      <w:r w:rsidR="005D79F8" w:rsidRPr="005D79F8">
        <w:rPr>
          <w:color w:val="000000"/>
          <w:spacing w:val="2"/>
        </w:rPr>
        <w:t xml:space="preserve"> </w:t>
      </w:r>
    </w:p>
    <w:p w14:paraId="12D78685" w14:textId="77777777" w:rsidR="003B4BCB" w:rsidRPr="00D4109B" w:rsidRDefault="003B4BCB" w:rsidP="00D4109B">
      <w:pPr>
        <w:shd w:val="clear" w:color="auto" w:fill="FFFFFF"/>
        <w:ind w:left="426"/>
        <w:jc w:val="both"/>
        <w:rPr>
          <w:color w:val="000000"/>
          <w:spacing w:val="2"/>
        </w:rPr>
      </w:pPr>
    </w:p>
    <w:p w14:paraId="715064B2" w14:textId="77777777" w:rsidR="00A83EBB" w:rsidRDefault="00A83EBB">
      <w:pPr>
        <w:shd w:val="clear" w:color="auto" w:fill="FFFFFF"/>
        <w:spacing w:line="280" w:lineRule="exact"/>
        <w:jc w:val="both"/>
        <w:rPr>
          <w:color w:val="000000"/>
          <w:spacing w:val="2"/>
        </w:rPr>
      </w:pPr>
    </w:p>
    <w:p w14:paraId="3433EC56" w14:textId="77777777" w:rsidR="00671735" w:rsidRDefault="00671735">
      <w:pPr>
        <w:shd w:val="clear" w:color="auto" w:fill="FFFFFF"/>
        <w:spacing w:line="280" w:lineRule="exact"/>
        <w:jc w:val="both"/>
        <w:rPr>
          <w:color w:val="000000"/>
          <w:spacing w:val="2"/>
        </w:rPr>
      </w:pPr>
    </w:p>
    <w:p w14:paraId="46FE79D5" w14:textId="77777777" w:rsidR="00D33BBD" w:rsidRDefault="00D33BBD">
      <w:pPr>
        <w:shd w:val="clear" w:color="auto" w:fill="FFFFFF"/>
        <w:spacing w:line="280" w:lineRule="exact"/>
        <w:jc w:val="both"/>
        <w:rPr>
          <w:color w:val="000000"/>
          <w:spacing w:val="2"/>
        </w:rPr>
      </w:pPr>
    </w:p>
    <w:p w14:paraId="2B94AB02" w14:textId="77777777" w:rsidR="00544A4B" w:rsidRPr="00D4109B" w:rsidRDefault="00544A4B" w:rsidP="00831CD0">
      <w:pPr>
        <w:jc w:val="center"/>
        <w:rPr>
          <w:b/>
          <w:sz w:val="28"/>
        </w:rPr>
      </w:pPr>
      <w:r w:rsidRPr="00D4109B">
        <w:rPr>
          <w:b/>
          <w:sz w:val="28"/>
        </w:rPr>
        <w:t>Preambule</w:t>
      </w:r>
    </w:p>
    <w:p w14:paraId="01714246" w14:textId="77777777" w:rsidR="004F3F01" w:rsidRPr="008E6337" w:rsidRDefault="004F3F01" w:rsidP="008E6337">
      <w:pPr>
        <w:ind w:left="426"/>
        <w:jc w:val="both"/>
      </w:pPr>
    </w:p>
    <w:p w14:paraId="71082309" w14:textId="2D1980A2" w:rsidR="00A83EBB" w:rsidRDefault="00A83EBB" w:rsidP="008E6337">
      <w:pPr>
        <w:ind w:left="567"/>
        <w:jc w:val="both"/>
      </w:pPr>
      <w:r w:rsidRPr="008E6337">
        <w:t xml:space="preserve">Tato Rámcová </w:t>
      </w:r>
      <w:r w:rsidR="00184277" w:rsidRPr="008E6337">
        <w:t xml:space="preserve">kupní </w:t>
      </w:r>
      <w:r w:rsidRPr="008E6337">
        <w:t xml:space="preserve">smlouva </w:t>
      </w:r>
      <w:r w:rsidR="00A01FCB" w:rsidRPr="008E6337">
        <w:t xml:space="preserve">(dále také jen „smlouva“) </w:t>
      </w:r>
      <w:r w:rsidR="004530AE">
        <w:t>je</w:t>
      </w:r>
      <w:r w:rsidRPr="008E6337">
        <w:t xml:space="preserve"> uzavřena na základě výsledků </w:t>
      </w:r>
      <w:r w:rsidR="004F3F01" w:rsidRPr="008E6337">
        <w:t xml:space="preserve">zadávacího řízení na </w:t>
      </w:r>
      <w:r w:rsidR="0095396F">
        <w:t>interní</w:t>
      </w:r>
      <w:r w:rsidRPr="008E6337">
        <w:t xml:space="preserve"> zakázk</w:t>
      </w:r>
      <w:r w:rsidR="004F3F01" w:rsidRPr="008E6337">
        <w:t>u</w:t>
      </w:r>
      <w:r w:rsidRPr="008E6337">
        <w:t xml:space="preserve"> </w:t>
      </w:r>
      <w:r w:rsidR="0095396F">
        <w:t>„</w:t>
      </w:r>
      <w:r w:rsidR="009405CA" w:rsidRPr="009405CA">
        <w:rPr>
          <w:b/>
        </w:rPr>
        <w:t>Rámcová smlouva na dodávku OOPP</w:t>
      </w:r>
      <w:r w:rsidR="002F1AF2">
        <w:rPr>
          <w:b/>
        </w:rPr>
        <w:t xml:space="preserve"> </w:t>
      </w:r>
      <w:r w:rsidR="00743986">
        <w:rPr>
          <w:b/>
        </w:rPr>
        <w:t>pro PMDP, a.s.</w:t>
      </w:r>
      <w:r w:rsidR="0095396F">
        <w:t>“</w:t>
      </w:r>
      <w:r w:rsidR="004D2CB7">
        <w:t xml:space="preserve"> (dále jen „interní zakázka“)</w:t>
      </w:r>
      <w:r w:rsidR="0095396F">
        <w:t>.</w:t>
      </w:r>
      <w:r w:rsidR="00671735">
        <w:t xml:space="preserve"> Zadávací dokumentace k této interní zakázce a nabídka prodávajícího tvoří nedílnou součást této smlo</w:t>
      </w:r>
      <w:r w:rsidR="004530AE">
        <w:t>uvy, avšak nejsou přílohami pev</w:t>
      </w:r>
      <w:r w:rsidR="00671735">
        <w:t>ně spojenými s touto smlouvou.</w:t>
      </w:r>
    </w:p>
    <w:p w14:paraId="60350588" w14:textId="77777777" w:rsidR="00671735" w:rsidRDefault="00671735" w:rsidP="008E6337">
      <w:pPr>
        <w:ind w:left="567"/>
        <w:jc w:val="both"/>
      </w:pPr>
    </w:p>
    <w:p w14:paraId="6D22221F" w14:textId="77777777" w:rsidR="00671735" w:rsidRDefault="00671735" w:rsidP="008E6337">
      <w:pPr>
        <w:ind w:left="567"/>
        <w:jc w:val="both"/>
      </w:pPr>
    </w:p>
    <w:p w14:paraId="6066EBC7" w14:textId="77777777" w:rsidR="004F3F01" w:rsidRPr="00877535" w:rsidRDefault="00877535" w:rsidP="008E6337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4F3F01" w:rsidRPr="00877535">
        <w:rPr>
          <w:b/>
          <w:bCs/>
        </w:rPr>
        <w:t>.</w:t>
      </w:r>
    </w:p>
    <w:p w14:paraId="677022A8" w14:textId="77777777" w:rsidR="004314EC" w:rsidRPr="00877535" w:rsidRDefault="004314EC" w:rsidP="008E6337">
      <w:pPr>
        <w:jc w:val="center"/>
        <w:rPr>
          <w:b/>
          <w:bCs/>
        </w:rPr>
      </w:pPr>
      <w:r w:rsidRPr="00877535">
        <w:rPr>
          <w:b/>
          <w:bCs/>
        </w:rPr>
        <w:t>Předmět smlouvy</w:t>
      </w:r>
    </w:p>
    <w:p w14:paraId="53EE806A" w14:textId="77777777" w:rsidR="004314EC" w:rsidRPr="008E6337" w:rsidRDefault="004314EC" w:rsidP="008E6337">
      <w:pPr>
        <w:jc w:val="both"/>
        <w:rPr>
          <w:color w:val="000000"/>
          <w:spacing w:val="2"/>
        </w:rPr>
      </w:pPr>
    </w:p>
    <w:p w14:paraId="7FC1463C" w14:textId="33AC3F8D" w:rsidR="00BD0728" w:rsidRDefault="00184277" w:rsidP="00BD0728">
      <w:pPr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eastAsia="Calibri"/>
        </w:rPr>
      </w:pPr>
      <w:r w:rsidRPr="008E6337">
        <w:t>Předmětem této smlouvy je závazek prodávajícího</w:t>
      </w:r>
      <w:r w:rsidR="00456294" w:rsidRPr="00D4109B">
        <w:rPr>
          <w:rFonts w:eastAsia="Calibri"/>
        </w:rPr>
        <w:t xml:space="preserve"> po dobu trvání této smlouvy </w:t>
      </w:r>
      <w:r w:rsidR="003965AE" w:rsidRPr="00D4109B">
        <w:rPr>
          <w:rFonts w:eastAsia="Calibri"/>
        </w:rPr>
        <w:t xml:space="preserve">sjednaným způsobem </w:t>
      </w:r>
      <w:r w:rsidR="00456294" w:rsidRPr="00D4109B">
        <w:rPr>
          <w:rFonts w:eastAsia="Calibri"/>
        </w:rPr>
        <w:t>zajišťovat a prodávat kupujícímu zboží specifikované v odst. 1.2. této smlouvy, které bude kupujícím</w:t>
      </w:r>
      <w:r w:rsidR="003965AE" w:rsidRPr="00D4109B">
        <w:rPr>
          <w:rFonts w:eastAsia="Calibri"/>
        </w:rPr>
        <w:t xml:space="preserve"> sjednaným způsobem objednáváno a zajišťovat pro kupujícího sjednané služby vztahující se k</w:t>
      </w:r>
      <w:r w:rsidR="00492F5B" w:rsidRPr="00D67554">
        <w:t> </w:t>
      </w:r>
      <w:r w:rsidR="003965AE" w:rsidRPr="00D4109B">
        <w:rPr>
          <w:rFonts w:eastAsia="Calibri"/>
        </w:rPr>
        <w:t>prodeji zboží. Kupující má právo objednat a odebrat zboží dle své potřeby</w:t>
      </w:r>
      <w:r w:rsidR="006E7833" w:rsidRPr="00D67554">
        <w:t>. Kupující je oprávněn neobjednat</w:t>
      </w:r>
      <w:r w:rsidR="003965AE" w:rsidRPr="00D4109B">
        <w:rPr>
          <w:rFonts w:eastAsia="Calibri"/>
        </w:rPr>
        <w:t xml:space="preserve"> a </w:t>
      </w:r>
      <w:r w:rsidR="006E7833" w:rsidRPr="00D67554">
        <w:t>neodebrat od prodávajícího žádné zboží, a to bez jakéhokoliv nároku prodávajícího na náhradu škody, ušlý zisk či jakékoliv sankce a bez práva prodávajícího odstoupit od Rámcové kupní smlouvy.</w:t>
      </w:r>
      <w:r w:rsidR="004F3F01" w:rsidRPr="00D67554">
        <w:t xml:space="preserve"> Závazkem kupujícího je</w:t>
      </w:r>
      <w:r w:rsidR="003965AE" w:rsidRPr="00D4109B">
        <w:rPr>
          <w:rFonts w:eastAsia="Calibri"/>
        </w:rPr>
        <w:t xml:space="preserve"> za převzaté zboží a služby zaplatit sjednanou kupní cenu</w:t>
      </w:r>
      <w:r w:rsidR="00492F5B" w:rsidRPr="00D67554">
        <w:t>.</w:t>
      </w:r>
      <w:r w:rsidR="00773503" w:rsidRPr="00D4109B">
        <w:rPr>
          <w:rFonts w:eastAsia="Calibri"/>
        </w:rPr>
        <w:t xml:space="preserve"> </w:t>
      </w:r>
    </w:p>
    <w:p w14:paraId="720ECE06" w14:textId="7A94AF38" w:rsidR="00CB3F6F" w:rsidRDefault="00CB3F6F" w:rsidP="00CB3F6F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</w:p>
    <w:p w14:paraId="0935CAC1" w14:textId="45641C02" w:rsidR="00CB3F6F" w:rsidRPr="00CB3F6F" w:rsidRDefault="00CB3F6F" w:rsidP="00525317">
      <w:pPr>
        <w:pStyle w:val="Textkomente"/>
        <w:ind w:left="567"/>
        <w:jc w:val="both"/>
        <w:rPr>
          <w:rFonts w:eastAsia="Times New Roman"/>
          <w:color w:val="auto"/>
          <w:sz w:val="24"/>
          <w:szCs w:val="24"/>
        </w:rPr>
      </w:pPr>
      <w:r w:rsidRPr="00CB3F6F">
        <w:rPr>
          <w:rFonts w:eastAsia="Times New Roman"/>
          <w:color w:val="auto"/>
          <w:sz w:val="24"/>
          <w:szCs w:val="24"/>
        </w:rPr>
        <w:t xml:space="preserve">Prodávající prohlašuje, že je výlučným vlastníkem níže </w:t>
      </w:r>
      <w:r w:rsidR="00A00842">
        <w:rPr>
          <w:rFonts w:eastAsia="Times New Roman"/>
          <w:color w:val="auto"/>
          <w:sz w:val="24"/>
          <w:szCs w:val="24"/>
        </w:rPr>
        <w:t>s</w:t>
      </w:r>
      <w:r w:rsidRPr="00CB3F6F">
        <w:rPr>
          <w:rFonts w:eastAsia="Times New Roman"/>
          <w:color w:val="auto"/>
          <w:sz w:val="24"/>
          <w:szCs w:val="24"/>
        </w:rPr>
        <w:t xml:space="preserve">pecifikovaného </w:t>
      </w:r>
      <w:r w:rsidR="00A00842">
        <w:rPr>
          <w:rFonts w:eastAsia="Times New Roman"/>
          <w:color w:val="auto"/>
          <w:sz w:val="24"/>
          <w:szCs w:val="24"/>
        </w:rPr>
        <w:t>z</w:t>
      </w:r>
      <w:r w:rsidRPr="00CB3F6F">
        <w:rPr>
          <w:rFonts w:eastAsia="Times New Roman"/>
          <w:color w:val="auto"/>
          <w:sz w:val="24"/>
          <w:szCs w:val="24"/>
        </w:rPr>
        <w:t xml:space="preserve">boží a že na tomto </w:t>
      </w:r>
      <w:r w:rsidR="00A00842">
        <w:rPr>
          <w:rFonts w:eastAsia="Times New Roman"/>
          <w:color w:val="auto"/>
          <w:sz w:val="24"/>
          <w:szCs w:val="24"/>
        </w:rPr>
        <w:t>z</w:t>
      </w:r>
      <w:r w:rsidRPr="00CB3F6F">
        <w:rPr>
          <w:rFonts w:eastAsia="Times New Roman"/>
          <w:color w:val="auto"/>
          <w:sz w:val="24"/>
          <w:szCs w:val="24"/>
        </w:rPr>
        <w:t>boží neváznou žádná práva třetích osob ani neexistují jiné skutečn</w:t>
      </w:r>
      <w:r w:rsidR="00A00842">
        <w:rPr>
          <w:rFonts w:eastAsia="Times New Roman"/>
          <w:color w:val="auto"/>
          <w:sz w:val="24"/>
          <w:szCs w:val="24"/>
        </w:rPr>
        <w:t>osti, které by jej omezovaly v o</w:t>
      </w:r>
      <w:r w:rsidRPr="00CB3F6F">
        <w:rPr>
          <w:rFonts w:eastAsia="Times New Roman"/>
          <w:color w:val="auto"/>
          <w:sz w:val="24"/>
          <w:szCs w:val="24"/>
        </w:rPr>
        <w:t xml:space="preserve">devzdání </w:t>
      </w:r>
      <w:r w:rsidR="00A00842">
        <w:rPr>
          <w:rFonts w:eastAsia="Times New Roman"/>
          <w:color w:val="auto"/>
          <w:sz w:val="24"/>
          <w:szCs w:val="24"/>
        </w:rPr>
        <w:t>z</w:t>
      </w:r>
      <w:r w:rsidRPr="00CB3F6F">
        <w:rPr>
          <w:rFonts w:eastAsia="Times New Roman"/>
          <w:color w:val="auto"/>
          <w:sz w:val="24"/>
          <w:szCs w:val="24"/>
        </w:rPr>
        <w:t xml:space="preserve">boží a převodu vlastnického práva ke </w:t>
      </w:r>
      <w:r w:rsidR="00A00842">
        <w:rPr>
          <w:rFonts w:eastAsia="Times New Roman"/>
          <w:color w:val="auto"/>
          <w:sz w:val="24"/>
          <w:szCs w:val="24"/>
        </w:rPr>
        <w:t>z</w:t>
      </w:r>
      <w:r w:rsidRPr="00CB3F6F">
        <w:rPr>
          <w:rFonts w:eastAsia="Times New Roman"/>
          <w:color w:val="auto"/>
          <w:sz w:val="24"/>
          <w:szCs w:val="24"/>
        </w:rPr>
        <w:t>boží na kupujícího.</w:t>
      </w:r>
    </w:p>
    <w:p w14:paraId="34B062EF" w14:textId="77777777" w:rsidR="00492F5B" w:rsidRPr="00D67554" w:rsidRDefault="00492F5B" w:rsidP="00E42750">
      <w:pPr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</w:p>
    <w:p w14:paraId="6DD03D78" w14:textId="77777777" w:rsidR="00492F5B" w:rsidRPr="00D67554" w:rsidRDefault="00492F5B" w:rsidP="00594FB6">
      <w:pPr>
        <w:pStyle w:val="Odstavecseseznamem"/>
        <w:numPr>
          <w:ilvl w:val="1"/>
          <w:numId w:val="27"/>
        </w:numPr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  <w:r w:rsidRPr="00D67554">
        <w:t>Specifikace zboží, které je předmětem této smlouvy, je stanovena v těchto přílohách této smlouvy:</w:t>
      </w:r>
    </w:p>
    <w:p w14:paraId="68D30BD8" w14:textId="77777777" w:rsidR="00847660" w:rsidRPr="00D67554" w:rsidRDefault="00847660" w:rsidP="00847660">
      <w:pPr>
        <w:jc w:val="both"/>
        <w:rPr>
          <w:rFonts w:cs="Arial"/>
          <w:b/>
        </w:rPr>
      </w:pPr>
    </w:p>
    <w:p w14:paraId="037A4300" w14:textId="77777777" w:rsidR="00492F5B" w:rsidRPr="00D67554" w:rsidRDefault="00492F5B" w:rsidP="00594FB6">
      <w:pPr>
        <w:pStyle w:val="Odstavecseseznamem"/>
        <w:numPr>
          <w:ilvl w:val="0"/>
          <w:numId w:val="26"/>
        </w:numPr>
        <w:ind w:left="993" w:hanging="426"/>
        <w:jc w:val="both"/>
        <w:rPr>
          <w:rFonts w:cs="Arial"/>
        </w:rPr>
      </w:pPr>
      <w:r w:rsidRPr="00D67554">
        <w:rPr>
          <w:rFonts w:cs="Arial"/>
          <w:b/>
        </w:rPr>
        <w:t xml:space="preserve">Příloze č. </w:t>
      </w:r>
      <w:r w:rsidR="00D15F24" w:rsidRPr="00D67554">
        <w:rPr>
          <w:rFonts w:cs="Arial"/>
          <w:b/>
        </w:rPr>
        <w:t>1</w:t>
      </w:r>
      <w:r w:rsidRPr="00D67554">
        <w:rPr>
          <w:rFonts w:cs="Arial"/>
          <w:b/>
        </w:rPr>
        <w:t xml:space="preserve"> </w:t>
      </w:r>
      <w:r w:rsidR="00D15F24" w:rsidRPr="00D67554">
        <w:rPr>
          <w:rFonts w:cs="Arial"/>
          <w:b/>
        </w:rPr>
        <w:t>–</w:t>
      </w:r>
      <w:r w:rsidR="00182D30" w:rsidRPr="00D67554">
        <w:rPr>
          <w:rFonts w:cs="Arial"/>
          <w:b/>
        </w:rPr>
        <w:t xml:space="preserve"> </w:t>
      </w:r>
      <w:r w:rsidR="00D15F24" w:rsidRPr="00D67554">
        <w:rPr>
          <w:rFonts w:cs="Arial"/>
          <w:b/>
        </w:rPr>
        <w:t xml:space="preserve">Seznam </w:t>
      </w:r>
      <w:r w:rsidRPr="00D67554">
        <w:rPr>
          <w:rFonts w:cs="Arial"/>
          <w:b/>
        </w:rPr>
        <w:t>OOPP</w:t>
      </w:r>
      <w:r w:rsidR="004530AE" w:rsidRPr="00D67554">
        <w:rPr>
          <w:rFonts w:cs="Arial"/>
          <w:b/>
        </w:rPr>
        <w:t xml:space="preserve"> – Cenová nabídka</w:t>
      </w:r>
      <w:r w:rsidR="004D2CB7" w:rsidRPr="00D67554">
        <w:rPr>
          <w:rFonts w:cs="Arial"/>
          <w:b/>
        </w:rPr>
        <w:t xml:space="preserve">. </w:t>
      </w:r>
      <w:r w:rsidRPr="00D67554">
        <w:rPr>
          <w:rFonts w:cs="Arial"/>
        </w:rPr>
        <w:t xml:space="preserve"> Tato příloha obsahuje </w:t>
      </w:r>
      <w:r w:rsidR="00E322BA">
        <w:rPr>
          <w:rFonts w:cs="Arial"/>
        </w:rPr>
        <w:t>přehled typů</w:t>
      </w:r>
      <w:r w:rsidR="00E322BA" w:rsidRPr="00D67554">
        <w:rPr>
          <w:rFonts w:cs="Arial"/>
        </w:rPr>
        <w:t xml:space="preserve"> </w:t>
      </w:r>
      <w:r w:rsidR="00E322BA">
        <w:rPr>
          <w:rFonts w:cs="Arial"/>
        </w:rPr>
        <w:t xml:space="preserve">a </w:t>
      </w:r>
      <w:r w:rsidRPr="00D67554">
        <w:rPr>
          <w:rFonts w:cs="Arial"/>
        </w:rPr>
        <w:t xml:space="preserve">charakter </w:t>
      </w:r>
      <w:r w:rsidR="007C2D5F">
        <w:rPr>
          <w:rFonts w:cs="Arial"/>
        </w:rPr>
        <w:t xml:space="preserve">(zejména norem) </w:t>
      </w:r>
      <w:r w:rsidRPr="00D67554">
        <w:rPr>
          <w:rFonts w:cs="Arial"/>
        </w:rPr>
        <w:t>OOPP, které zadavatel vyžaduje dodávat.</w:t>
      </w:r>
      <w:r w:rsidR="004D2CB7" w:rsidRPr="00D67554">
        <w:rPr>
          <w:rFonts w:cs="Arial"/>
        </w:rPr>
        <w:t xml:space="preserve"> V této příloze jsou zároveň uvedeny i</w:t>
      </w:r>
      <w:r w:rsidR="00777509">
        <w:rPr>
          <w:rFonts w:cs="Arial"/>
        </w:rPr>
        <w:t xml:space="preserve"> </w:t>
      </w:r>
      <w:r w:rsidR="00A84CEF">
        <w:rPr>
          <w:rFonts w:cs="Arial"/>
        </w:rPr>
        <w:t xml:space="preserve">závazné maximální </w:t>
      </w:r>
      <w:r w:rsidR="00777509">
        <w:rPr>
          <w:rFonts w:cs="Arial"/>
        </w:rPr>
        <w:t>termíny dodání a</w:t>
      </w:r>
      <w:r w:rsidR="004D2CB7" w:rsidRPr="00D67554">
        <w:rPr>
          <w:rFonts w:cs="Arial"/>
        </w:rPr>
        <w:t xml:space="preserve"> jednotkové ceny konkrétních OOPP (dále též jen jako „zboží“)</w:t>
      </w:r>
      <w:r w:rsidR="00847660" w:rsidRPr="00D67554">
        <w:rPr>
          <w:rFonts w:cs="Arial"/>
        </w:rPr>
        <w:t xml:space="preserve">. </w:t>
      </w:r>
    </w:p>
    <w:p w14:paraId="04690F33" w14:textId="77777777" w:rsidR="00847660" w:rsidRPr="00D67554" w:rsidRDefault="00847660" w:rsidP="008E6337">
      <w:pPr>
        <w:pStyle w:val="Odstavecseseznamem"/>
        <w:ind w:left="993" w:hanging="426"/>
        <w:rPr>
          <w:rFonts w:cs="Arial"/>
        </w:rPr>
      </w:pPr>
    </w:p>
    <w:p w14:paraId="4D78D3D8" w14:textId="35D56E24" w:rsidR="00847660" w:rsidRDefault="00847660" w:rsidP="00594FB6">
      <w:pPr>
        <w:pStyle w:val="Odstavecseseznamem"/>
        <w:numPr>
          <w:ilvl w:val="0"/>
          <w:numId w:val="26"/>
        </w:numPr>
        <w:ind w:left="993" w:hanging="426"/>
        <w:jc w:val="both"/>
        <w:rPr>
          <w:rFonts w:cs="Arial"/>
        </w:rPr>
      </w:pPr>
      <w:r w:rsidRPr="00D67554">
        <w:rPr>
          <w:rFonts w:cs="Arial"/>
          <w:b/>
        </w:rPr>
        <w:t xml:space="preserve">Příloha č. </w:t>
      </w:r>
      <w:r w:rsidR="004D2CB7" w:rsidRPr="00D67554">
        <w:rPr>
          <w:rFonts w:cs="Arial"/>
          <w:b/>
        </w:rPr>
        <w:t>2</w:t>
      </w:r>
      <w:r w:rsidRPr="00D67554">
        <w:rPr>
          <w:rFonts w:cs="Arial"/>
          <w:b/>
        </w:rPr>
        <w:t xml:space="preserve"> –</w:t>
      </w:r>
      <w:r w:rsidR="004D2CB7" w:rsidRPr="00D67554">
        <w:rPr>
          <w:rFonts w:cs="Arial"/>
          <w:b/>
        </w:rPr>
        <w:t xml:space="preserve"> Podrobný popis, fotografie zboží, prohlášení o shodě</w:t>
      </w:r>
      <w:r w:rsidRPr="00D67554">
        <w:rPr>
          <w:rFonts w:cs="Arial"/>
        </w:rPr>
        <w:t xml:space="preserve">. Tato příloha obsahuje </w:t>
      </w:r>
      <w:r w:rsidR="004D2CB7" w:rsidRPr="00D67554">
        <w:rPr>
          <w:rFonts w:cs="Arial"/>
        </w:rPr>
        <w:t>podrobný popis a fotografie zboží včetně prohlášení o shodě</w:t>
      </w:r>
      <w:r w:rsidRPr="00D67554">
        <w:rPr>
          <w:rFonts w:cs="Arial"/>
        </w:rPr>
        <w:t>,</w:t>
      </w:r>
      <w:r w:rsidR="004D2CB7" w:rsidRPr="00D67554">
        <w:rPr>
          <w:rFonts w:cs="Arial"/>
        </w:rPr>
        <w:t xml:space="preserve"> k</w:t>
      </w:r>
      <w:r w:rsidR="006816CA">
        <w:rPr>
          <w:rFonts w:cs="Arial"/>
        </w:rPr>
        <w:t>teré</w:t>
      </w:r>
      <w:r w:rsidR="004D2CB7" w:rsidRPr="00D67554">
        <w:rPr>
          <w:rFonts w:cs="Arial"/>
        </w:rPr>
        <w:t xml:space="preserve"> prodávající předložil kupujícímu v rámci zadávacího řízení pro interní zakázku</w:t>
      </w:r>
      <w:r w:rsidRPr="00D67554">
        <w:rPr>
          <w:rFonts w:cs="Arial"/>
        </w:rPr>
        <w:t>.</w:t>
      </w:r>
      <w:r w:rsidR="004D2CB7" w:rsidRPr="00D67554">
        <w:rPr>
          <w:rFonts w:cs="Arial"/>
        </w:rPr>
        <w:t xml:space="preserve"> Jakákoliv změna zboží oproti této příloze</w:t>
      </w:r>
      <w:r w:rsidR="00E42750">
        <w:rPr>
          <w:rFonts w:cs="Arial"/>
        </w:rPr>
        <w:t>, při současném zachování standardů kvality,</w:t>
      </w:r>
      <w:r w:rsidR="004D2CB7" w:rsidRPr="00D67554">
        <w:rPr>
          <w:rFonts w:cs="Arial"/>
        </w:rPr>
        <w:t xml:space="preserve"> podléhá</w:t>
      </w:r>
      <w:r w:rsidR="00E42750">
        <w:rPr>
          <w:rFonts w:cs="Arial"/>
        </w:rPr>
        <w:t xml:space="preserve"> předchozímu písemnému (postačí emailem)</w:t>
      </w:r>
      <w:r w:rsidR="004D2CB7" w:rsidRPr="00D67554">
        <w:rPr>
          <w:rFonts w:cs="Arial"/>
        </w:rPr>
        <w:t xml:space="preserve"> schválení ze strany kupujícího a o této </w:t>
      </w:r>
      <w:r w:rsidR="00CB3D9F">
        <w:rPr>
          <w:rFonts w:cs="Arial"/>
        </w:rPr>
        <w:t>ne</w:t>
      </w:r>
      <w:r w:rsidR="004D2CB7" w:rsidRPr="00D67554">
        <w:rPr>
          <w:rFonts w:cs="Arial"/>
        </w:rPr>
        <w:t>musí být vyhotoven dodatek k této smlouvě</w:t>
      </w:r>
      <w:r w:rsidR="00525377">
        <w:rPr>
          <w:rFonts w:cs="Arial"/>
        </w:rPr>
        <w:t>; pokud kupující změnu zboží odsouhlasí, bude Příloha č. 2 aktualizována</w:t>
      </w:r>
      <w:r w:rsidR="004D2CB7" w:rsidRPr="00D67554">
        <w:rPr>
          <w:rFonts w:cs="Arial"/>
        </w:rPr>
        <w:t>.</w:t>
      </w:r>
    </w:p>
    <w:p w14:paraId="57EF1DD7" w14:textId="2206EEDF" w:rsidR="007C430E" w:rsidRDefault="007C430E" w:rsidP="007C430E">
      <w:pPr>
        <w:pStyle w:val="Odstavecseseznamem"/>
        <w:ind w:left="993"/>
        <w:jc w:val="both"/>
        <w:rPr>
          <w:rFonts w:cs="Arial"/>
          <w:b/>
        </w:rPr>
      </w:pPr>
    </w:p>
    <w:p w14:paraId="7F06A2A5" w14:textId="77315C6A" w:rsidR="007C430E" w:rsidRPr="00D67554" w:rsidRDefault="007C430E" w:rsidP="007C430E">
      <w:pPr>
        <w:pStyle w:val="Odstavecseseznamem"/>
        <w:ind w:left="993"/>
        <w:jc w:val="both"/>
        <w:rPr>
          <w:rFonts w:cs="Arial"/>
        </w:rPr>
      </w:pPr>
      <w:r w:rsidRPr="007C430E">
        <w:rPr>
          <w:rFonts w:cs="Arial"/>
        </w:rPr>
        <w:t xml:space="preserve">Kupující si dále vyhrazuje právo v průběhu trvání smlouvy </w:t>
      </w:r>
      <w:r>
        <w:rPr>
          <w:rFonts w:cs="Arial"/>
        </w:rPr>
        <w:t>možnost</w:t>
      </w:r>
      <w:r w:rsidRPr="007C430E">
        <w:rPr>
          <w:rFonts w:cs="Arial"/>
        </w:rPr>
        <w:t xml:space="preserve"> doplnění </w:t>
      </w:r>
      <w:r>
        <w:rPr>
          <w:rFonts w:cs="Arial"/>
        </w:rPr>
        <w:t>i jiných (nových) položek</w:t>
      </w:r>
      <w:r w:rsidRPr="007C430E">
        <w:rPr>
          <w:rFonts w:cs="Arial"/>
        </w:rPr>
        <w:t xml:space="preserve"> osobních ochranných pracovních prostředků (OOPP), které budou odpovídat akt</w:t>
      </w:r>
      <w:r>
        <w:rPr>
          <w:rFonts w:cs="Arial"/>
        </w:rPr>
        <w:t>uálním provozním požadavkům Kupujícího</w:t>
      </w:r>
      <w:r w:rsidRPr="007C430E">
        <w:rPr>
          <w:rFonts w:cs="Arial"/>
        </w:rPr>
        <w:t xml:space="preserve">. Prodávající se zavazuje tyto nové položky po vzájemné dohodě zařadit do nabídky, </w:t>
      </w:r>
      <w:r>
        <w:rPr>
          <w:rFonts w:cs="Arial"/>
        </w:rPr>
        <w:t>při současném zachování standardů kvality.</w:t>
      </w:r>
      <w:r w:rsidRPr="007C430E">
        <w:rPr>
          <w:rFonts w:cs="Arial"/>
        </w:rPr>
        <w:t xml:space="preserve"> Takové doplnění nepodléhá povinnosti vyhotovení dodatku ke smlouvě, pokud bude písemně (postačí emailem) odsouhlaseno kupujícím.</w:t>
      </w:r>
      <w:r>
        <w:rPr>
          <w:rFonts w:cs="Arial"/>
        </w:rPr>
        <w:t xml:space="preserve"> Příloha č. 2 bude aktualizována.</w:t>
      </w:r>
    </w:p>
    <w:p w14:paraId="2F63E7C7" w14:textId="77777777" w:rsidR="00847660" w:rsidRPr="00D67554" w:rsidRDefault="00847660" w:rsidP="00847660">
      <w:pPr>
        <w:pStyle w:val="Odstavecseseznamem"/>
        <w:rPr>
          <w:rFonts w:cs="Arial"/>
        </w:rPr>
      </w:pPr>
    </w:p>
    <w:p w14:paraId="26BF7CC2" w14:textId="77777777" w:rsidR="000113E8" w:rsidRDefault="000113E8" w:rsidP="00594FB6">
      <w:pPr>
        <w:pStyle w:val="Odstavecseseznamem"/>
        <w:numPr>
          <w:ilvl w:val="1"/>
          <w:numId w:val="27"/>
        </w:numPr>
        <w:ind w:left="567" w:hanging="567"/>
        <w:jc w:val="both"/>
        <w:rPr>
          <w:rFonts w:cs="Arial"/>
        </w:rPr>
      </w:pPr>
      <w:r w:rsidRPr="00D67554">
        <w:rPr>
          <w:rFonts w:cs="Arial"/>
        </w:rPr>
        <w:t xml:space="preserve">Prodávající </w:t>
      </w:r>
      <w:r w:rsidR="004D2CB7" w:rsidRPr="00D67554">
        <w:rPr>
          <w:rFonts w:cs="Arial"/>
        </w:rPr>
        <w:t>se uzavřením této smlouvy nestává</w:t>
      </w:r>
      <w:r w:rsidRPr="00D67554">
        <w:rPr>
          <w:rFonts w:cs="Arial"/>
        </w:rPr>
        <w:t xml:space="preserve"> výhradním dodavatelem zboží specifikovaným v čl. I. odst. 1.2. </w:t>
      </w:r>
      <w:r w:rsidR="004D2CB7" w:rsidRPr="00D67554">
        <w:rPr>
          <w:rFonts w:cs="Arial"/>
        </w:rPr>
        <w:t xml:space="preserve">této smlouvy </w:t>
      </w:r>
      <w:r w:rsidRPr="00D67554">
        <w:rPr>
          <w:rFonts w:cs="Arial"/>
        </w:rPr>
        <w:t xml:space="preserve">pro kupujícího.   </w:t>
      </w:r>
    </w:p>
    <w:p w14:paraId="4B046FCE" w14:textId="77777777" w:rsidR="00860379" w:rsidRPr="00D67554" w:rsidRDefault="00860379" w:rsidP="00671462">
      <w:pPr>
        <w:pStyle w:val="Odstavecseseznamem"/>
        <w:ind w:left="567"/>
        <w:jc w:val="both"/>
        <w:rPr>
          <w:rFonts w:cs="Arial"/>
        </w:rPr>
      </w:pPr>
    </w:p>
    <w:p w14:paraId="661577E3" w14:textId="77777777" w:rsidR="00D33BBD" w:rsidRPr="00D67554" w:rsidRDefault="00D33BBD" w:rsidP="00013B24">
      <w:pPr>
        <w:jc w:val="center"/>
        <w:rPr>
          <w:b/>
        </w:rPr>
      </w:pPr>
      <w:r w:rsidRPr="00D67554">
        <w:rPr>
          <w:b/>
        </w:rPr>
        <w:t>II.</w:t>
      </w:r>
    </w:p>
    <w:p w14:paraId="60A53D92" w14:textId="77777777" w:rsidR="00D33BBD" w:rsidRPr="00D67554" w:rsidRDefault="009416BE" w:rsidP="00013B24">
      <w:pPr>
        <w:jc w:val="center"/>
        <w:rPr>
          <w:b/>
        </w:rPr>
      </w:pPr>
      <w:r w:rsidRPr="00D67554">
        <w:rPr>
          <w:b/>
        </w:rPr>
        <w:t>P</w:t>
      </w:r>
      <w:r w:rsidR="00A01FCB" w:rsidRPr="00D67554">
        <w:rPr>
          <w:b/>
        </w:rPr>
        <w:t>ostup objednávání</w:t>
      </w:r>
      <w:r w:rsidR="00887711" w:rsidRPr="00D67554">
        <w:rPr>
          <w:b/>
        </w:rPr>
        <w:t xml:space="preserve"> </w:t>
      </w:r>
      <w:r w:rsidR="00D33BBD" w:rsidRPr="00D67554">
        <w:rPr>
          <w:b/>
        </w:rPr>
        <w:t>a dílčí prodeje zboží</w:t>
      </w:r>
    </w:p>
    <w:p w14:paraId="3E37E6CD" w14:textId="77777777" w:rsidR="00A33545" w:rsidRPr="00D67554" w:rsidRDefault="00A33545" w:rsidP="00D522D4">
      <w:pPr>
        <w:ind w:left="993" w:hanging="709"/>
        <w:jc w:val="both"/>
      </w:pPr>
    </w:p>
    <w:p w14:paraId="298CB746" w14:textId="3AAE1D11" w:rsidR="001D5969" w:rsidRPr="000925E6" w:rsidRDefault="004D2CB7" w:rsidP="00743986">
      <w:pPr>
        <w:pStyle w:val="Zhlav"/>
        <w:numPr>
          <w:ilvl w:val="1"/>
          <w:numId w:val="42"/>
        </w:numPr>
        <w:tabs>
          <w:tab w:val="clear" w:pos="4536"/>
          <w:tab w:val="clear" w:pos="9072"/>
        </w:tabs>
        <w:suppressAutoHyphens w:val="0"/>
        <w:ind w:left="567" w:hanging="567"/>
        <w:jc w:val="both"/>
        <w:rPr>
          <w:rFonts w:eastAsia="MS Mincho"/>
          <w:lang w:eastAsia="cs-CZ"/>
        </w:rPr>
      </w:pPr>
      <w:r w:rsidRPr="000925E6">
        <w:rPr>
          <w:rFonts w:eastAsia="MS Mincho"/>
          <w:lang w:eastAsia="cs-CZ"/>
        </w:rPr>
        <w:t xml:space="preserve">Kupující je oprávněn odebrat od prodávajícího zboží </w:t>
      </w:r>
      <w:r w:rsidR="00D4109B" w:rsidRPr="000925E6">
        <w:rPr>
          <w:rFonts w:eastAsia="MS Mincho"/>
          <w:lang w:eastAsia="cs-CZ"/>
        </w:rPr>
        <w:t xml:space="preserve">na základě dílčí kupní smlouvy </w:t>
      </w:r>
      <w:r w:rsidRPr="000925E6">
        <w:rPr>
          <w:rFonts w:eastAsia="MS Mincho"/>
          <w:lang w:eastAsia="cs-CZ"/>
        </w:rPr>
        <w:t xml:space="preserve">(objednávky). Obsahem každé dílčí kupní smlouvy bude zejména specifikace zboží, cena zboží a </w:t>
      </w:r>
      <w:r w:rsidR="001D5969" w:rsidRPr="000925E6">
        <w:rPr>
          <w:rFonts w:eastAsia="MS Mincho"/>
          <w:lang w:eastAsia="cs-CZ"/>
        </w:rPr>
        <w:t xml:space="preserve">mezní </w:t>
      </w:r>
      <w:r w:rsidRPr="000925E6">
        <w:rPr>
          <w:rFonts w:eastAsia="MS Mincho"/>
          <w:lang w:eastAsia="cs-CZ"/>
        </w:rPr>
        <w:t>termín dodání zboží</w:t>
      </w:r>
      <w:r w:rsidR="001D5969" w:rsidRPr="000925E6">
        <w:rPr>
          <w:rFonts w:eastAsia="MS Mincho"/>
          <w:lang w:eastAsia="cs-CZ"/>
        </w:rPr>
        <w:t xml:space="preserve">. </w:t>
      </w:r>
    </w:p>
    <w:p w14:paraId="165FAEE8" w14:textId="77777777" w:rsidR="001D5969" w:rsidRDefault="004D2CB7" w:rsidP="001D5969">
      <w:pPr>
        <w:pStyle w:val="Zhlav"/>
        <w:numPr>
          <w:ilvl w:val="1"/>
          <w:numId w:val="42"/>
        </w:numPr>
        <w:tabs>
          <w:tab w:val="clear" w:pos="4536"/>
          <w:tab w:val="clear" w:pos="9072"/>
        </w:tabs>
        <w:suppressAutoHyphens w:val="0"/>
        <w:ind w:left="567" w:hanging="567"/>
        <w:jc w:val="both"/>
        <w:rPr>
          <w:rFonts w:eastAsia="MS Mincho"/>
          <w:lang w:eastAsia="cs-CZ"/>
        </w:rPr>
      </w:pPr>
      <w:r w:rsidRPr="001D5969">
        <w:rPr>
          <w:rFonts w:eastAsia="MS Mincho"/>
          <w:lang w:eastAsia="cs-CZ"/>
        </w:rPr>
        <w:lastRenderedPageBreak/>
        <w:t xml:space="preserve">Dílčí kupní smlouvy budou uzavírány následujícím způsobem: Uzavírání dílčích kupních smluv (objednávek) na jednotlivá dílčí plnění bude realizováno na základě skutečných potřeb a požadavků kupujícího, které bude probíhat způsobem, že kupující písemně </w:t>
      </w:r>
      <w:r w:rsidR="003E125E">
        <w:rPr>
          <w:rFonts w:eastAsia="MS Mincho"/>
          <w:lang w:eastAsia="cs-CZ"/>
        </w:rPr>
        <w:t xml:space="preserve">(emailem) odešle prodávajícímu dílčí kupní smlouvu (objednávku) a </w:t>
      </w:r>
      <w:r w:rsidRPr="001D5969">
        <w:rPr>
          <w:rFonts w:eastAsia="MS Mincho"/>
          <w:lang w:eastAsia="cs-CZ"/>
        </w:rPr>
        <w:t xml:space="preserve">vyzve </w:t>
      </w:r>
      <w:r w:rsidR="003E125E">
        <w:rPr>
          <w:rFonts w:eastAsia="MS Mincho"/>
          <w:lang w:eastAsia="cs-CZ"/>
        </w:rPr>
        <w:t xml:space="preserve">ho </w:t>
      </w:r>
      <w:r w:rsidRPr="001D5969">
        <w:rPr>
          <w:rFonts w:eastAsia="MS Mincho"/>
          <w:lang w:eastAsia="cs-CZ"/>
        </w:rPr>
        <w:t>k</w:t>
      </w:r>
      <w:r w:rsidR="003E125E">
        <w:rPr>
          <w:rFonts w:eastAsia="MS Mincho"/>
          <w:lang w:eastAsia="cs-CZ"/>
        </w:rPr>
        <w:t xml:space="preserve"> její </w:t>
      </w:r>
      <w:r w:rsidRPr="001D5969">
        <w:rPr>
          <w:rFonts w:eastAsia="MS Mincho"/>
          <w:lang w:eastAsia="cs-CZ"/>
        </w:rPr>
        <w:t xml:space="preserve">akceptaci. </w:t>
      </w:r>
    </w:p>
    <w:p w14:paraId="6FC5BB47" w14:textId="77777777" w:rsidR="001D5969" w:rsidRDefault="001D5969" w:rsidP="001D5969">
      <w:pPr>
        <w:pStyle w:val="Odstavecseseznamem"/>
      </w:pPr>
    </w:p>
    <w:p w14:paraId="0FAE95CF" w14:textId="756BB703" w:rsidR="004D2CB7" w:rsidRPr="001D5969" w:rsidRDefault="004D2CB7" w:rsidP="001D5969">
      <w:pPr>
        <w:pStyle w:val="Zhlav"/>
        <w:numPr>
          <w:ilvl w:val="1"/>
          <w:numId w:val="42"/>
        </w:numPr>
        <w:tabs>
          <w:tab w:val="clear" w:pos="4536"/>
          <w:tab w:val="clear" w:pos="9072"/>
        </w:tabs>
        <w:suppressAutoHyphens w:val="0"/>
        <w:ind w:left="567" w:hanging="567"/>
        <w:jc w:val="both"/>
        <w:rPr>
          <w:rFonts w:eastAsia="MS Mincho"/>
          <w:lang w:eastAsia="cs-CZ"/>
        </w:rPr>
      </w:pPr>
      <w:r w:rsidRPr="003F4D0A">
        <w:t xml:space="preserve">Prodávající je povinen do 24 hodin po odeslání objednávky kupujícího doručit kupujícímu (emailem) potvrzenou objednávku; </w:t>
      </w:r>
      <w:r w:rsidR="00E033B1">
        <w:t xml:space="preserve"> </w:t>
      </w:r>
      <w:r w:rsidRPr="003F4D0A">
        <w:t>tato obecná lhůta pro akceptaci objednávky běží pouze v pracovních dnech (ve dnech pracovního volna, tj. víkendy, svátky apod. tato lhůta neběží</w:t>
      </w:r>
      <w:r w:rsidR="003E125E">
        <w:t>, tzn.</w:t>
      </w:r>
      <w:r w:rsidR="00D4109B">
        <w:t>,</w:t>
      </w:r>
      <w:r w:rsidR="003E125E">
        <w:t xml:space="preserve"> že potvrzená objednávka bude zaslána </w:t>
      </w:r>
      <w:r w:rsidR="007C2D5F">
        <w:t>kupují</w:t>
      </w:r>
      <w:r w:rsidR="00D4109B">
        <w:t>cí</w:t>
      </w:r>
      <w:r w:rsidR="007C2D5F">
        <w:t xml:space="preserve">mu </w:t>
      </w:r>
      <w:r w:rsidR="003E125E">
        <w:t>nejpozději následující pracovní den</w:t>
      </w:r>
      <w:r w:rsidRPr="003F4D0A">
        <w:t>). Objednávka vystavená ze strany kupujícího bude vždy obsahovat zejména tyto povinné údaje:</w:t>
      </w:r>
    </w:p>
    <w:p w14:paraId="37B5DD92" w14:textId="77777777" w:rsidR="003E2C36" w:rsidRDefault="004D2CB7" w:rsidP="003E2C36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>
        <w:t xml:space="preserve">název a </w:t>
      </w:r>
      <w:r w:rsidR="003E125E">
        <w:t xml:space="preserve">katalogové číslo </w:t>
      </w:r>
      <w:r w:rsidRPr="003510D1">
        <w:t>zboží</w:t>
      </w:r>
    </w:p>
    <w:p w14:paraId="57020CCB" w14:textId="77777777" w:rsidR="003E2C36" w:rsidRDefault="003E2C36" w:rsidP="003E2C36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>
        <w:t>počet kusů zboží</w:t>
      </w:r>
    </w:p>
    <w:p w14:paraId="04B1B106" w14:textId="77777777" w:rsidR="00E322BA" w:rsidRDefault="00E322BA" w:rsidP="004D2CB7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>
        <w:t xml:space="preserve">velikosti zboží </w:t>
      </w:r>
      <w:r w:rsidR="009E126C">
        <w:t>s osobními čísly zaměstnanců</w:t>
      </w:r>
    </w:p>
    <w:p w14:paraId="2FE0EE86" w14:textId="77777777" w:rsidR="004D2CB7" w:rsidRDefault="004D2CB7" w:rsidP="004D2CB7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 w:rsidRPr="003510D1">
        <w:t xml:space="preserve">cenu zboží za 1 kus </w:t>
      </w:r>
      <w:r>
        <w:t xml:space="preserve">bez DPH </w:t>
      </w:r>
      <w:r w:rsidRPr="003510D1">
        <w:t xml:space="preserve">a </w:t>
      </w:r>
      <w:r>
        <w:t xml:space="preserve">celkovou </w:t>
      </w:r>
      <w:r w:rsidRPr="003510D1">
        <w:t xml:space="preserve">cenu zboží </w:t>
      </w:r>
      <w:r>
        <w:t xml:space="preserve">s DPH </w:t>
      </w:r>
    </w:p>
    <w:p w14:paraId="632B5F1F" w14:textId="77777777" w:rsidR="004D2CB7" w:rsidRDefault="004D2CB7" w:rsidP="004D2CB7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>
        <w:t>místo dodání</w:t>
      </w:r>
    </w:p>
    <w:p w14:paraId="11ED1D4E" w14:textId="77777777" w:rsidR="004D2CB7" w:rsidRDefault="004D2CB7" w:rsidP="004D2CB7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>
        <w:t>požadovaný termín dodání</w:t>
      </w:r>
    </w:p>
    <w:p w14:paraId="5089E22C" w14:textId="77777777" w:rsidR="003E125E" w:rsidRDefault="004D2CB7" w:rsidP="004D2CB7">
      <w:pPr>
        <w:pStyle w:val="Odstavecseseznamem"/>
        <w:numPr>
          <w:ilvl w:val="0"/>
          <w:numId w:val="38"/>
        </w:numPr>
        <w:suppressAutoHyphens w:val="0"/>
        <w:spacing w:after="120"/>
        <w:contextualSpacing/>
        <w:jc w:val="both"/>
      </w:pPr>
      <w:r>
        <w:t>odkaz na číslo této Rámcové kupní smlouvy</w:t>
      </w:r>
    </w:p>
    <w:p w14:paraId="54B68B99" w14:textId="77777777" w:rsidR="004D2CB7" w:rsidRDefault="004D2CB7" w:rsidP="00DA6AB8">
      <w:pPr>
        <w:pStyle w:val="Textkomente"/>
      </w:pPr>
      <w:r>
        <w:t xml:space="preserve"> </w:t>
      </w:r>
    </w:p>
    <w:p w14:paraId="7A164FB5" w14:textId="77777777" w:rsidR="001D5969" w:rsidRDefault="001D5969" w:rsidP="001D5969">
      <w:pPr>
        <w:pStyle w:val="Zhlav"/>
        <w:numPr>
          <w:ilvl w:val="1"/>
          <w:numId w:val="42"/>
        </w:numPr>
        <w:tabs>
          <w:tab w:val="clear" w:pos="4536"/>
          <w:tab w:val="clear" w:pos="9072"/>
        </w:tabs>
        <w:suppressAutoHyphens w:val="0"/>
        <w:ind w:left="567" w:hanging="567"/>
        <w:jc w:val="both"/>
        <w:rPr>
          <w:rFonts w:eastAsia="MS Mincho"/>
          <w:lang w:eastAsia="cs-CZ"/>
        </w:rPr>
      </w:pPr>
      <w:r>
        <w:rPr>
          <w:rFonts w:eastAsia="MS Mincho"/>
          <w:lang w:eastAsia="cs-CZ"/>
        </w:rPr>
        <w:t xml:space="preserve">Kupující se s prodávajícím může po uzavření této smlouvy dohodnout i na jiném způsobu uzavírání dílčích kupních smluv, např. prostřednictvím telefonické objednávky a osobním vyzvednutím zboží </w:t>
      </w:r>
      <w:r w:rsidR="003E125E">
        <w:rPr>
          <w:rFonts w:eastAsia="MS Mincho"/>
          <w:lang w:eastAsia="cs-CZ"/>
        </w:rPr>
        <w:t xml:space="preserve">oprávněnými osobami kupujícího </w:t>
      </w:r>
      <w:r>
        <w:rPr>
          <w:rFonts w:eastAsia="MS Mincho"/>
          <w:lang w:eastAsia="cs-CZ"/>
        </w:rPr>
        <w:t xml:space="preserve">na </w:t>
      </w:r>
      <w:r w:rsidR="00E21B5D">
        <w:rPr>
          <w:rFonts w:eastAsia="MS Mincho"/>
          <w:lang w:eastAsia="cs-CZ"/>
        </w:rPr>
        <w:t xml:space="preserve">nejbližší </w:t>
      </w:r>
      <w:r>
        <w:rPr>
          <w:rFonts w:eastAsia="MS Mincho"/>
          <w:lang w:eastAsia="cs-CZ"/>
        </w:rPr>
        <w:t>prodejně prodávajícího</w:t>
      </w:r>
      <w:r w:rsidR="00260395">
        <w:rPr>
          <w:rFonts w:eastAsia="MS Mincho"/>
          <w:lang w:eastAsia="cs-CZ"/>
        </w:rPr>
        <w:t xml:space="preserve"> </w:t>
      </w:r>
      <w:r w:rsidR="00260395">
        <w:t>(má-li prodávající takovou prodejnu zřízenou)</w:t>
      </w:r>
      <w:r w:rsidR="00604EC5">
        <w:rPr>
          <w:rFonts w:eastAsia="MS Mincho"/>
          <w:lang w:eastAsia="cs-CZ"/>
        </w:rPr>
        <w:t>.</w:t>
      </w:r>
      <w:r>
        <w:rPr>
          <w:rFonts w:eastAsia="MS Mincho"/>
          <w:lang w:eastAsia="cs-CZ"/>
        </w:rPr>
        <w:t xml:space="preserve"> V případě, kdy kupující bude takovýto způsob realizace objednávek vyžadovat, je prodávající povinen s tímto souhlasit. </w:t>
      </w:r>
    </w:p>
    <w:p w14:paraId="44FCDEDF" w14:textId="77777777" w:rsidR="00CD4DF9" w:rsidRDefault="00CD4DF9" w:rsidP="00CD4DF9">
      <w:pPr>
        <w:pStyle w:val="Zhlav"/>
        <w:tabs>
          <w:tab w:val="clear" w:pos="4536"/>
          <w:tab w:val="clear" w:pos="9072"/>
        </w:tabs>
        <w:suppressAutoHyphens w:val="0"/>
        <w:ind w:left="567"/>
        <w:jc w:val="both"/>
        <w:rPr>
          <w:rFonts w:eastAsia="MS Mincho"/>
          <w:lang w:eastAsia="cs-CZ"/>
        </w:rPr>
      </w:pPr>
    </w:p>
    <w:p w14:paraId="7EDB6E8F" w14:textId="3E56A32B" w:rsidR="00860379" w:rsidRDefault="005C009E" w:rsidP="003F37FB">
      <w:pPr>
        <w:pStyle w:val="Zhlav"/>
        <w:tabs>
          <w:tab w:val="clear" w:pos="4536"/>
          <w:tab w:val="clear" w:pos="9072"/>
        </w:tabs>
        <w:suppressAutoHyphens w:val="0"/>
      </w:pPr>
      <w:r>
        <w:t xml:space="preserve">Cena jednotlivého zboží je uvedena v příloze č. </w:t>
      </w:r>
      <w:r w:rsidR="007576AF">
        <w:t xml:space="preserve">1 </w:t>
      </w:r>
      <w:r>
        <w:t>této smlouvy. Prodávající je povinen tyto jednotkové ceny garantovat</w:t>
      </w:r>
      <w:r w:rsidR="002F1AF2">
        <w:t xml:space="preserve"> minimálně do 31. 12. 2026</w:t>
      </w:r>
      <w:r w:rsidR="004A0C9F">
        <w:t>.</w:t>
      </w:r>
      <w:r w:rsidR="00E42750" w:rsidRPr="003510D1" w:rsidDel="00E42750">
        <w:t xml:space="preserve"> </w:t>
      </w:r>
    </w:p>
    <w:p w14:paraId="6790095A" w14:textId="27B85873" w:rsidR="003F37FB" w:rsidRPr="003510D1" w:rsidRDefault="003F37FB" w:rsidP="003F37FB">
      <w:pPr>
        <w:pStyle w:val="Zhlav"/>
        <w:tabs>
          <w:tab w:val="clear" w:pos="4536"/>
          <w:tab w:val="clear" w:pos="9072"/>
        </w:tabs>
        <w:suppressAutoHyphens w:val="0"/>
      </w:pPr>
    </w:p>
    <w:p w14:paraId="78CE6667" w14:textId="77777777" w:rsidR="004D2CB7" w:rsidRDefault="004D2CB7" w:rsidP="004D2CB7">
      <w:pPr>
        <w:pStyle w:val="Zhlav"/>
        <w:tabs>
          <w:tab w:val="clear" w:pos="4536"/>
          <w:tab w:val="clear" w:pos="9072"/>
        </w:tabs>
        <w:jc w:val="center"/>
      </w:pPr>
      <w:r w:rsidRPr="00207004">
        <w:rPr>
          <w:b/>
        </w:rPr>
        <w:t>III</w:t>
      </w:r>
      <w:r>
        <w:t>.</w:t>
      </w:r>
    </w:p>
    <w:p w14:paraId="213B7FCC" w14:textId="77777777" w:rsidR="004D2CB7" w:rsidRDefault="004D2CB7" w:rsidP="004D2CB7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207004">
        <w:rPr>
          <w:b/>
        </w:rPr>
        <w:t>Dodávka zboží</w:t>
      </w:r>
    </w:p>
    <w:p w14:paraId="02A26AB0" w14:textId="77777777" w:rsidR="005C009E" w:rsidRDefault="005C009E" w:rsidP="005C009E">
      <w:pPr>
        <w:pStyle w:val="Bezmezer"/>
        <w:jc w:val="both"/>
      </w:pPr>
    </w:p>
    <w:p w14:paraId="2BE3908B" w14:textId="77777777" w:rsidR="00087429" w:rsidRDefault="004D2CB7" w:rsidP="00516FDA">
      <w:pPr>
        <w:pStyle w:val="Bezmezer"/>
        <w:numPr>
          <w:ilvl w:val="1"/>
          <w:numId w:val="45"/>
        </w:numPr>
        <w:ind w:left="567" w:hanging="567"/>
        <w:jc w:val="both"/>
      </w:pPr>
      <w:r w:rsidRPr="00247F7E">
        <w:t xml:space="preserve">Dodání </w:t>
      </w:r>
      <w:r>
        <w:t>z</w:t>
      </w:r>
      <w:r w:rsidRPr="00247F7E">
        <w:t xml:space="preserve">boží do místa </w:t>
      </w:r>
      <w:r w:rsidR="003E125E">
        <w:t>určení</w:t>
      </w:r>
      <w:r w:rsidR="007E7838">
        <w:t xml:space="preserve"> kupujícím</w:t>
      </w:r>
      <w:r w:rsidRPr="00247F7E">
        <w:t xml:space="preserve"> bude prováděno na náklady </w:t>
      </w:r>
      <w:r w:rsidR="005C009E">
        <w:t xml:space="preserve">a odpovědnost </w:t>
      </w:r>
      <w:r>
        <w:t>prodávajícího.</w:t>
      </w:r>
      <w:r w:rsidR="005C009E">
        <w:t xml:space="preserve"> Kupující je oprávněn dohodnout se s prodávající</w:t>
      </w:r>
      <w:r w:rsidR="00604EC5">
        <w:t>m</w:t>
      </w:r>
      <w:r w:rsidR="005C009E">
        <w:t xml:space="preserve"> na osobním převzetí zboží na prodejně </w:t>
      </w:r>
      <w:r w:rsidR="00863E80">
        <w:t xml:space="preserve">či jiném výdejním místě </w:t>
      </w:r>
      <w:r w:rsidR="005C009E">
        <w:t>prodávajícího samotnými zaměstnanci kupujícího</w:t>
      </w:r>
      <w:r w:rsidR="007E7838">
        <w:t>, či na dodání zboží do jakékoliv provozovny kupujícího na území města Plzně</w:t>
      </w:r>
      <w:r w:rsidR="005C009E">
        <w:t>.</w:t>
      </w:r>
    </w:p>
    <w:p w14:paraId="542CFD96" w14:textId="77777777" w:rsidR="00087429" w:rsidRDefault="00087429" w:rsidP="00087429">
      <w:pPr>
        <w:pStyle w:val="Bezmezer"/>
        <w:ind w:left="360"/>
        <w:jc w:val="both"/>
      </w:pPr>
    </w:p>
    <w:p w14:paraId="5D095335" w14:textId="77777777" w:rsidR="00087429" w:rsidRDefault="00087429" w:rsidP="00516FDA">
      <w:pPr>
        <w:pStyle w:val="Bezmezer"/>
        <w:numPr>
          <w:ilvl w:val="1"/>
          <w:numId w:val="45"/>
        </w:numPr>
        <w:ind w:left="567" w:hanging="567"/>
        <w:jc w:val="both"/>
      </w:pPr>
      <w:r>
        <w:t>Prodávající se zavazuje dodat kupujícímu zboží ve lhůt</w:t>
      </w:r>
      <w:r w:rsidR="00E322BA">
        <w:t>ách</w:t>
      </w:r>
      <w:r>
        <w:t xml:space="preserve"> </w:t>
      </w:r>
      <w:r w:rsidR="00E322BA">
        <w:t xml:space="preserve">uvedených </w:t>
      </w:r>
      <w:r>
        <w:t>v příloze č. 1</w:t>
      </w:r>
      <w:r w:rsidR="00E322BA">
        <w:t>.</w:t>
      </w:r>
      <w:r>
        <w:t xml:space="preserve"> </w:t>
      </w:r>
    </w:p>
    <w:p w14:paraId="49CA11CA" w14:textId="77777777" w:rsidR="005C009E" w:rsidRDefault="005C009E" w:rsidP="005C009E">
      <w:pPr>
        <w:pStyle w:val="Bezmezer"/>
        <w:jc w:val="both"/>
      </w:pPr>
    </w:p>
    <w:p w14:paraId="68193DAF" w14:textId="77777777" w:rsidR="005C009E" w:rsidRDefault="004D2CB7" w:rsidP="00516FDA">
      <w:pPr>
        <w:pStyle w:val="Bezmezer"/>
        <w:numPr>
          <w:ilvl w:val="1"/>
          <w:numId w:val="45"/>
        </w:numPr>
        <w:ind w:left="567" w:hanging="567"/>
        <w:jc w:val="both"/>
      </w:pPr>
      <w:r w:rsidRPr="00247F7E">
        <w:t xml:space="preserve">O dodání a převzetí </w:t>
      </w:r>
      <w:r>
        <w:t>z</w:t>
      </w:r>
      <w:r w:rsidRPr="00247F7E">
        <w:t xml:space="preserve">boží bude mezi smluvními stranami sepsán </w:t>
      </w:r>
      <w:r w:rsidRPr="00F5759A">
        <w:t xml:space="preserve">Protokol o předání a </w:t>
      </w:r>
    </w:p>
    <w:p w14:paraId="2B605178" w14:textId="77777777" w:rsidR="005C009E" w:rsidRDefault="004D2CB7" w:rsidP="00516FDA">
      <w:pPr>
        <w:pStyle w:val="Bezmezer"/>
        <w:ind w:left="567"/>
        <w:jc w:val="both"/>
      </w:pPr>
      <w:r w:rsidRPr="00F5759A">
        <w:t>převzetí</w:t>
      </w:r>
      <w:r w:rsidRPr="00247F7E">
        <w:t xml:space="preserve"> (dodací list) </w:t>
      </w:r>
      <w:r>
        <w:t>z</w:t>
      </w:r>
      <w:r w:rsidRPr="00247F7E">
        <w:t xml:space="preserve">boží </w:t>
      </w:r>
      <w:r w:rsidR="002147DF">
        <w:t xml:space="preserve">s uvedením jednotkových cen bez DPH a celkové ceny s DPH </w:t>
      </w:r>
      <w:r w:rsidRPr="00247F7E">
        <w:t>podepsaný oprávněnými zástupci obou smluvních stran</w:t>
      </w:r>
      <w:r w:rsidR="005C009E">
        <w:t>, nebude-li mezi smluvními stranami dohodnuto jinak</w:t>
      </w:r>
      <w:r w:rsidR="0018498B">
        <w:t>, např. v případě zasílání zboží kurýrní služnou</w:t>
      </w:r>
      <w:r w:rsidRPr="00247F7E">
        <w:t>.</w:t>
      </w:r>
    </w:p>
    <w:p w14:paraId="29223BD7" w14:textId="77777777" w:rsidR="005C009E" w:rsidRDefault="005C009E" w:rsidP="005C009E">
      <w:pPr>
        <w:pStyle w:val="Bezmezer"/>
        <w:ind w:left="360"/>
        <w:jc w:val="both"/>
      </w:pPr>
    </w:p>
    <w:p w14:paraId="215E7961" w14:textId="2D893FF8" w:rsidR="004D2CB7" w:rsidRDefault="004D2CB7" w:rsidP="00516FDA">
      <w:pPr>
        <w:pStyle w:val="Bezmezer"/>
        <w:numPr>
          <w:ilvl w:val="1"/>
          <w:numId w:val="45"/>
        </w:numPr>
        <w:ind w:left="567" w:hanging="567"/>
        <w:jc w:val="both"/>
      </w:pPr>
      <w:r>
        <w:t>Za prodávajícího jsou stanoveny tyto kontaktní osoby:</w:t>
      </w:r>
    </w:p>
    <w:p w14:paraId="0567DE18" w14:textId="77777777" w:rsidR="00516FDA" w:rsidRDefault="00516FDA" w:rsidP="00516FDA">
      <w:pPr>
        <w:pStyle w:val="Bezmezer"/>
        <w:ind w:left="567"/>
        <w:jc w:val="both"/>
      </w:pPr>
    </w:p>
    <w:p w14:paraId="406342A6" w14:textId="4926E96F" w:rsidR="005C009E" w:rsidRDefault="00516FDA" w:rsidP="005C009E">
      <w:pPr>
        <w:pStyle w:val="Odstavecseseznamem"/>
      </w:pPr>
      <w:r w:rsidRPr="00EE6A7C">
        <w:rPr>
          <w:b/>
          <w:bCs/>
          <w:i/>
          <w:color w:val="C00000"/>
        </w:rPr>
        <w:t>(údaj doplní Dodavatel)</w:t>
      </w:r>
    </w:p>
    <w:p w14:paraId="0E27FA01" w14:textId="77E44FEE" w:rsidR="004D2CB7" w:rsidRDefault="004D2CB7" w:rsidP="004D2CB7">
      <w:pPr>
        <w:pStyle w:val="Zhlav"/>
        <w:tabs>
          <w:tab w:val="clear" w:pos="4536"/>
          <w:tab w:val="clear" w:pos="9072"/>
        </w:tabs>
        <w:jc w:val="both"/>
      </w:pPr>
    </w:p>
    <w:p w14:paraId="2EAEA77F" w14:textId="77777777" w:rsidR="004D2CB7" w:rsidRDefault="004D2CB7" w:rsidP="00516FDA">
      <w:pPr>
        <w:pStyle w:val="Bezmezer"/>
        <w:numPr>
          <w:ilvl w:val="1"/>
          <w:numId w:val="45"/>
        </w:numPr>
        <w:ind w:left="567" w:hanging="567"/>
        <w:jc w:val="both"/>
      </w:pPr>
      <w:r>
        <w:t xml:space="preserve">Za kupujícího jsou stanoveny tyto kontaktní osoby: </w:t>
      </w:r>
    </w:p>
    <w:p w14:paraId="7D5C7046" w14:textId="77777777" w:rsidR="004D2CB7" w:rsidRDefault="004D2CB7" w:rsidP="004D2CB7">
      <w:pPr>
        <w:pStyle w:val="Zhlav"/>
        <w:tabs>
          <w:tab w:val="clear" w:pos="4536"/>
          <w:tab w:val="clear" w:pos="9072"/>
        </w:tabs>
        <w:jc w:val="both"/>
      </w:pPr>
    </w:p>
    <w:p w14:paraId="5E4C3606" w14:textId="77777777" w:rsidR="004D2CB7" w:rsidRPr="00CD4970" w:rsidRDefault="00CD4970" w:rsidP="00516FDA">
      <w:pPr>
        <w:pStyle w:val="Odstavecseseznamem"/>
        <w:ind w:left="360" w:firstLine="20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Ing. </w:t>
      </w:r>
      <w:r w:rsidRPr="00CD4970">
        <w:rPr>
          <w:b/>
          <w:color w:val="000000" w:themeColor="text1"/>
        </w:rPr>
        <w:t>Lenka Dlouhá, 720 078</w:t>
      </w:r>
      <w:r>
        <w:rPr>
          <w:b/>
          <w:color w:val="000000" w:themeColor="text1"/>
        </w:rPr>
        <w:t> </w:t>
      </w:r>
      <w:r w:rsidRPr="00CD4970">
        <w:rPr>
          <w:b/>
          <w:color w:val="000000" w:themeColor="text1"/>
        </w:rPr>
        <w:t>900</w:t>
      </w:r>
      <w:r>
        <w:rPr>
          <w:b/>
          <w:color w:val="000000" w:themeColor="text1"/>
        </w:rPr>
        <w:t xml:space="preserve">, </w:t>
      </w:r>
      <w:hyperlink r:id="rId14" w:history="1">
        <w:r w:rsidRPr="00CD4970">
          <w:rPr>
            <w:b/>
            <w:color w:val="000000" w:themeColor="text1"/>
          </w:rPr>
          <w:t>dlouha@pmdp.cz</w:t>
        </w:r>
      </w:hyperlink>
    </w:p>
    <w:p w14:paraId="2CC1631E" w14:textId="503A2F94" w:rsidR="00CD4970" w:rsidRPr="00CD4970" w:rsidRDefault="00CD4970" w:rsidP="00516FDA">
      <w:pPr>
        <w:pStyle w:val="Odstavecseseznamem"/>
        <w:ind w:left="360" w:firstLine="20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Ing. Petra Švíková, 601 103 261, </w:t>
      </w:r>
      <w:hyperlink r:id="rId15" w:history="1">
        <w:r w:rsidR="00EE6ABD" w:rsidRPr="0017755E">
          <w:rPr>
            <w:rStyle w:val="Hypertextovodkaz"/>
            <w:b/>
          </w:rPr>
          <w:t>svikova@pmdp.cz</w:t>
        </w:r>
      </w:hyperlink>
    </w:p>
    <w:p w14:paraId="12042EB2" w14:textId="77777777" w:rsidR="004D2CB7" w:rsidRDefault="004D2CB7" w:rsidP="004D2CB7">
      <w:pPr>
        <w:pStyle w:val="Zhlav"/>
        <w:tabs>
          <w:tab w:val="clear" w:pos="4536"/>
          <w:tab w:val="clear" w:pos="9072"/>
        </w:tabs>
        <w:ind w:left="4248" w:firstLine="708"/>
      </w:pPr>
    </w:p>
    <w:p w14:paraId="61CC477C" w14:textId="5682D903" w:rsidR="007E7838" w:rsidRDefault="004B2A23" w:rsidP="00516FDA">
      <w:pPr>
        <w:pStyle w:val="Bezmezer"/>
        <w:numPr>
          <w:ilvl w:val="1"/>
          <w:numId w:val="45"/>
        </w:numPr>
        <w:ind w:left="567" w:hanging="567"/>
        <w:jc w:val="both"/>
      </w:pPr>
      <w:r>
        <w:t xml:space="preserve">Prodávající je povinen za součinnosti kupujícího </w:t>
      </w:r>
      <w:r w:rsidR="003E125E">
        <w:t>při oso</w:t>
      </w:r>
      <w:r w:rsidR="00E322BA">
        <w:t>b</w:t>
      </w:r>
      <w:r w:rsidR="003E125E">
        <w:t xml:space="preserve">ním odběru </w:t>
      </w:r>
      <w:r w:rsidR="00A00842">
        <w:t>nebo před dodáním z</w:t>
      </w:r>
      <w:r w:rsidR="00EE6ABD">
        <w:t xml:space="preserve">boží </w:t>
      </w:r>
      <w:r w:rsidR="005C009E">
        <w:t xml:space="preserve">určenému </w:t>
      </w:r>
      <w:r>
        <w:t xml:space="preserve">zaměstnanci </w:t>
      </w:r>
      <w:r w:rsidR="005C009E">
        <w:t xml:space="preserve">kupujícího </w:t>
      </w:r>
      <w:r>
        <w:t xml:space="preserve">odebrat příslušné míry a zajistit </w:t>
      </w:r>
      <w:r w:rsidR="007E7838">
        <w:t>pro něj</w:t>
      </w:r>
      <w:r w:rsidR="000B23C5">
        <w:t xml:space="preserve"> </w:t>
      </w:r>
      <w:r>
        <w:t>požadované zboží</w:t>
      </w:r>
      <w:r w:rsidR="007E7838">
        <w:t xml:space="preserve"> ve stanoveném termínu</w:t>
      </w:r>
      <w:r w:rsidR="00D44BE5">
        <w:t>, v odpovídající velikosti</w:t>
      </w:r>
      <w:r>
        <w:t xml:space="preserve">. </w:t>
      </w:r>
      <w:r w:rsidR="008252BB">
        <w:t>Součástí elektronické objednávky kupujícího budou požadavky na velikost zboží dle 2.3</w:t>
      </w:r>
    </w:p>
    <w:p w14:paraId="74DF48DE" w14:textId="77777777" w:rsidR="007E7838" w:rsidRDefault="007E7838" w:rsidP="007E7838">
      <w:pPr>
        <w:pStyle w:val="Bezmezer"/>
        <w:ind w:left="360"/>
        <w:jc w:val="both"/>
      </w:pPr>
    </w:p>
    <w:p w14:paraId="34FB7146" w14:textId="0CE1561C" w:rsidR="007E7838" w:rsidRPr="000970F5" w:rsidRDefault="000B23C5" w:rsidP="00516FDA">
      <w:pPr>
        <w:pStyle w:val="Bezmezer"/>
        <w:numPr>
          <w:ilvl w:val="1"/>
          <w:numId w:val="45"/>
        </w:numPr>
        <w:ind w:left="567" w:hanging="567"/>
        <w:jc w:val="both"/>
      </w:pPr>
      <w:r w:rsidRPr="000B23C5">
        <w:t xml:space="preserve">Prodávající je povinen naplánovat </w:t>
      </w:r>
      <w:r w:rsidRPr="000970F5">
        <w:t>a zajistit účelný a efektivní způsob dodávek a výd</w:t>
      </w:r>
      <w:r w:rsidR="007E7838" w:rsidRPr="000970F5">
        <w:t>ej zboží zaměstnancům kupujícího, a to na základě dohody s kupujícím</w:t>
      </w:r>
      <w:r w:rsidRPr="000970F5">
        <w:t xml:space="preserve">. </w:t>
      </w:r>
    </w:p>
    <w:p w14:paraId="7BC2DF82" w14:textId="77777777" w:rsidR="002F7D5D" w:rsidRPr="000970F5" w:rsidRDefault="002F7D5D" w:rsidP="002F7D5D">
      <w:pPr>
        <w:pStyle w:val="Odstavecseseznamem"/>
      </w:pPr>
    </w:p>
    <w:p w14:paraId="2D355163" w14:textId="45BCB01D" w:rsidR="007E7838" w:rsidRPr="000970F5" w:rsidRDefault="002F7D5D" w:rsidP="00516FDA">
      <w:pPr>
        <w:pStyle w:val="Bezmezer"/>
        <w:numPr>
          <w:ilvl w:val="1"/>
          <w:numId w:val="45"/>
        </w:numPr>
        <w:ind w:left="567" w:hanging="567"/>
        <w:jc w:val="both"/>
      </w:pPr>
      <w:r w:rsidRPr="000970F5">
        <w:t>Prodávající není</w:t>
      </w:r>
      <w:r w:rsidR="00A00842" w:rsidRPr="000970F5">
        <w:t xml:space="preserve"> oprávněn dodat větší množství z</w:t>
      </w:r>
      <w:r w:rsidRPr="000970F5">
        <w:t xml:space="preserve">boží, </w:t>
      </w:r>
      <w:r w:rsidR="00B91E24" w:rsidRPr="000970F5">
        <w:t xml:space="preserve">bez předchozího odsouhlasení kupujícím, </w:t>
      </w:r>
      <w:r w:rsidRPr="000970F5">
        <w:t xml:space="preserve">než </w:t>
      </w:r>
      <w:r w:rsidR="000970F5" w:rsidRPr="000970F5">
        <w:t>stanoví tato s</w:t>
      </w:r>
      <w:r w:rsidRPr="000970F5">
        <w:t xml:space="preserve">mlouva nebo dílčí objednávka. </w:t>
      </w:r>
    </w:p>
    <w:p w14:paraId="2EA3428B" w14:textId="77777777" w:rsidR="00B91E24" w:rsidRDefault="00B91E24" w:rsidP="00B91E24">
      <w:pPr>
        <w:pStyle w:val="Bezmezer"/>
        <w:jc w:val="both"/>
      </w:pPr>
    </w:p>
    <w:p w14:paraId="71801D53" w14:textId="6FEB51D7" w:rsidR="00D44BE5" w:rsidRDefault="000970F5" w:rsidP="00516FDA">
      <w:pPr>
        <w:pStyle w:val="Bezmezer"/>
        <w:numPr>
          <w:ilvl w:val="1"/>
          <w:numId w:val="45"/>
        </w:numPr>
        <w:ind w:left="567" w:hanging="567"/>
        <w:jc w:val="both"/>
      </w:pPr>
      <w:r>
        <w:t>K</w:t>
      </w:r>
      <w:r w:rsidR="00D44BE5">
        <w:t xml:space="preserve">upující </w:t>
      </w:r>
      <w:r>
        <w:t xml:space="preserve">je </w:t>
      </w:r>
      <w:r w:rsidR="00D44BE5">
        <w:t xml:space="preserve">oprávněn ve lhůtě do 14 dnů od přijetí dodávky </w:t>
      </w:r>
      <w:r>
        <w:t xml:space="preserve">(jakýkoliv způsob dodání zboží včetně jeho osobního odběru) </w:t>
      </w:r>
      <w:r w:rsidR="00D44BE5">
        <w:t>zboží prodávajícímu vrátit a požadovat jeho bezplatnou výměnu za jiný kus v jiné velikosti, a to ve lhůtě dle přílohy č. 1 této smlouvy od okamžiku vrácen</w:t>
      </w:r>
      <w:r w:rsidR="00604EC5">
        <w:t>í</w:t>
      </w:r>
      <w:r w:rsidR="00D44BE5">
        <w:t xml:space="preserve"> zboží.</w:t>
      </w:r>
    </w:p>
    <w:p w14:paraId="5AF1FB9A" w14:textId="77777777" w:rsidR="00D44BE5" w:rsidRDefault="00D44BE5" w:rsidP="00D44BE5">
      <w:pPr>
        <w:pStyle w:val="Odstavecseseznamem"/>
      </w:pPr>
    </w:p>
    <w:p w14:paraId="104E25EE" w14:textId="4F3ECCD7" w:rsidR="00143360" w:rsidRDefault="00BE3777" w:rsidP="00516FDA">
      <w:pPr>
        <w:pStyle w:val="Bezmezer"/>
        <w:numPr>
          <w:ilvl w:val="1"/>
          <w:numId w:val="45"/>
        </w:numPr>
        <w:ind w:left="567" w:hanging="567"/>
        <w:jc w:val="both"/>
      </w:pPr>
      <w:r>
        <w:t xml:space="preserve">Zboží bude </w:t>
      </w:r>
      <w:r w:rsidR="00A84CEF" w:rsidRPr="00A84CEF">
        <w:t xml:space="preserve">kupujícímu </w:t>
      </w:r>
      <w:r w:rsidR="00604EC5">
        <w:t xml:space="preserve">dodáváno </w:t>
      </w:r>
      <w:r w:rsidR="00A84CEF" w:rsidRPr="00A84CEF">
        <w:t xml:space="preserve">dle </w:t>
      </w:r>
      <w:r w:rsidR="00A84CEF">
        <w:t xml:space="preserve">jeho </w:t>
      </w:r>
      <w:r w:rsidR="00A84CEF" w:rsidRPr="00A84CEF">
        <w:t xml:space="preserve">aktuálních potřeb </w:t>
      </w:r>
      <w:r w:rsidR="00F206CF" w:rsidRPr="00A84CEF">
        <w:t xml:space="preserve">na adresu kupujícího </w:t>
      </w:r>
      <w:r w:rsidR="00223E57">
        <w:t>Slovanská a</w:t>
      </w:r>
      <w:r w:rsidR="00EE6ABD">
        <w:t>lej 35</w:t>
      </w:r>
      <w:r w:rsidR="000C0EC0" w:rsidRPr="00A84CEF">
        <w:t xml:space="preserve">, </w:t>
      </w:r>
      <w:r w:rsidR="00EE6ABD">
        <w:t xml:space="preserve">326 00 </w:t>
      </w:r>
      <w:r w:rsidR="000C0EC0" w:rsidRPr="00A84CEF">
        <w:t xml:space="preserve">Plzeň nebo na jinou provozovnu kupujícího </w:t>
      </w:r>
      <w:r w:rsidR="000970F5">
        <w:t xml:space="preserve">na území města Plzně, </w:t>
      </w:r>
      <w:r w:rsidR="000C0EC0" w:rsidRPr="00A84CEF">
        <w:t>blíže určenou v dílčí objednávce</w:t>
      </w:r>
      <w:r w:rsidR="000970F5">
        <w:t>,</w:t>
      </w:r>
      <w:r w:rsidR="004A14C7">
        <w:t xml:space="preserve"> v pracovní dny v čase od 6:00 do 14:00 hodin</w:t>
      </w:r>
      <w:r w:rsidR="00863E80" w:rsidRPr="00A84CEF">
        <w:t>. Zboží také</w:t>
      </w:r>
      <w:r w:rsidR="00F206CF" w:rsidRPr="00A84CEF">
        <w:t xml:space="preserve"> může být </w:t>
      </w:r>
      <w:r w:rsidRPr="00A84CEF">
        <w:t>vydáváno ve výdejním místě</w:t>
      </w:r>
      <w:r w:rsidR="007E7838" w:rsidRPr="00A84CEF">
        <w:t xml:space="preserve"> </w:t>
      </w:r>
      <w:r w:rsidR="00404C44" w:rsidRPr="00A84CEF">
        <w:t xml:space="preserve">prodávajícího </w:t>
      </w:r>
      <w:r w:rsidR="000970F5">
        <w:t xml:space="preserve">na území města Plzně, </w:t>
      </w:r>
      <w:r w:rsidR="007E7838" w:rsidRPr="00A84CEF">
        <w:t xml:space="preserve">na </w:t>
      </w:r>
      <w:r w:rsidR="00EE6ABD">
        <w:t>adrese</w:t>
      </w:r>
      <w:r w:rsidR="000E6574">
        <w:t xml:space="preserve"> </w:t>
      </w:r>
      <w:r w:rsidR="000E6574">
        <w:rPr>
          <w:b/>
          <w:i/>
          <w:color w:val="800000"/>
        </w:rPr>
        <w:t>(údaj doplní Dodavatel)</w:t>
      </w:r>
      <w:r w:rsidR="00743986">
        <w:rPr>
          <w:b/>
          <w:i/>
          <w:color w:val="800000"/>
        </w:rPr>
        <w:t xml:space="preserve">, </w:t>
      </w:r>
      <w:r w:rsidR="00743986" w:rsidRPr="00743986">
        <w:t>pokud si tak určí kupující</w:t>
      </w:r>
      <w:r w:rsidR="00EE6ABD">
        <w:t>.</w:t>
      </w:r>
      <w:r w:rsidR="007E7838" w:rsidRPr="00743986">
        <w:t xml:space="preserve"> </w:t>
      </w:r>
      <w:r w:rsidR="00404C44">
        <w:t>V</w:t>
      </w:r>
      <w:r w:rsidR="00F206CF">
        <w:t>e výdejním místě</w:t>
      </w:r>
      <w:r w:rsidR="00404C44">
        <w:t xml:space="preserve"> </w:t>
      </w:r>
      <w:r w:rsidR="00F206CF">
        <w:t xml:space="preserve">mohou </w:t>
      </w:r>
      <w:r w:rsidR="00404C44">
        <w:t>probíhat rovněž případné zkoušky zboží zaměstnanci kupujícího, reklamace zboží apod., nebude-li mezi smluvními stranami dohodnuto jinak.</w:t>
      </w:r>
    </w:p>
    <w:p w14:paraId="5E60608C" w14:textId="77777777" w:rsidR="00860379" w:rsidRDefault="00860379" w:rsidP="00013B24">
      <w:pPr>
        <w:jc w:val="center"/>
        <w:rPr>
          <w:b/>
          <w:sz w:val="28"/>
        </w:rPr>
      </w:pPr>
    </w:p>
    <w:p w14:paraId="663A0C43" w14:textId="77777777" w:rsidR="00013B24" w:rsidRPr="0009335D" w:rsidRDefault="005A6588" w:rsidP="00013B24">
      <w:pPr>
        <w:jc w:val="center"/>
        <w:rPr>
          <w:b/>
        </w:rPr>
      </w:pPr>
      <w:r w:rsidRPr="0009335D">
        <w:rPr>
          <w:b/>
        </w:rPr>
        <w:t>I</w:t>
      </w:r>
      <w:r w:rsidR="00013B24" w:rsidRPr="0009335D">
        <w:rPr>
          <w:b/>
        </w:rPr>
        <w:t>V.</w:t>
      </w:r>
    </w:p>
    <w:p w14:paraId="5BF550D0" w14:textId="77777777" w:rsidR="00013B24" w:rsidRPr="0009335D" w:rsidRDefault="00013B24" w:rsidP="00013B24">
      <w:pPr>
        <w:jc w:val="center"/>
        <w:rPr>
          <w:b/>
        </w:rPr>
      </w:pPr>
      <w:r w:rsidRPr="0009335D">
        <w:rPr>
          <w:b/>
        </w:rPr>
        <w:t>Cena zboží a platební podmínky</w:t>
      </w:r>
    </w:p>
    <w:p w14:paraId="6D2A19AC" w14:textId="77777777" w:rsidR="003204CA" w:rsidRPr="0009335D" w:rsidRDefault="003204CA">
      <w:pPr>
        <w:shd w:val="clear" w:color="auto" w:fill="FFFFFF"/>
        <w:spacing w:line="278" w:lineRule="exact"/>
        <w:jc w:val="center"/>
        <w:rPr>
          <w:b/>
          <w:bCs/>
          <w:color w:val="000000"/>
          <w:spacing w:val="1"/>
        </w:rPr>
      </w:pPr>
    </w:p>
    <w:p w14:paraId="0327BAB9" w14:textId="31AF974C" w:rsidR="003204CA" w:rsidRPr="0009335D" w:rsidRDefault="003204CA" w:rsidP="00516FDA">
      <w:pPr>
        <w:numPr>
          <w:ilvl w:val="0"/>
          <w:numId w:val="25"/>
        </w:numPr>
        <w:tabs>
          <w:tab w:val="left" w:pos="284"/>
        </w:tabs>
        <w:ind w:left="567" w:hanging="567"/>
        <w:jc w:val="both"/>
        <w:rPr>
          <w:color w:val="000000"/>
          <w:spacing w:val="4"/>
        </w:rPr>
      </w:pPr>
      <w:r w:rsidRPr="0009335D">
        <w:rPr>
          <w:color w:val="000000"/>
          <w:spacing w:val="5"/>
        </w:rPr>
        <w:t xml:space="preserve">Cena za </w:t>
      </w:r>
      <w:r w:rsidR="00013B24" w:rsidRPr="0009335D">
        <w:rPr>
          <w:color w:val="000000"/>
          <w:spacing w:val="5"/>
        </w:rPr>
        <w:t xml:space="preserve">zboží </w:t>
      </w:r>
      <w:r w:rsidRPr="0009335D">
        <w:rPr>
          <w:color w:val="000000"/>
          <w:spacing w:val="5"/>
        </w:rPr>
        <w:t xml:space="preserve">je specifikována </w:t>
      </w:r>
      <w:r w:rsidR="00013B24" w:rsidRPr="0009335D">
        <w:rPr>
          <w:color w:val="000000"/>
          <w:spacing w:val="5"/>
        </w:rPr>
        <w:t xml:space="preserve">v cenové nabídce, která tvoří přílohu č. </w:t>
      </w:r>
      <w:r w:rsidR="00CD4DF9">
        <w:rPr>
          <w:color w:val="000000"/>
          <w:spacing w:val="5"/>
        </w:rPr>
        <w:t>1 této smlouvy</w:t>
      </w:r>
      <w:r w:rsidRPr="0009335D">
        <w:rPr>
          <w:color w:val="000000"/>
          <w:spacing w:val="4"/>
        </w:rPr>
        <w:t>.</w:t>
      </w:r>
      <w:r w:rsidR="00013B24" w:rsidRPr="0009335D">
        <w:rPr>
          <w:color w:val="000000"/>
          <w:spacing w:val="4"/>
        </w:rPr>
        <w:t xml:space="preserve"> Příloha obsahuje jednotkové ceny zboží </w:t>
      </w:r>
      <w:r w:rsidR="008252BB">
        <w:rPr>
          <w:color w:val="000000"/>
          <w:spacing w:val="4"/>
        </w:rPr>
        <w:t xml:space="preserve">v Kč </w:t>
      </w:r>
      <w:r w:rsidR="00013B24" w:rsidRPr="0009335D">
        <w:rPr>
          <w:color w:val="000000"/>
          <w:spacing w:val="4"/>
        </w:rPr>
        <w:t>bez DPH.</w:t>
      </w:r>
      <w:r w:rsidRPr="0009335D">
        <w:rPr>
          <w:color w:val="000000"/>
          <w:spacing w:val="4"/>
        </w:rPr>
        <w:t xml:space="preserve"> </w:t>
      </w:r>
      <w:r w:rsidR="00B410AC">
        <w:rPr>
          <w:color w:val="000000"/>
          <w:spacing w:val="4"/>
        </w:rPr>
        <w:t>Dále je zde uvedeno p</w:t>
      </w:r>
      <w:r w:rsidR="00B410AC" w:rsidRPr="00B410AC">
        <w:rPr>
          <w:color w:val="000000"/>
          <w:spacing w:val="4"/>
        </w:rPr>
        <w:t xml:space="preserve">rocentní navýšení ceny sortimentu v okrajových velikostech mimo standardní velikosti </w:t>
      </w:r>
      <w:r w:rsidR="00B410AC">
        <w:rPr>
          <w:color w:val="000000"/>
          <w:spacing w:val="4"/>
        </w:rPr>
        <w:t xml:space="preserve">ve výši </w:t>
      </w:r>
      <w:r w:rsidR="000970F5" w:rsidRPr="000970F5">
        <w:rPr>
          <w:b/>
          <w:i/>
          <w:color w:val="800000"/>
        </w:rPr>
        <w:t>(údaj doplní Dodavatel)</w:t>
      </w:r>
      <w:r w:rsidR="00B410AC" w:rsidRPr="000970F5">
        <w:rPr>
          <w:color w:val="000000"/>
          <w:spacing w:val="4"/>
        </w:rPr>
        <w:t xml:space="preserve"> %,</w:t>
      </w:r>
      <w:r w:rsidR="00B410AC">
        <w:rPr>
          <w:color w:val="000000"/>
          <w:spacing w:val="4"/>
        </w:rPr>
        <w:t xml:space="preserve"> které je neměnné po celou dobu trvání této Smlouvy. </w:t>
      </w:r>
      <w:r w:rsidR="00013B24" w:rsidRPr="0009335D">
        <w:rPr>
          <w:color w:val="000000"/>
          <w:spacing w:val="4"/>
        </w:rPr>
        <w:t>Kupní cena zboží kupujícím (jeho zaměstnanci) odebraného na základě písemného předávacího protokolu</w:t>
      </w:r>
      <w:r w:rsidR="0018498B">
        <w:rPr>
          <w:color w:val="000000"/>
          <w:spacing w:val="4"/>
        </w:rPr>
        <w:t xml:space="preserve"> či potvrzeného dodacího listu</w:t>
      </w:r>
      <w:r w:rsidR="00013B24" w:rsidRPr="0009335D">
        <w:rPr>
          <w:color w:val="000000"/>
          <w:spacing w:val="4"/>
        </w:rPr>
        <w:t xml:space="preserve"> bude účtována</w:t>
      </w:r>
      <w:r w:rsidR="008252BB">
        <w:rPr>
          <w:color w:val="000000"/>
          <w:spacing w:val="4"/>
        </w:rPr>
        <w:t xml:space="preserve"> </w:t>
      </w:r>
      <w:r w:rsidR="00B410AC">
        <w:rPr>
          <w:color w:val="000000"/>
          <w:spacing w:val="4"/>
        </w:rPr>
        <w:t xml:space="preserve">průběžně na základě vystavených objednávek. </w:t>
      </w:r>
      <w:r w:rsidR="00CD4DF9">
        <w:rPr>
          <w:color w:val="000000"/>
          <w:spacing w:val="4"/>
        </w:rPr>
        <w:t>K ceně zboží bude připočteno DPH ve výši platné</w:t>
      </w:r>
      <w:r w:rsidR="000E6A87" w:rsidRPr="0009335D">
        <w:rPr>
          <w:color w:val="000000"/>
          <w:spacing w:val="4"/>
        </w:rPr>
        <w:t xml:space="preserve"> </w:t>
      </w:r>
      <w:r w:rsidR="00C150E4" w:rsidRPr="0009335D">
        <w:rPr>
          <w:color w:val="000000"/>
          <w:spacing w:val="4"/>
        </w:rPr>
        <w:t>v době plnění</w:t>
      </w:r>
      <w:r w:rsidRPr="0009335D">
        <w:rPr>
          <w:color w:val="000000"/>
          <w:spacing w:val="4"/>
        </w:rPr>
        <w:t xml:space="preserve">. </w:t>
      </w:r>
    </w:p>
    <w:p w14:paraId="2632F997" w14:textId="77777777" w:rsidR="003204CA" w:rsidRPr="0009335D" w:rsidRDefault="003204CA" w:rsidP="00957FF1">
      <w:pPr>
        <w:tabs>
          <w:tab w:val="left" w:pos="426"/>
        </w:tabs>
        <w:ind w:left="567" w:hanging="567"/>
        <w:jc w:val="both"/>
        <w:rPr>
          <w:color w:val="000000"/>
          <w:spacing w:val="4"/>
        </w:rPr>
      </w:pPr>
    </w:p>
    <w:p w14:paraId="0C9DDA0C" w14:textId="77777777" w:rsidR="003204CA" w:rsidRPr="00CD4DF9" w:rsidRDefault="00013B24" w:rsidP="00594FB6">
      <w:pPr>
        <w:numPr>
          <w:ilvl w:val="0"/>
          <w:numId w:val="25"/>
        </w:numPr>
        <w:ind w:left="567" w:hanging="567"/>
        <w:jc w:val="both"/>
        <w:rPr>
          <w:color w:val="000000"/>
          <w:spacing w:val="5"/>
        </w:rPr>
      </w:pPr>
      <w:r w:rsidRPr="0009335D">
        <w:rPr>
          <w:color w:val="000000"/>
          <w:spacing w:val="5"/>
        </w:rPr>
        <w:t>Veškeré náklady prodávajícího, jako např. náklady spojené</w:t>
      </w:r>
      <w:r w:rsidR="003204CA" w:rsidRPr="0009335D">
        <w:rPr>
          <w:color w:val="000000"/>
          <w:spacing w:val="5"/>
        </w:rPr>
        <w:t xml:space="preserve"> se skladováním </w:t>
      </w:r>
      <w:r w:rsidRPr="0009335D">
        <w:rPr>
          <w:color w:val="000000"/>
          <w:spacing w:val="5"/>
        </w:rPr>
        <w:t xml:space="preserve">zboží, jeho výrobou, dopravou, pojištěním, </w:t>
      </w:r>
      <w:r w:rsidRPr="00CD4DF9">
        <w:rPr>
          <w:color w:val="000000"/>
          <w:spacing w:val="5"/>
        </w:rPr>
        <w:t>náklady spojené s vedením výdejního místa,</w:t>
      </w:r>
      <w:r w:rsidR="00FA168B">
        <w:rPr>
          <w:color w:val="000000"/>
          <w:spacing w:val="5"/>
        </w:rPr>
        <w:t xml:space="preserve"> změny průměrného měsíčního kurzu</w:t>
      </w:r>
      <w:r w:rsidR="003204CA" w:rsidRPr="00CD4DF9">
        <w:rPr>
          <w:color w:val="000000"/>
          <w:spacing w:val="5"/>
        </w:rPr>
        <w:t xml:space="preserve"> </w:t>
      </w:r>
      <w:r w:rsidRPr="00CD4DF9">
        <w:rPr>
          <w:color w:val="000000"/>
          <w:spacing w:val="5"/>
        </w:rPr>
        <w:t xml:space="preserve">apod., </w:t>
      </w:r>
      <w:r w:rsidR="003204CA" w:rsidRPr="00CD4DF9">
        <w:rPr>
          <w:color w:val="000000"/>
          <w:spacing w:val="5"/>
        </w:rPr>
        <w:t>jsou zahrnuty v</w:t>
      </w:r>
      <w:r w:rsidRPr="00CD4DF9">
        <w:rPr>
          <w:color w:val="000000"/>
          <w:spacing w:val="5"/>
        </w:rPr>
        <w:t xml:space="preserve"> kupní</w:t>
      </w:r>
      <w:r w:rsidR="003204CA" w:rsidRPr="00CD4DF9">
        <w:rPr>
          <w:color w:val="000000"/>
          <w:spacing w:val="5"/>
        </w:rPr>
        <w:t> ceně dodávaného zboží.</w:t>
      </w:r>
    </w:p>
    <w:p w14:paraId="1EC2ADB7" w14:textId="77777777" w:rsidR="003204CA" w:rsidRPr="00CD4DF9" w:rsidRDefault="003204CA" w:rsidP="00957FF1">
      <w:pPr>
        <w:ind w:left="567" w:hanging="567"/>
        <w:jc w:val="both"/>
        <w:rPr>
          <w:color w:val="000000"/>
          <w:spacing w:val="5"/>
        </w:rPr>
      </w:pPr>
    </w:p>
    <w:p w14:paraId="548C7CD6" w14:textId="210768C7" w:rsidR="00475E47" w:rsidRPr="00475E47" w:rsidRDefault="00475E47" w:rsidP="00475E47">
      <w:pPr>
        <w:numPr>
          <w:ilvl w:val="0"/>
          <w:numId w:val="25"/>
        </w:numPr>
        <w:ind w:left="567" w:hanging="567"/>
        <w:jc w:val="both"/>
        <w:rPr>
          <w:color w:val="000000"/>
          <w:spacing w:val="5"/>
        </w:rPr>
      </w:pPr>
      <w:r w:rsidRPr="00475E47">
        <w:rPr>
          <w:color w:val="000000"/>
          <w:spacing w:val="5"/>
        </w:rPr>
        <w:t xml:space="preserve">V případě uplatnění opce ze strany kupujícího na prodloužení </w:t>
      </w:r>
      <w:r w:rsidRPr="0033788F">
        <w:rPr>
          <w:color w:val="000000"/>
          <w:spacing w:val="5"/>
        </w:rPr>
        <w:t xml:space="preserve">trvání smlouvy je prodávající oprávněn požadovat změnu </w:t>
      </w:r>
      <w:r w:rsidR="002F1AF2" w:rsidRPr="0033788F">
        <w:rPr>
          <w:color w:val="000000"/>
          <w:spacing w:val="5"/>
        </w:rPr>
        <w:t>ceny a s účinností od 1. 1. 2027</w:t>
      </w:r>
      <w:r w:rsidRPr="0033788F">
        <w:rPr>
          <w:color w:val="000000"/>
          <w:spacing w:val="5"/>
        </w:rPr>
        <w:t xml:space="preserve"> požadovat</w:t>
      </w:r>
      <w:r w:rsidRPr="00475E47">
        <w:rPr>
          <w:color w:val="000000"/>
          <w:spacing w:val="5"/>
        </w:rPr>
        <w:t xml:space="preserve"> navýšení ceny zboží o míru inflace v předchozím kalendářním roce stanovenou Českým statistickým úřadem (CPI Index). O změně výše ceny zboží z tohoto důvodu</w:t>
      </w:r>
      <w:r>
        <w:rPr>
          <w:color w:val="000000"/>
          <w:spacing w:val="5"/>
        </w:rPr>
        <w:t xml:space="preserve"> vyrozumí prodávající písemně kupujícího nejpozději do 1. března; přílohou tohoto oznámení bude aktualizovaný ceník zboží (Příloha č. 1 této smlouvy) zohledňující míru inflace. V případě dodržení</w:t>
      </w:r>
      <w:r w:rsidR="00494E60">
        <w:rPr>
          <w:color w:val="000000"/>
          <w:spacing w:val="5"/>
        </w:rPr>
        <w:t xml:space="preserve"> podmínek tohoto ustanovení dojde automaticky ke </w:t>
      </w:r>
      <w:r w:rsidR="00494E60">
        <w:rPr>
          <w:color w:val="000000"/>
          <w:spacing w:val="5"/>
        </w:rPr>
        <w:lastRenderedPageBreak/>
        <w:t>změně cen zboží, aniž by bylo zapotřebí uzavírat dodatek k této smlouvě. Pokud kupující nebude se změnou ceníku zboží souhlasit, je povinen to sdělit prodávajícímu do 14 dnů od doručení oznámení změny.</w:t>
      </w:r>
      <w:r w:rsidRPr="00475E47">
        <w:rPr>
          <w:color w:val="000000"/>
          <w:spacing w:val="5"/>
        </w:rPr>
        <w:t xml:space="preserve"> </w:t>
      </w:r>
    </w:p>
    <w:p w14:paraId="65866BE9" w14:textId="77777777" w:rsidR="00FA168B" w:rsidRPr="00CD4DF9" w:rsidRDefault="00FA168B" w:rsidP="00BD0728">
      <w:pPr>
        <w:ind w:left="720"/>
        <w:jc w:val="both"/>
      </w:pPr>
    </w:p>
    <w:p w14:paraId="70E6A9A0" w14:textId="77777777" w:rsidR="00CD4DF9" w:rsidRDefault="00C87900" w:rsidP="00CD4DF9">
      <w:pPr>
        <w:numPr>
          <w:ilvl w:val="0"/>
          <w:numId w:val="25"/>
        </w:numPr>
        <w:ind w:left="567" w:hanging="567"/>
        <w:jc w:val="both"/>
        <w:rPr>
          <w:color w:val="000000"/>
          <w:spacing w:val="5"/>
        </w:rPr>
      </w:pPr>
      <w:r w:rsidRPr="00CD4DF9">
        <w:t>Veškeré platby ve prospěch prodávajícího se uskuteční bezhotovostně na bankovní účet prodávajícího. Případné platby ve prospěch kupujícího</w:t>
      </w:r>
      <w:r w:rsidRPr="0009335D">
        <w:t xml:space="preserve"> se uskuteční také bezhotovostně na bankovní účet kupujícího, a to na účty, které jsou uvedeny v záhlaví této Rámcové kupní smlouvy. </w:t>
      </w:r>
    </w:p>
    <w:p w14:paraId="5C06531D" w14:textId="77777777" w:rsidR="00CD4DF9" w:rsidRDefault="00CD4DF9" w:rsidP="00CD4DF9">
      <w:pPr>
        <w:pStyle w:val="Odstavecseseznamem"/>
      </w:pPr>
    </w:p>
    <w:p w14:paraId="79AF6044" w14:textId="77777777" w:rsidR="001E5518" w:rsidRDefault="00C87900" w:rsidP="009E126C">
      <w:pPr>
        <w:numPr>
          <w:ilvl w:val="0"/>
          <w:numId w:val="25"/>
        </w:numPr>
        <w:ind w:left="567" w:hanging="567"/>
        <w:jc w:val="both"/>
      </w:pPr>
      <w:r w:rsidRPr="0009335D">
        <w:t xml:space="preserve">Přílohou daňového dokladu musí být </w:t>
      </w:r>
      <w:r w:rsidR="00F9587C" w:rsidRPr="0009335D">
        <w:t xml:space="preserve">soupis zboží, které bylo </w:t>
      </w:r>
      <w:r w:rsidR="009E126C">
        <w:t>dodáno prodávajícím kupujícímu</w:t>
      </w:r>
      <w:r w:rsidR="009E126C" w:rsidRPr="0009335D">
        <w:t xml:space="preserve"> </w:t>
      </w:r>
      <w:r w:rsidR="00F9587C" w:rsidRPr="0009335D">
        <w:t xml:space="preserve">dle písemných předávacích protokolů </w:t>
      </w:r>
      <w:r w:rsidR="009E126C">
        <w:t xml:space="preserve">(dodacích listů) </w:t>
      </w:r>
      <w:r w:rsidR="00CD4DF9">
        <w:t>dle odst. 3.</w:t>
      </w:r>
      <w:r w:rsidR="009E126C">
        <w:t>3</w:t>
      </w:r>
      <w:r w:rsidR="001E5518">
        <w:t xml:space="preserve"> této smlouvy.</w:t>
      </w:r>
    </w:p>
    <w:p w14:paraId="580CFDA6" w14:textId="77777777" w:rsidR="00F9587C" w:rsidRPr="0009335D" w:rsidRDefault="00C87900" w:rsidP="001E5518">
      <w:pPr>
        <w:jc w:val="both"/>
      </w:pPr>
      <w:r w:rsidRPr="0009335D">
        <w:t xml:space="preserve"> </w:t>
      </w:r>
      <w:r w:rsidR="00191B2B" w:rsidRPr="0009335D">
        <w:t xml:space="preserve"> </w:t>
      </w:r>
    </w:p>
    <w:p w14:paraId="056BA758" w14:textId="28C311D9" w:rsidR="00024E90" w:rsidRDefault="00024E90" w:rsidP="00024E90">
      <w:pPr>
        <w:pStyle w:val="Odstavecseseznamem"/>
        <w:numPr>
          <w:ilvl w:val="1"/>
          <w:numId w:val="29"/>
        </w:numPr>
        <w:shd w:val="clear" w:color="auto" w:fill="FFFFFF"/>
        <w:tabs>
          <w:tab w:val="left" w:pos="567"/>
        </w:tabs>
        <w:spacing w:line="283" w:lineRule="exact"/>
        <w:ind w:left="567" w:hanging="567"/>
        <w:jc w:val="both"/>
      </w:pPr>
      <w:r>
        <w:t>F</w:t>
      </w:r>
      <w:r w:rsidRPr="0009335D">
        <w:t>aktury budou vystavovány se splatností minimálně 30 dnů od data vystavení. Splatnost kupní ceny však nenastane dříve, než uplynutím 21 dnů ode dne doručení řádné faktury (vč. přílohy)</w:t>
      </w:r>
      <w:r>
        <w:t xml:space="preserve"> kupujícímu. Prodávající je povinen doručit řádně vystavenou fakturu kupujícímu nejpozději ve lhůtě dle první věty tohoto odstavce.</w:t>
      </w:r>
    </w:p>
    <w:p w14:paraId="0DFF8CE0" w14:textId="77777777" w:rsidR="00CD4DF9" w:rsidRDefault="00CD4DF9" w:rsidP="00CD4DF9">
      <w:pPr>
        <w:pStyle w:val="Odstavecseseznamem"/>
        <w:shd w:val="clear" w:color="auto" w:fill="FFFFFF"/>
        <w:tabs>
          <w:tab w:val="left" w:pos="567"/>
        </w:tabs>
        <w:spacing w:line="283" w:lineRule="exact"/>
        <w:ind w:left="567"/>
        <w:jc w:val="both"/>
      </w:pPr>
    </w:p>
    <w:p w14:paraId="1FCC1FCE" w14:textId="77777777" w:rsidR="00CD4DF9" w:rsidRDefault="00C87900" w:rsidP="00594FB6">
      <w:pPr>
        <w:pStyle w:val="Odstavecseseznamem"/>
        <w:numPr>
          <w:ilvl w:val="1"/>
          <w:numId w:val="29"/>
        </w:numPr>
        <w:shd w:val="clear" w:color="auto" w:fill="FFFFFF"/>
        <w:tabs>
          <w:tab w:val="left" w:pos="567"/>
        </w:tabs>
        <w:spacing w:line="283" w:lineRule="exact"/>
        <w:ind w:left="567" w:hanging="567"/>
        <w:jc w:val="both"/>
      </w:pPr>
      <w:r w:rsidRPr="0009335D">
        <w:t>Faktury musí obsahovat veškeré náležitosti daňového dokladu stanovené zákonem č. 235/2004 Sb., o dani z přidané hodnoty, ve znění pozdějších předpisů. V případě, že faktura doručená kupujícímu nebude obsahovat některou z předepsaných náležitostí nebo jí bude obsahovat chybně, je kupující oprávněn vrátit takovouto fakturu prodávajícímu. Lhůta splatnosti v takovémto případě nenastane dříve, než uplynutím min. 21 dnů ode dne doručení opravené (řádné) faktury.</w:t>
      </w:r>
      <w:r w:rsidR="00917735" w:rsidRPr="0009335D">
        <w:t xml:space="preserve"> </w:t>
      </w:r>
    </w:p>
    <w:p w14:paraId="74ECDEAD" w14:textId="77777777" w:rsidR="00CD4DF9" w:rsidRDefault="00CD4DF9" w:rsidP="00CD4DF9">
      <w:pPr>
        <w:pStyle w:val="Odstavecseseznamem"/>
      </w:pPr>
    </w:p>
    <w:p w14:paraId="3E277F92" w14:textId="77777777" w:rsidR="00987421" w:rsidRPr="0009335D" w:rsidRDefault="00917735" w:rsidP="00594FB6">
      <w:pPr>
        <w:pStyle w:val="Odstavecseseznamem"/>
        <w:numPr>
          <w:ilvl w:val="1"/>
          <w:numId w:val="29"/>
        </w:numPr>
        <w:shd w:val="clear" w:color="auto" w:fill="FFFFFF"/>
        <w:tabs>
          <w:tab w:val="left" w:pos="567"/>
        </w:tabs>
        <w:spacing w:line="283" w:lineRule="exact"/>
        <w:ind w:left="567" w:hanging="567"/>
        <w:jc w:val="both"/>
      </w:pPr>
      <w:r w:rsidRPr="0009335D">
        <w:t xml:space="preserve">Daňové doklady </w:t>
      </w:r>
      <w:r w:rsidR="00CD4DF9">
        <w:t xml:space="preserve">budou zasílány </w:t>
      </w:r>
      <w:r w:rsidRPr="0009335D">
        <w:t>elektronicky v souboru PDF. nebo ISDOC. na adresu: faktury@pmdp.cz.</w:t>
      </w:r>
    </w:p>
    <w:p w14:paraId="0C55CD19" w14:textId="77777777" w:rsidR="00987421" w:rsidRPr="0009335D" w:rsidRDefault="00987421" w:rsidP="00987421">
      <w:pPr>
        <w:pStyle w:val="Odstavecseseznamem"/>
        <w:shd w:val="clear" w:color="auto" w:fill="FFFFFF"/>
        <w:tabs>
          <w:tab w:val="left" w:pos="567"/>
        </w:tabs>
        <w:spacing w:line="283" w:lineRule="exact"/>
        <w:ind w:left="567"/>
        <w:jc w:val="both"/>
      </w:pPr>
    </w:p>
    <w:p w14:paraId="52A9EF61" w14:textId="77777777" w:rsidR="00C87900" w:rsidRPr="0009335D" w:rsidRDefault="00C87900" w:rsidP="00594FB6">
      <w:pPr>
        <w:pStyle w:val="Odstavecseseznamem"/>
        <w:numPr>
          <w:ilvl w:val="1"/>
          <w:numId w:val="29"/>
        </w:numPr>
        <w:shd w:val="clear" w:color="auto" w:fill="FFFFFF"/>
        <w:tabs>
          <w:tab w:val="left" w:pos="567"/>
        </w:tabs>
        <w:spacing w:line="283" w:lineRule="exact"/>
        <w:ind w:left="567" w:hanging="567"/>
        <w:jc w:val="both"/>
      </w:pPr>
      <w:r w:rsidRPr="0009335D">
        <w:rPr>
          <w:bCs/>
        </w:rPr>
        <w:t xml:space="preserve">Kupující a prodávající se dohodli na tom, že kupující  je oprávněn provést zajišťovací úhradu DPH za dodané plnění na účet příslušného finančního úřadu, v souladu s § 109a zákona č. 235/2004 Sb., o dani z přidané hodnoty, v platném znění (dále jen "zákon o DPH"). Tímto bude považována DPH za zaplacenou a prodávající již nebude mít oprávnění DPH po kupujícím požadovat a ani z této částky nebude nárokovat úrok z prodlení. Tímto způsobem bude kupující postupovat zejména v případě, že se prodávající stane tzv. nespolehlivým plátcem dle § 106a zákona o DPH. O tomto postupu bude kupující vždy prodávajícího informovat. Skutečnost o zaevidování prodávajícího v registru nespolehlivých plátců je prodávající povinen oznámit kupujícímu do 3 pracovních dnů od uveřejnění této informace v registru plátců DPH na e-mailovou adresu: </w:t>
      </w:r>
      <w:hyperlink r:id="rId16" w:history="1">
        <w:r w:rsidRPr="0009335D">
          <w:rPr>
            <w:rStyle w:val="Hypertextovodkaz"/>
          </w:rPr>
          <w:t>faktury@pmdp.cz</w:t>
        </w:r>
      </w:hyperlink>
      <w:r w:rsidRPr="0009335D">
        <w:rPr>
          <w:bCs/>
        </w:rPr>
        <w:t>. V případě, že prodávající nesplní výše uvedenou oznamovací povinnost ani v dodatečné lhůtě 10 dnů, je povinen zaplatit kupujícímu smluvní pokutu ve výši trojnásobku DPH, která je již splatná nebo bude splatná v nejbližší době.</w:t>
      </w:r>
    </w:p>
    <w:p w14:paraId="5C513806" w14:textId="6D0F3D83" w:rsidR="00291363" w:rsidRDefault="00291363" w:rsidP="00987421">
      <w:pPr>
        <w:jc w:val="center"/>
        <w:rPr>
          <w:b/>
          <w:color w:val="000000"/>
        </w:rPr>
      </w:pPr>
    </w:p>
    <w:p w14:paraId="32DF2B93" w14:textId="77777777" w:rsidR="00987421" w:rsidRPr="0009335D" w:rsidRDefault="00987421" w:rsidP="00987421">
      <w:pPr>
        <w:jc w:val="center"/>
        <w:rPr>
          <w:b/>
          <w:color w:val="000000"/>
        </w:rPr>
      </w:pPr>
      <w:r w:rsidRPr="0009335D">
        <w:rPr>
          <w:b/>
          <w:color w:val="000000"/>
        </w:rPr>
        <w:t>V.</w:t>
      </w:r>
    </w:p>
    <w:p w14:paraId="369787BC" w14:textId="77777777" w:rsidR="003204CA" w:rsidRPr="0009335D" w:rsidRDefault="003204CA" w:rsidP="00987421">
      <w:pPr>
        <w:jc w:val="center"/>
        <w:rPr>
          <w:b/>
          <w:color w:val="000000"/>
        </w:rPr>
      </w:pPr>
      <w:r w:rsidRPr="0009335D">
        <w:rPr>
          <w:b/>
          <w:color w:val="000000"/>
        </w:rPr>
        <w:t>Záruka za jakost</w:t>
      </w:r>
    </w:p>
    <w:p w14:paraId="6E3F0F43" w14:textId="77777777" w:rsidR="00E21B5D" w:rsidRPr="00E21B5D" w:rsidRDefault="00C87900" w:rsidP="00E21B5D">
      <w:pPr>
        <w:pStyle w:val="Odstavecseseznamem"/>
        <w:numPr>
          <w:ilvl w:val="1"/>
          <w:numId w:val="30"/>
        </w:numPr>
        <w:shd w:val="clear" w:color="auto" w:fill="FFFFFF"/>
        <w:tabs>
          <w:tab w:val="left" w:pos="709"/>
        </w:tabs>
        <w:spacing w:before="278" w:line="278" w:lineRule="exact"/>
        <w:ind w:left="567" w:hanging="567"/>
        <w:jc w:val="both"/>
        <w:rPr>
          <w:color w:val="000000"/>
          <w:spacing w:val="-4"/>
        </w:rPr>
      </w:pPr>
      <w:r w:rsidRPr="0009335D">
        <w:rPr>
          <w:color w:val="000000"/>
          <w:spacing w:val="1"/>
        </w:rPr>
        <w:t xml:space="preserve">Prodávající </w:t>
      </w:r>
      <w:r w:rsidR="003204CA" w:rsidRPr="0009335D">
        <w:rPr>
          <w:color w:val="000000"/>
          <w:spacing w:val="1"/>
        </w:rPr>
        <w:t xml:space="preserve">poskytuje na zboží záruku za jakost v délce 24 měsíců. Tato záruční doba počíná dnem následujícím po převzetí zboží </w:t>
      </w:r>
      <w:r w:rsidR="00BB40F6">
        <w:rPr>
          <w:color w:val="000000"/>
          <w:spacing w:val="1"/>
        </w:rPr>
        <w:t xml:space="preserve">oprávněným </w:t>
      </w:r>
      <w:r w:rsidR="003204CA" w:rsidRPr="0009335D">
        <w:rPr>
          <w:color w:val="000000"/>
          <w:spacing w:val="1"/>
        </w:rPr>
        <w:t>zaměstnancem PMDP</w:t>
      </w:r>
      <w:r w:rsidR="003204CA" w:rsidRPr="0009335D">
        <w:rPr>
          <w:color w:val="000000"/>
          <w:spacing w:val="-4"/>
        </w:rPr>
        <w:t>, a.s</w:t>
      </w:r>
      <w:r w:rsidR="00987421" w:rsidRPr="0009335D">
        <w:rPr>
          <w:color w:val="000000"/>
          <w:spacing w:val="-4"/>
        </w:rPr>
        <w:t>. Pro určení počátku běhu záruční lhůty je rozhodující datum předání zboží zaměstnanci uvedené v předávacím protokol</w:t>
      </w:r>
      <w:r w:rsidR="00604EC5">
        <w:rPr>
          <w:color w:val="000000"/>
          <w:spacing w:val="-4"/>
        </w:rPr>
        <w:t>u</w:t>
      </w:r>
      <w:r w:rsidR="00987421" w:rsidRPr="0009335D">
        <w:rPr>
          <w:color w:val="000000"/>
          <w:spacing w:val="-4"/>
        </w:rPr>
        <w:t>.</w:t>
      </w:r>
      <w:r w:rsidR="00E21B5D">
        <w:rPr>
          <w:color w:val="000000"/>
          <w:spacing w:val="-4"/>
        </w:rPr>
        <w:t xml:space="preserve"> </w:t>
      </w:r>
      <w:r w:rsidR="00E21B5D">
        <w:t xml:space="preserve">Prodávající se zároveň zavazuje, že výrobky, jejichž životnost je časově omezena nebo pevně stanovena výrobcem (např. ochranné přilby), budou </w:t>
      </w:r>
      <w:r w:rsidR="00E21B5D">
        <w:lastRenderedPageBreak/>
        <w:t>dodávány v takové kvalitě, že doba použitelnosti nebude zkrácena nepřiměřeně dlouhou dobou skladování u prodávajícího.</w:t>
      </w:r>
    </w:p>
    <w:p w14:paraId="043960A0" w14:textId="77777777" w:rsidR="00987421" w:rsidRPr="0009335D" w:rsidRDefault="00987421" w:rsidP="00987421">
      <w:pPr>
        <w:pStyle w:val="Odstavecseseznamem"/>
        <w:shd w:val="clear" w:color="auto" w:fill="FFFFFF"/>
        <w:tabs>
          <w:tab w:val="left" w:pos="709"/>
        </w:tabs>
        <w:spacing w:line="278" w:lineRule="exact"/>
        <w:ind w:left="567"/>
        <w:jc w:val="both"/>
        <w:rPr>
          <w:color w:val="000000"/>
          <w:spacing w:val="-4"/>
        </w:rPr>
      </w:pPr>
    </w:p>
    <w:p w14:paraId="283C812A" w14:textId="5B83928D" w:rsidR="00987421" w:rsidRPr="0009335D" w:rsidRDefault="00987421" w:rsidP="00594FB6">
      <w:pPr>
        <w:pStyle w:val="Odstavecseseznamem"/>
        <w:numPr>
          <w:ilvl w:val="1"/>
          <w:numId w:val="30"/>
        </w:numPr>
        <w:shd w:val="clear" w:color="auto" w:fill="FFFFFF"/>
        <w:tabs>
          <w:tab w:val="left" w:pos="709"/>
        </w:tabs>
        <w:spacing w:line="278" w:lineRule="exact"/>
        <w:ind w:left="567" w:hanging="567"/>
        <w:jc w:val="both"/>
        <w:rPr>
          <w:color w:val="000000"/>
          <w:spacing w:val="-4"/>
        </w:rPr>
      </w:pPr>
      <w:r w:rsidRPr="0009335D">
        <w:t>Prodávající je povinen zajistit a garantuje kupujícímu, že zboží bude po celou dobu trvání smlouvy vykazovat shodnou kvalitu</w:t>
      </w:r>
      <w:r w:rsidR="00CD4DF9">
        <w:t xml:space="preserve"> a provedení, jak je uvedeno v příloze č. 2 této smlouvy</w:t>
      </w:r>
      <w:r w:rsidR="002159F3" w:rsidRPr="0009335D">
        <w:t>.</w:t>
      </w:r>
    </w:p>
    <w:p w14:paraId="3433F416" w14:textId="77777777" w:rsidR="002F140B" w:rsidRPr="0009335D" w:rsidRDefault="002F140B" w:rsidP="002F140B">
      <w:pPr>
        <w:pStyle w:val="Odstavecseseznamem"/>
        <w:rPr>
          <w:color w:val="000000"/>
          <w:spacing w:val="-4"/>
        </w:rPr>
      </w:pPr>
    </w:p>
    <w:p w14:paraId="4827C2F0" w14:textId="6F95977E" w:rsidR="002F140B" w:rsidRDefault="002F140B" w:rsidP="00594FB6">
      <w:pPr>
        <w:pStyle w:val="Odstavecseseznamem"/>
        <w:numPr>
          <w:ilvl w:val="1"/>
          <w:numId w:val="30"/>
        </w:numPr>
        <w:shd w:val="clear" w:color="auto" w:fill="FFFFFF"/>
        <w:tabs>
          <w:tab w:val="left" w:pos="709"/>
        </w:tabs>
        <w:spacing w:line="278" w:lineRule="exact"/>
        <w:ind w:left="567" w:hanging="567"/>
        <w:jc w:val="both"/>
      </w:pPr>
      <w:r w:rsidRPr="0009335D">
        <w:t xml:space="preserve">V případě pochybností si </w:t>
      </w:r>
      <w:r w:rsidR="00CD4DF9">
        <w:t xml:space="preserve">kupující </w:t>
      </w:r>
      <w:r w:rsidRPr="0009335D">
        <w:t xml:space="preserve">vyhrazuje vlastním nákladem nechat </w:t>
      </w:r>
      <w:r w:rsidR="00CD4DF9">
        <w:t xml:space="preserve">dodávané zboží </w:t>
      </w:r>
      <w:r w:rsidRPr="0009335D">
        <w:t>přezkoumat nezávislým kontrolním orgánem</w:t>
      </w:r>
      <w:r w:rsidR="0062065A" w:rsidRPr="0009335D">
        <w:t xml:space="preserve">. Pokud přezkoumání prokáže neodpovídající složení </w:t>
      </w:r>
      <w:r w:rsidR="00C741AC" w:rsidRPr="0009335D">
        <w:t>nebo</w:t>
      </w:r>
      <w:r w:rsidR="0062065A" w:rsidRPr="0009335D">
        <w:t xml:space="preserve"> kvalitu materiálu, prodávající uhradí kupujícímu prokazatelně vynaložené náklady na přezkoumání těchto vzorků</w:t>
      </w:r>
      <w:r w:rsidR="00CD4DF9">
        <w:t xml:space="preserve"> a veškerou tím způsobenou škodu</w:t>
      </w:r>
      <w:r w:rsidR="0062065A" w:rsidRPr="0009335D">
        <w:t>.</w:t>
      </w:r>
    </w:p>
    <w:p w14:paraId="58E1B0FC" w14:textId="77777777" w:rsidR="006C5CCE" w:rsidRPr="0009335D" w:rsidRDefault="006C5CCE" w:rsidP="006C5CCE">
      <w:pPr>
        <w:pStyle w:val="Odstavecseseznamem"/>
        <w:shd w:val="clear" w:color="auto" w:fill="FFFFFF"/>
        <w:tabs>
          <w:tab w:val="left" w:pos="709"/>
        </w:tabs>
        <w:spacing w:line="278" w:lineRule="exact"/>
        <w:ind w:left="567"/>
        <w:jc w:val="both"/>
      </w:pPr>
    </w:p>
    <w:p w14:paraId="7AB1382B" w14:textId="77777777" w:rsidR="003204CA" w:rsidRPr="005A23CE" w:rsidRDefault="00C87900" w:rsidP="00594FB6">
      <w:pPr>
        <w:pStyle w:val="Odstavecseseznamem"/>
        <w:numPr>
          <w:ilvl w:val="1"/>
          <w:numId w:val="30"/>
        </w:numPr>
        <w:shd w:val="clear" w:color="auto" w:fill="FFFFFF"/>
        <w:tabs>
          <w:tab w:val="left" w:pos="709"/>
        </w:tabs>
        <w:spacing w:line="278" w:lineRule="exact"/>
        <w:ind w:left="567" w:hanging="567"/>
        <w:jc w:val="both"/>
        <w:rPr>
          <w:color w:val="000000"/>
          <w:spacing w:val="-4"/>
        </w:rPr>
      </w:pPr>
      <w:r w:rsidRPr="0009335D">
        <w:rPr>
          <w:color w:val="000000"/>
          <w:spacing w:val="1"/>
        </w:rPr>
        <w:t>Prodávající</w:t>
      </w:r>
      <w:r w:rsidR="003204CA" w:rsidRPr="0009335D">
        <w:rPr>
          <w:color w:val="000000"/>
          <w:spacing w:val="1"/>
        </w:rPr>
        <w:t xml:space="preserve"> se zavazuje, že zboží bude označeno symboly na ošetřování a údržbu (poku</w:t>
      </w:r>
      <w:r w:rsidR="00191B2B" w:rsidRPr="0009335D">
        <w:rPr>
          <w:color w:val="000000"/>
          <w:spacing w:val="1"/>
        </w:rPr>
        <w:t xml:space="preserve">d to charakter zboží vyžaduje), označení velikosti výrobků </w:t>
      </w:r>
      <w:r w:rsidR="003204CA" w:rsidRPr="0009335D">
        <w:rPr>
          <w:color w:val="000000"/>
          <w:spacing w:val="1"/>
        </w:rPr>
        <w:t>dle běžných standardů</w:t>
      </w:r>
      <w:r w:rsidR="00B96F52">
        <w:rPr>
          <w:color w:val="000000"/>
          <w:spacing w:val="1"/>
        </w:rPr>
        <w:t>,</w:t>
      </w:r>
      <w:r w:rsidR="003204CA" w:rsidRPr="0009335D">
        <w:rPr>
          <w:color w:val="000000"/>
          <w:spacing w:val="1"/>
        </w:rPr>
        <w:t xml:space="preserve"> označením firmy výrobce</w:t>
      </w:r>
      <w:r w:rsidR="00B96F52">
        <w:rPr>
          <w:color w:val="000000"/>
          <w:spacing w:val="1"/>
        </w:rPr>
        <w:t xml:space="preserve"> a další povinná značení (např. piktogramy).</w:t>
      </w:r>
    </w:p>
    <w:p w14:paraId="1A9BF839" w14:textId="77777777" w:rsidR="00860379" w:rsidRDefault="00860379" w:rsidP="005A23CE">
      <w:pPr>
        <w:pStyle w:val="Odstavecseseznamem"/>
        <w:shd w:val="clear" w:color="auto" w:fill="FFFFFF"/>
        <w:tabs>
          <w:tab w:val="left" w:pos="709"/>
        </w:tabs>
        <w:spacing w:line="278" w:lineRule="exact"/>
        <w:ind w:left="360"/>
        <w:jc w:val="both"/>
        <w:rPr>
          <w:color w:val="000000"/>
          <w:spacing w:val="-4"/>
        </w:rPr>
      </w:pPr>
    </w:p>
    <w:p w14:paraId="34CA128D" w14:textId="77777777" w:rsidR="00860379" w:rsidRDefault="00860379" w:rsidP="00987421">
      <w:pPr>
        <w:jc w:val="center"/>
        <w:rPr>
          <w:b/>
          <w:bCs/>
          <w:color w:val="000000"/>
          <w:spacing w:val="-2"/>
        </w:rPr>
      </w:pPr>
    </w:p>
    <w:p w14:paraId="57FB90A8" w14:textId="71C02230" w:rsidR="00987421" w:rsidRPr="0009335D" w:rsidRDefault="00987421" w:rsidP="00987421">
      <w:pPr>
        <w:jc w:val="center"/>
        <w:rPr>
          <w:b/>
          <w:bCs/>
          <w:color w:val="000000"/>
          <w:spacing w:val="-2"/>
        </w:rPr>
      </w:pPr>
      <w:r w:rsidRPr="0009335D">
        <w:rPr>
          <w:b/>
          <w:bCs/>
          <w:color w:val="000000"/>
          <w:spacing w:val="-2"/>
        </w:rPr>
        <w:t>V</w:t>
      </w:r>
      <w:r w:rsidR="005167B2">
        <w:rPr>
          <w:b/>
          <w:bCs/>
          <w:color w:val="000000"/>
          <w:spacing w:val="-2"/>
        </w:rPr>
        <w:t>I</w:t>
      </w:r>
      <w:r w:rsidR="00BB411A" w:rsidRPr="0009335D">
        <w:rPr>
          <w:b/>
          <w:bCs/>
          <w:color w:val="000000"/>
          <w:spacing w:val="-2"/>
        </w:rPr>
        <w:t>.</w:t>
      </w:r>
    </w:p>
    <w:p w14:paraId="68E9718B" w14:textId="77777777" w:rsidR="003204CA" w:rsidRPr="0009335D" w:rsidRDefault="003204CA" w:rsidP="00987421">
      <w:pPr>
        <w:jc w:val="center"/>
        <w:rPr>
          <w:b/>
          <w:bCs/>
          <w:color w:val="000000"/>
          <w:spacing w:val="-2"/>
        </w:rPr>
      </w:pPr>
      <w:r w:rsidRPr="0009335D">
        <w:rPr>
          <w:b/>
          <w:bCs/>
          <w:color w:val="000000"/>
          <w:spacing w:val="-2"/>
        </w:rPr>
        <w:t>Smluvní pokuty</w:t>
      </w:r>
    </w:p>
    <w:p w14:paraId="5EB5CCA4" w14:textId="587347BE" w:rsidR="00987421" w:rsidRPr="0009335D" w:rsidRDefault="003204CA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 w:rsidRPr="0009335D">
        <w:t xml:space="preserve">Pro případ prodlení </w:t>
      </w:r>
      <w:r w:rsidR="00C87900" w:rsidRPr="0009335D">
        <w:t>prodávajícího</w:t>
      </w:r>
      <w:r w:rsidRPr="0009335D">
        <w:t xml:space="preserve"> </w:t>
      </w:r>
    </w:p>
    <w:p w14:paraId="7F78A609" w14:textId="77777777" w:rsidR="00BB411A" w:rsidRPr="0009335D" w:rsidRDefault="00BB411A" w:rsidP="00BB411A">
      <w:pPr>
        <w:pStyle w:val="Odstavecseseznamem"/>
        <w:shd w:val="clear" w:color="auto" w:fill="FFFFFF"/>
        <w:spacing w:line="278" w:lineRule="exact"/>
        <w:ind w:left="927"/>
        <w:jc w:val="both"/>
      </w:pPr>
    </w:p>
    <w:p w14:paraId="5286AE24" w14:textId="77777777" w:rsidR="00BB411A" w:rsidRPr="0009335D" w:rsidRDefault="003204CA" w:rsidP="001653CC">
      <w:pPr>
        <w:pStyle w:val="Odstavecseseznamem"/>
        <w:numPr>
          <w:ilvl w:val="0"/>
          <w:numId w:val="32"/>
        </w:numPr>
        <w:shd w:val="clear" w:color="auto" w:fill="FFFFFF"/>
        <w:spacing w:line="278" w:lineRule="exact"/>
        <w:jc w:val="both"/>
      </w:pPr>
      <w:r w:rsidRPr="0009335D">
        <w:t xml:space="preserve">s dodáním zboží ve </w:t>
      </w:r>
      <w:r w:rsidR="00B45C67" w:rsidRPr="0009335D">
        <w:t xml:space="preserve">lhůtě stanovené </w:t>
      </w:r>
      <w:r w:rsidR="00987421" w:rsidRPr="0009335D">
        <w:t>v</w:t>
      </w:r>
      <w:r w:rsidR="00087FE2">
        <w:t xml:space="preserve"> čl. III., </w:t>
      </w:r>
      <w:r w:rsidR="00987421" w:rsidRPr="0009335D">
        <w:t>odst.</w:t>
      </w:r>
      <w:r w:rsidR="00087FE2">
        <w:t xml:space="preserve"> 3.2</w:t>
      </w:r>
      <w:r w:rsidR="00BB411A" w:rsidRPr="0009335D">
        <w:t xml:space="preserve"> této smlouvy,</w:t>
      </w:r>
      <w:r w:rsidRPr="0009335D">
        <w:t xml:space="preserve"> se </w:t>
      </w:r>
      <w:r w:rsidR="00887711" w:rsidRPr="0009335D">
        <w:t>prodávající</w:t>
      </w:r>
      <w:r w:rsidRPr="0009335D">
        <w:t xml:space="preserve"> zavazuje na výzvu uhradit </w:t>
      </w:r>
      <w:r w:rsidR="00887711" w:rsidRPr="0009335D">
        <w:t>kupujícímu</w:t>
      </w:r>
      <w:r w:rsidR="00191B2B" w:rsidRPr="0009335D">
        <w:t xml:space="preserve"> smluvní pokutu ve výši </w:t>
      </w:r>
      <w:r w:rsidRPr="0009335D">
        <w:t>0,</w:t>
      </w:r>
      <w:r w:rsidR="00087FE2">
        <w:t>5</w:t>
      </w:r>
      <w:r w:rsidRPr="0009335D">
        <w:t xml:space="preserve"> % z ceny zboží (</w:t>
      </w:r>
      <w:r w:rsidR="000F7B84" w:rsidRPr="0009335D">
        <w:t>bez</w:t>
      </w:r>
      <w:r w:rsidR="00B45C67" w:rsidRPr="0009335D">
        <w:t xml:space="preserve"> DPH)</w:t>
      </w:r>
      <w:r w:rsidR="00B049AA">
        <w:t>,</w:t>
      </w:r>
      <w:r w:rsidR="00B049AA" w:rsidRPr="00B049AA">
        <w:t xml:space="preserve"> </w:t>
      </w:r>
      <w:r w:rsidR="00B049AA">
        <w:t>s jehož dodáním je prodávající v prodlení,</w:t>
      </w:r>
      <w:r w:rsidR="00B049AA" w:rsidRPr="0009335D">
        <w:t xml:space="preserve"> </w:t>
      </w:r>
      <w:r w:rsidR="00BB411A" w:rsidRPr="0009335D">
        <w:t>za každý započatý den prodlení</w:t>
      </w:r>
      <w:r w:rsidRPr="0009335D">
        <w:t xml:space="preserve">. </w:t>
      </w:r>
    </w:p>
    <w:p w14:paraId="57458ACD" w14:textId="77777777" w:rsidR="008237D4" w:rsidRDefault="00087FE2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>
        <w:t>V případě pozdní úhrady</w:t>
      </w:r>
      <w:r w:rsidR="00917735" w:rsidRPr="0009335D">
        <w:t xml:space="preserve"> daňových dokladů má vystavitel faktury právo účtovat úrok z prodlení ve výši 0,</w:t>
      </w:r>
      <w:r w:rsidR="00104995">
        <w:t>0</w:t>
      </w:r>
      <w:r w:rsidR="00917735" w:rsidRPr="0009335D">
        <w:t>5% z dlužné částky za každý den prodlení.</w:t>
      </w:r>
    </w:p>
    <w:p w14:paraId="2EAD6404" w14:textId="77777777" w:rsidR="008237D4" w:rsidRDefault="00B049AA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>
        <w:t xml:space="preserve">V případě, že by se postupem dle čl. V. odst. 5.3 této smlouvy prokázalo, že prodávající dodal kupujícímu zboží v jiné (neodpovídající) kvalitě, </w:t>
      </w:r>
      <w:r w:rsidRPr="0009335D">
        <w:t xml:space="preserve">zavazuje </w:t>
      </w:r>
      <w:r>
        <w:t xml:space="preserve">se prodávající </w:t>
      </w:r>
      <w:r w:rsidRPr="0009335D">
        <w:t xml:space="preserve">na výzvu uhradit kupujícímu smluvní pokutu ve výši </w:t>
      </w:r>
      <w:r>
        <w:t>50.000,- Kč za každý jednotlivý zjištěný (prokázaný) případ.</w:t>
      </w:r>
      <w:r w:rsidRPr="0009335D">
        <w:t> </w:t>
      </w:r>
    </w:p>
    <w:p w14:paraId="29C3ADA4" w14:textId="77777777" w:rsidR="008237D4" w:rsidRDefault="00671462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 w:rsidRPr="00C12924">
        <w:t>Smluvní strany se dohodly, že sjednáním ani uhrazením smluvní pokuty není dotčeno právo kupujícího na náhradu škody v plné výši.</w:t>
      </w:r>
    </w:p>
    <w:p w14:paraId="6B87C692" w14:textId="6829B7C9" w:rsidR="008237D4" w:rsidRDefault="00087FE2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 w:rsidRPr="0009335D">
        <w:t xml:space="preserve">Smluvní pokuty jsou splatné do 30 dnů po obdržení jejich </w:t>
      </w:r>
      <w:r w:rsidR="008237D4">
        <w:t>vy</w:t>
      </w:r>
      <w:r w:rsidRPr="0009335D">
        <w:t>účtování.</w:t>
      </w:r>
    </w:p>
    <w:p w14:paraId="28F8E283" w14:textId="77777777" w:rsidR="008237D4" w:rsidRDefault="00B049AA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>
        <w:t xml:space="preserve">Smluvní strany zároveň výslovně potvrzují, že sankce dohodnuté v této smlouvě dostatečně zajišťují plnění povinností, ke kterým byly sjednány, a že výše žádné z nich není s ohledem na preventivní i sankční účel smluvních pokut nepřiměřeně vysoká. </w:t>
      </w:r>
    </w:p>
    <w:p w14:paraId="2F3F73A2" w14:textId="4026BBA1" w:rsidR="00015B6B" w:rsidRPr="00015B6B" w:rsidRDefault="00015B6B" w:rsidP="008237D4">
      <w:pPr>
        <w:pStyle w:val="Odstavecseseznamem"/>
        <w:numPr>
          <w:ilvl w:val="1"/>
          <w:numId w:val="58"/>
        </w:numPr>
        <w:shd w:val="clear" w:color="auto" w:fill="FFFFFF"/>
        <w:spacing w:before="240" w:line="278" w:lineRule="exact"/>
        <w:jc w:val="both"/>
      </w:pPr>
      <w:r w:rsidRPr="00015B6B">
        <w:t>Uplatnění</w:t>
      </w:r>
      <w:r>
        <w:t>m</w:t>
      </w:r>
      <w:r w:rsidRPr="00015B6B">
        <w:t xml:space="preserve"> ani</w:t>
      </w:r>
      <w:r>
        <w:t xml:space="preserve"> zaplacením smluvní pokuty nezaniká nárok oprávněné smluvní strany na náhradu škody ve výši převyšující smluvní pokutu.</w:t>
      </w:r>
    </w:p>
    <w:p w14:paraId="62A03F5B" w14:textId="5F81DFB9" w:rsidR="008237D4" w:rsidRDefault="008237D4">
      <w:pPr>
        <w:suppressAutoHyphens w:val="0"/>
        <w:spacing w:after="200" w:line="276" w:lineRule="auto"/>
      </w:pPr>
      <w:r>
        <w:br w:type="page"/>
      </w:r>
    </w:p>
    <w:p w14:paraId="38AB7D6C" w14:textId="79439850" w:rsidR="00BB411A" w:rsidRPr="0009335D" w:rsidRDefault="00BB411A" w:rsidP="00BB411A">
      <w:pPr>
        <w:jc w:val="center"/>
        <w:rPr>
          <w:b/>
          <w:bCs/>
          <w:color w:val="000000"/>
          <w:spacing w:val="5"/>
        </w:rPr>
      </w:pPr>
      <w:r w:rsidRPr="0009335D">
        <w:rPr>
          <w:b/>
          <w:bCs/>
          <w:color w:val="000000"/>
          <w:spacing w:val="5"/>
        </w:rPr>
        <w:lastRenderedPageBreak/>
        <w:t>VII.</w:t>
      </w:r>
    </w:p>
    <w:p w14:paraId="25F75946" w14:textId="77777777" w:rsidR="003204CA" w:rsidRPr="0009335D" w:rsidRDefault="00887711" w:rsidP="00BB411A">
      <w:pPr>
        <w:jc w:val="center"/>
        <w:rPr>
          <w:b/>
          <w:bCs/>
          <w:color w:val="000000"/>
          <w:spacing w:val="5"/>
        </w:rPr>
      </w:pPr>
      <w:r w:rsidRPr="0009335D">
        <w:rPr>
          <w:b/>
          <w:bCs/>
          <w:color w:val="000000"/>
          <w:spacing w:val="5"/>
        </w:rPr>
        <w:t>Ukončení smlouvy</w:t>
      </w:r>
    </w:p>
    <w:p w14:paraId="1D289F62" w14:textId="77777777" w:rsidR="007206F3" w:rsidRPr="007206F3" w:rsidRDefault="007206F3" w:rsidP="007206F3">
      <w:pPr>
        <w:jc w:val="both"/>
        <w:rPr>
          <w:vanish/>
        </w:rPr>
      </w:pPr>
    </w:p>
    <w:p w14:paraId="3D11200A" w14:textId="06772ED2" w:rsidR="00516FDA" w:rsidRDefault="00472F63" w:rsidP="001F07DC">
      <w:pPr>
        <w:pStyle w:val="Odstavecseseznamem"/>
        <w:numPr>
          <w:ilvl w:val="1"/>
          <w:numId w:val="51"/>
        </w:numPr>
        <w:ind w:left="567" w:hanging="567"/>
        <w:jc w:val="both"/>
      </w:pPr>
      <w:r>
        <w:t xml:space="preserve">Tato smlouva může být ukončena písemnou dohodou smluvních stran, </w:t>
      </w:r>
      <w:r w:rsidR="00361DAE">
        <w:t>uplynutím doby</w:t>
      </w:r>
      <w:r>
        <w:t>,</w:t>
      </w:r>
      <w:r w:rsidR="00CB3D9F">
        <w:t xml:space="preserve"> na kterou byla sjednána</w:t>
      </w:r>
      <w:r>
        <w:t xml:space="preserve"> nebo odstoupením od smlouvy</w:t>
      </w:r>
      <w:r w:rsidR="00D64630">
        <w:t>.</w:t>
      </w:r>
    </w:p>
    <w:p w14:paraId="254BE7C3" w14:textId="77777777" w:rsidR="00D64630" w:rsidRDefault="00D64630" w:rsidP="00D64630">
      <w:pPr>
        <w:pStyle w:val="Odstavecseseznamem"/>
        <w:ind w:left="567"/>
        <w:jc w:val="both"/>
      </w:pPr>
    </w:p>
    <w:p w14:paraId="12E925EB" w14:textId="77777777" w:rsidR="00525377" w:rsidRDefault="00BB411A" w:rsidP="00516FDA">
      <w:pPr>
        <w:pStyle w:val="Odstavecseseznamem"/>
        <w:numPr>
          <w:ilvl w:val="1"/>
          <w:numId w:val="51"/>
        </w:numPr>
        <w:ind w:left="567" w:hanging="567"/>
        <w:jc w:val="both"/>
      </w:pPr>
      <w:r w:rsidRPr="0009335D">
        <w:t>Od smlouvy jsou obě strany oprávněny odstoupit</w:t>
      </w:r>
      <w:r w:rsidR="00A6349B" w:rsidRPr="0009335D">
        <w:t xml:space="preserve"> pouze</w:t>
      </w:r>
      <w:r w:rsidRPr="0009335D">
        <w:t xml:space="preserve"> ze zákonných důvodů</w:t>
      </w:r>
      <w:r w:rsidR="00A6349B" w:rsidRPr="0009335D">
        <w:t>.</w:t>
      </w:r>
      <w:r w:rsidRPr="0009335D">
        <w:t xml:space="preserve"> Kupující</w:t>
      </w:r>
      <w:r w:rsidR="00525377">
        <w:t xml:space="preserve"> i prodávající </w:t>
      </w:r>
      <w:r w:rsidRPr="0009335D">
        <w:t xml:space="preserve"> je oprávněn od smlouvy odstoupit též v případech touto smlouvou výslovně sjednaných. </w:t>
      </w:r>
    </w:p>
    <w:p w14:paraId="3D3C66BE" w14:textId="77777777" w:rsidR="00525377" w:rsidRDefault="00525377" w:rsidP="00015B6B">
      <w:pPr>
        <w:pStyle w:val="Odstavecseseznamem"/>
      </w:pPr>
    </w:p>
    <w:p w14:paraId="7AE8028F" w14:textId="7FB66261" w:rsidR="00A6349B" w:rsidRPr="0009335D" w:rsidRDefault="00BB411A" w:rsidP="00516FDA">
      <w:pPr>
        <w:pStyle w:val="Odstavecseseznamem"/>
        <w:numPr>
          <w:ilvl w:val="1"/>
          <w:numId w:val="51"/>
        </w:numPr>
        <w:ind w:left="567" w:hanging="567"/>
        <w:jc w:val="both"/>
      </w:pPr>
      <w:r w:rsidRPr="0009335D">
        <w:t xml:space="preserve">Kupující je oprávněn od smlouvy odstoupit </w:t>
      </w:r>
      <w:r w:rsidR="00A6349B" w:rsidRPr="0009335D">
        <w:t xml:space="preserve">zejm. </w:t>
      </w:r>
      <w:r w:rsidRPr="0009335D">
        <w:t xml:space="preserve">v případě, že </w:t>
      </w:r>
    </w:p>
    <w:p w14:paraId="31B728FA" w14:textId="77777777" w:rsidR="00A6349B" w:rsidRPr="0009335D" w:rsidRDefault="00A6349B" w:rsidP="00A6349B">
      <w:pPr>
        <w:pStyle w:val="Odstavecseseznamem"/>
      </w:pPr>
    </w:p>
    <w:p w14:paraId="5AABD091" w14:textId="77777777" w:rsidR="00BB411A" w:rsidRPr="0009335D" w:rsidRDefault="00BB411A" w:rsidP="00594FB6">
      <w:pPr>
        <w:pStyle w:val="Odstavecseseznamem"/>
        <w:numPr>
          <w:ilvl w:val="0"/>
          <w:numId w:val="35"/>
        </w:numPr>
        <w:jc w:val="both"/>
      </w:pPr>
      <w:r w:rsidRPr="0009335D">
        <w:t>prodáva</w:t>
      </w:r>
      <w:r w:rsidR="002353DD">
        <w:t xml:space="preserve">jící se opakovaně </w:t>
      </w:r>
      <w:r w:rsidR="00CA229E">
        <w:t xml:space="preserve">(minimálně dvakrát) </w:t>
      </w:r>
      <w:r w:rsidRPr="0009335D">
        <w:t>dostane do prodlení s </w:t>
      </w:r>
      <w:r w:rsidR="00A6349B" w:rsidRPr="0009335D">
        <w:t xml:space="preserve">dodáním zboží o více než </w:t>
      </w:r>
      <w:r w:rsidR="00CA229E">
        <w:t>20</w:t>
      </w:r>
      <w:r w:rsidR="00A6349B" w:rsidRPr="0009335D">
        <w:t xml:space="preserve"> dnů,</w:t>
      </w:r>
    </w:p>
    <w:p w14:paraId="0C6D2B09" w14:textId="63862CEA" w:rsidR="00A6349B" w:rsidRPr="0009335D" w:rsidRDefault="002353DD" w:rsidP="00594FB6">
      <w:pPr>
        <w:pStyle w:val="Odstavecseseznamem"/>
        <w:numPr>
          <w:ilvl w:val="0"/>
          <w:numId w:val="35"/>
        </w:numPr>
        <w:jc w:val="both"/>
      </w:pPr>
      <w:r>
        <w:t xml:space="preserve">prodávající </w:t>
      </w:r>
      <w:r w:rsidR="00A6349B" w:rsidRPr="0009335D">
        <w:t xml:space="preserve">opakovaně </w:t>
      </w:r>
      <w:r w:rsidR="00CA229E">
        <w:t xml:space="preserve">(minimálně dvakrát) </w:t>
      </w:r>
      <w:r w:rsidR="00A6349B" w:rsidRPr="0009335D">
        <w:t>dodá zboží neodpovídající sjednané kva</w:t>
      </w:r>
      <w:r>
        <w:t>litě a přes písemné upozornění k</w:t>
      </w:r>
      <w:r w:rsidR="00A6349B" w:rsidRPr="0009335D">
        <w:t>upujícího nesjedná nápravu; tím však není dotčeno právo z odpovědnosti za vady prodaného zboží</w:t>
      </w:r>
      <w:r w:rsidR="00A61EA0">
        <w:t xml:space="preserve"> ani nárok na smluvní pokutu dle čl. VI. odst. </w:t>
      </w:r>
      <w:r w:rsidR="008237D4">
        <w:t>6</w:t>
      </w:r>
      <w:r w:rsidR="00A61EA0">
        <w:t>.3 této smlouvy</w:t>
      </w:r>
      <w:r w:rsidR="00A6349B" w:rsidRPr="0009335D">
        <w:t>,</w:t>
      </w:r>
    </w:p>
    <w:p w14:paraId="5318C25F" w14:textId="672CF134" w:rsidR="00616B7A" w:rsidRPr="0009335D" w:rsidRDefault="00A6349B" w:rsidP="00594FB6">
      <w:pPr>
        <w:pStyle w:val="Odstavecseseznamem"/>
        <w:numPr>
          <w:ilvl w:val="0"/>
          <w:numId w:val="35"/>
        </w:numPr>
        <w:jc w:val="both"/>
      </w:pPr>
      <w:r w:rsidRPr="0009335D">
        <w:t>z důvodů uvedený</w:t>
      </w:r>
      <w:r w:rsidR="006E49E0">
        <w:t xml:space="preserve">ch v článku </w:t>
      </w:r>
      <w:r w:rsidR="008237D4">
        <w:t>VIII</w:t>
      </w:r>
      <w:r w:rsidR="00EE73D3">
        <w:t xml:space="preserve">. odst. </w:t>
      </w:r>
      <w:r w:rsidR="008237D4">
        <w:t>8</w:t>
      </w:r>
      <w:r w:rsidR="006E49E0">
        <w:t>.1</w:t>
      </w:r>
      <w:r w:rsidRPr="0009335D">
        <w:t xml:space="preserve">, bod </w:t>
      </w:r>
      <w:r w:rsidR="008237D4">
        <w:t>8</w:t>
      </w:r>
      <w:r w:rsidRPr="0009335D">
        <w:t>.</w:t>
      </w:r>
      <w:r w:rsidR="00B30A05">
        <w:t>1</w:t>
      </w:r>
      <w:r w:rsidRPr="0009335D">
        <w:t>.</w:t>
      </w:r>
      <w:r w:rsidR="006E49E0">
        <w:t>2</w:t>
      </w:r>
      <w:r w:rsidRPr="0009335D">
        <w:t>. této smlouvy</w:t>
      </w:r>
      <w:r w:rsidR="00616B7A" w:rsidRPr="0009335D">
        <w:t>,</w:t>
      </w:r>
    </w:p>
    <w:p w14:paraId="77E5A900" w14:textId="77777777" w:rsidR="00616B7A" w:rsidRPr="0009335D" w:rsidRDefault="00616B7A" w:rsidP="00594FB6">
      <w:pPr>
        <w:pStyle w:val="Odstavecseseznamem"/>
        <w:numPr>
          <w:ilvl w:val="0"/>
          <w:numId w:val="35"/>
        </w:numPr>
        <w:jc w:val="both"/>
      </w:pPr>
      <w:r w:rsidRPr="0009335D">
        <w:t>bude-li soudem u prodávajícího zjištěn úpadek,</w:t>
      </w:r>
    </w:p>
    <w:p w14:paraId="409153D2" w14:textId="77777777" w:rsidR="00616B7A" w:rsidRPr="0009335D" w:rsidRDefault="00616B7A" w:rsidP="00594FB6">
      <w:pPr>
        <w:pStyle w:val="Odstavecseseznamem"/>
        <w:numPr>
          <w:ilvl w:val="0"/>
          <w:numId w:val="35"/>
        </w:numPr>
        <w:jc w:val="both"/>
      </w:pPr>
      <w:r w:rsidRPr="0009335D">
        <w:t>vstoupí-li prodávající do likvidace,</w:t>
      </w:r>
    </w:p>
    <w:p w14:paraId="22496BA5" w14:textId="77777777" w:rsidR="00616B7A" w:rsidRPr="0009335D" w:rsidRDefault="00616B7A" w:rsidP="00594FB6">
      <w:pPr>
        <w:pStyle w:val="Odstavecseseznamem"/>
        <w:numPr>
          <w:ilvl w:val="0"/>
          <w:numId w:val="35"/>
        </w:numPr>
        <w:jc w:val="both"/>
      </w:pPr>
      <w:r w:rsidRPr="0009335D">
        <w:t>v případě, že prodávající prodá či pronajme svůj podnik zahrnující práva a povinnosti plynoucí z této smlouvy, nebo sloučí-li se s jinou společností, popř. jiným způsobem převede práva a povinnosti z této smlouvy na jinou osobu,</w:t>
      </w:r>
    </w:p>
    <w:p w14:paraId="75B34FF0" w14:textId="77777777" w:rsidR="00F00486" w:rsidRDefault="00616B7A" w:rsidP="00594FB6">
      <w:pPr>
        <w:pStyle w:val="Odstavecseseznamem"/>
        <w:numPr>
          <w:ilvl w:val="0"/>
          <w:numId w:val="35"/>
        </w:numPr>
        <w:jc w:val="both"/>
      </w:pPr>
      <w:r w:rsidRPr="0009335D">
        <w:t>zjistí-li se dodatečně, že prodávající poskytl kupujícímu v rámci zadávacího řízení nepravdivé nebo zkreslené informace, které by jinak vedly k jeho vyloučení ze zadávacího řízení, nebo by měly za následek jiné pořadí nabídek v zadávacím řízení</w:t>
      </w:r>
      <w:r w:rsidR="00F00486">
        <w:t>,</w:t>
      </w:r>
    </w:p>
    <w:p w14:paraId="78C8FCD2" w14:textId="25818C6E" w:rsidR="008F55F7" w:rsidRDefault="008F55F7" w:rsidP="008F55F7">
      <w:pPr>
        <w:jc w:val="both"/>
      </w:pPr>
    </w:p>
    <w:p w14:paraId="461D735B" w14:textId="73B48059" w:rsidR="00525377" w:rsidRPr="0009335D" w:rsidRDefault="00015B6B" w:rsidP="00525377">
      <w:pPr>
        <w:pStyle w:val="Odstavecseseznamem"/>
        <w:numPr>
          <w:ilvl w:val="1"/>
          <w:numId w:val="51"/>
        </w:numPr>
        <w:ind w:left="567" w:hanging="567"/>
        <w:jc w:val="both"/>
      </w:pPr>
      <w:r>
        <w:t>Prodávající</w:t>
      </w:r>
      <w:r w:rsidR="00525377" w:rsidRPr="0009335D">
        <w:t xml:space="preserve"> je oprávněn od smlouvy odstoupit zejm. v případě, že </w:t>
      </w:r>
    </w:p>
    <w:p w14:paraId="72DF4F82" w14:textId="77777777" w:rsidR="00525377" w:rsidRPr="0009335D" w:rsidRDefault="00525377" w:rsidP="00525377">
      <w:pPr>
        <w:pStyle w:val="Odstavecseseznamem"/>
      </w:pPr>
    </w:p>
    <w:p w14:paraId="7BFA2C2D" w14:textId="6B4D1664" w:rsidR="00525377" w:rsidRPr="0009335D" w:rsidRDefault="00015B6B" w:rsidP="00015B6B">
      <w:pPr>
        <w:pStyle w:val="Odstavecseseznamem"/>
        <w:numPr>
          <w:ilvl w:val="0"/>
          <w:numId w:val="56"/>
        </w:numPr>
        <w:jc w:val="both"/>
      </w:pPr>
      <w:r>
        <w:t>kupující</w:t>
      </w:r>
      <w:r w:rsidR="00525377">
        <w:t xml:space="preserve"> se opakovaně (minimálně dvakrát) </w:t>
      </w:r>
      <w:r w:rsidR="00525377" w:rsidRPr="0009335D">
        <w:t>dostane do prodlení s</w:t>
      </w:r>
      <w:r>
        <w:t> úhradou faktury</w:t>
      </w:r>
      <w:r w:rsidR="00525377" w:rsidRPr="0009335D">
        <w:t xml:space="preserve"> o více než </w:t>
      </w:r>
      <w:r w:rsidR="00525377">
        <w:t>20</w:t>
      </w:r>
      <w:r w:rsidR="00525377" w:rsidRPr="0009335D">
        <w:t xml:space="preserve"> dnů,</w:t>
      </w:r>
    </w:p>
    <w:p w14:paraId="477DC796" w14:textId="5EC16420" w:rsidR="00525377" w:rsidRPr="0009335D" w:rsidRDefault="00015B6B" w:rsidP="00015B6B">
      <w:pPr>
        <w:pStyle w:val="Odstavecseseznamem"/>
        <w:numPr>
          <w:ilvl w:val="0"/>
          <w:numId w:val="56"/>
        </w:numPr>
        <w:jc w:val="both"/>
      </w:pPr>
      <w:r>
        <w:t xml:space="preserve">kupující </w:t>
      </w:r>
      <w:r w:rsidR="00525377" w:rsidRPr="0009335D">
        <w:t xml:space="preserve">opakovaně </w:t>
      </w:r>
      <w:r w:rsidR="00525377">
        <w:t>(minimálně dvakrát</w:t>
      </w:r>
      <w:r>
        <w:t>) bezdůvodně nepřevezme objednané zboží splňující veškeré touto smlouvou stanovené požadavky</w:t>
      </w:r>
      <w:r w:rsidR="00525377" w:rsidRPr="0009335D">
        <w:t>,</w:t>
      </w:r>
    </w:p>
    <w:p w14:paraId="2E57F76E" w14:textId="05448D25" w:rsidR="00525377" w:rsidRPr="0009335D" w:rsidRDefault="00015B6B" w:rsidP="00015B6B">
      <w:pPr>
        <w:pStyle w:val="Odstavecseseznamem"/>
        <w:numPr>
          <w:ilvl w:val="0"/>
          <w:numId w:val="56"/>
        </w:numPr>
        <w:jc w:val="both"/>
      </w:pPr>
      <w:r>
        <w:t>bude-li soudem u kupujícíh</w:t>
      </w:r>
      <w:r w:rsidR="00525377" w:rsidRPr="0009335D">
        <w:t>o zjištěn úpadek,</w:t>
      </w:r>
    </w:p>
    <w:p w14:paraId="7FBBF586" w14:textId="6F4E6D8D" w:rsidR="00525377" w:rsidRPr="0009335D" w:rsidRDefault="00015B6B" w:rsidP="00015B6B">
      <w:pPr>
        <w:pStyle w:val="Odstavecseseznamem"/>
        <w:numPr>
          <w:ilvl w:val="0"/>
          <w:numId w:val="56"/>
        </w:numPr>
        <w:jc w:val="both"/>
      </w:pPr>
      <w:r>
        <w:t>vstoupí-li kupujíc</w:t>
      </w:r>
      <w:r w:rsidR="00525377" w:rsidRPr="0009335D">
        <w:t>í do likvidace</w:t>
      </w:r>
      <w:r>
        <w:t>.</w:t>
      </w:r>
    </w:p>
    <w:p w14:paraId="75F5231C" w14:textId="77777777" w:rsidR="00525377" w:rsidRDefault="00525377" w:rsidP="008F55F7">
      <w:pPr>
        <w:jc w:val="both"/>
      </w:pPr>
    </w:p>
    <w:p w14:paraId="43846AA3" w14:textId="77777777" w:rsidR="00472F63" w:rsidRDefault="00472F63" w:rsidP="00516FDA">
      <w:pPr>
        <w:pStyle w:val="Odstavecseseznamem"/>
        <w:numPr>
          <w:ilvl w:val="1"/>
          <w:numId w:val="51"/>
        </w:numPr>
        <w:suppressAutoHyphens w:val="0"/>
        <w:ind w:left="567" w:hanging="567"/>
        <w:jc w:val="both"/>
      </w:pPr>
      <w:r>
        <w:t xml:space="preserve">Odstoupení od smlouvy výše uvedeným způsobem je účinné okamžikem doručení písemného odstoupení druhé smluvní straně. Odstoupením od této smlouvy </w:t>
      </w:r>
      <w:r w:rsidRPr="00472F63">
        <w:t>zanikají</w:t>
      </w:r>
      <w:r>
        <w:t xml:space="preserve"> všechna práva a povinnosti stran z této smlouvy. V důsledku odstoupení od této smlouvy nedochází k zániku nároků na náhradu škody vzniklých porušením této smlouvy, nároků na uhrazení smluvních pokut, ani jiných ustanovení, která podle projevené vůle stran nebo vzhledem ke své povaze mají trvat i po ukončení této smlouvy. </w:t>
      </w:r>
    </w:p>
    <w:p w14:paraId="47E9030E" w14:textId="77777777" w:rsidR="00472F63" w:rsidRPr="002353DD" w:rsidRDefault="00472F63" w:rsidP="00361DAE">
      <w:pPr>
        <w:jc w:val="both"/>
      </w:pPr>
    </w:p>
    <w:p w14:paraId="05A526A6" w14:textId="54410143" w:rsidR="005347DB" w:rsidRPr="0009335D" w:rsidRDefault="008237D4" w:rsidP="005347DB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VIII</w:t>
      </w:r>
      <w:r w:rsidR="005347DB" w:rsidRPr="0009335D">
        <w:rPr>
          <w:b/>
          <w:bCs/>
          <w:color w:val="000000"/>
          <w:spacing w:val="-2"/>
        </w:rPr>
        <w:t>.</w:t>
      </w:r>
    </w:p>
    <w:p w14:paraId="2BC86740" w14:textId="77777777" w:rsidR="003D6D1E" w:rsidRPr="0009335D" w:rsidRDefault="001004F0" w:rsidP="005347DB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Testování zboží</w:t>
      </w:r>
    </w:p>
    <w:p w14:paraId="422DDDE3" w14:textId="77777777" w:rsidR="003D6D1E" w:rsidRPr="0009335D" w:rsidRDefault="003D6D1E" w:rsidP="005347DB">
      <w:pPr>
        <w:jc w:val="center"/>
        <w:rPr>
          <w:b/>
          <w:bCs/>
          <w:color w:val="000000"/>
          <w:spacing w:val="-2"/>
        </w:rPr>
      </w:pPr>
    </w:p>
    <w:p w14:paraId="74A62CEC" w14:textId="0EA5AF57" w:rsidR="007A1917" w:rsidRDefault="008237D4" w:rsidP="00B30A05">
      <w:pPr>
        <w:ind w:left="705" w:hanging="705"/>
        <w:jc w:val="both"/>
        <w:rPr>
          <w:color w:val="000000" w:themeColor="text1"/>
        </w:rPr>
      </w:pPr>
      <w:r>
        <w:t>8</w:t>
      </w:r>
      <w:r w:rsidR="00B30A05">
        <w:t xml:space="preserve">.1 </w:t>
      </w:r>
      <w:r w:rsidR="00B30A05">
        <w:tab/>
      </w:r>
      <w:r w:rsidR="001004F0">
        <w:t xml:space="preserve">Kupující si vyhrazuje právo bezplatně otestovat si před zahájením dodávek </w:t>
      </w:r>
      <w:r w:rsidR="00361DAE">
        <w:t xml:space="preserve">(i v průběhu trvání smlouvy) </w:t>
      </w:r>
      <w:r w:rsidR="001004F0">
        <w:t xml:space="preserve">nabízené zboží (od každého jeden kus). </w:t>
      </w:r>
      <w:r w:rsidR="007A1917" w:rsidRPr="0009335D">
        <w:t xml:space="preserve">Zboží bude testováno v reálných podmínkách provozu </w:t>
      </w:r>
      <w:r w:rsidR="001004F0">
        <w:t>k</w:t>
      </w:r>
      <w:r w:rsidR="007A1917" w:rsidRPr="0009335D">
        <w:t>upujícího vybranými zaměstnanci</w:t>
      </w:r>
      <w:r w:rsidR="009571A6" w:rsidRPr="0009335D">
        <w:t xml:space="preserve"> </w:t>
      </w:r>
      <w:r w:rsidR="001004F0">
        <w:t>k</w:t>
      </w:r>
      <w:r w:rsidR="009571A6" w:rsidRPr="0009335D">
        <w:t>upujícího</w:t>
      </w:r>
      <w:r w:rsidR="007656D8">
        <w:t>,</w:t>
      </w:r>
      <w:r w:rsidR="001004F0">
        <w:t xml:space="preserve"> v</w:t>
      </w:r>
      <w:r w:rsidR="007656D8">
        <w:t xml:space="preserve"> </w:t>
      </w:r>
      <w:r w:rsidR="001004F0">
        <w:t>rozsahu dle dohody s</w:t>
      </w:r>
      <w:r w:rsidR="007656D8">
        <w:t> </w:t>
      </w:r>
      <w:r w:rsidR="001004F0">
        <w:t>prodávajícím</w:t>
      </w:r>
      <w:r w:rsidR="007A1917" w:rsidRPr="0009335D">
        <w:t xml:space="preserve">. O provedení otestování zboží dle předchozího </w:t>
      </w:r>
      <w:r w:rsidR="007A1917" w:rsidRPr="0009335D">
        <w:lastRenderedPageBreak/>
        <w:t xml:space="preserve">odstavce bude </w:t>
      </w:r>
      <w:r w:rsidR="001004F0">
        <w:t>v takovém případě k</w:t>
      </w:r>
      <w:r w:rsidR="007A1917" w:rsidRPr="0009335D">
        <w:t xml:space="preserve">upujícím sepsán protokol, v němž bude uvedeno </w:t>
      </w:r>
      <w:r w:rsidR="00221FF4" w:rsidRPr="0009335D">
        <w:rPr>
          <w:color w:val="000000" w:themeColor="text1"/>
        </w:rPr>
        <w:t>zejm.:</w:t>
      </w:r>
    </w:p>
    <w:p w14:paraId="2616434F" w14:textId="77777777" w:rsidR="00B30A05" w:rsidRPr="0009335D" w:rsidRDefault="00B30A05" w:rsidP="00B30A05">
      <w:pPr>
        <w:jc w:val="both"/>
        <w:rPr>
          <w:color w:val="000000" w:themeColor="text1"/>
        </w:rPr>
      </w:pPr>
    </w:p>
    <w:p w14:paraId="3F2104FE" w14:textId="1CD02BD5" w:rsidR="00B30A05" w:rsidRDefault="008237D4" w:rsidP="00B30A05">
      <w:pPr>
        <w:ind w:left="705"/>
        <w:jc w:val="both"/>
      </w:pPr>
      <w:r>
        <w:t>8</w:t>
      </w:r>
      <w:r w:rsidR="00B30A05">
        <w:t xml:space="preserve">.1.1 </w:t>
      </w:r>
      <w:r w:rsidR="00B30A05">
        <w:tab/>
      </w:r>
      <w:r w:rsidR="003D6D1E" w:rsidRPr="0009335D">
        <w:t xml:space="preserve">V případě, že zboží bude shledáno jako způsobilé a vhodné ke sjednanému použití, </w:t>
      </w:r>
      <w:r w:rsidR="007A1917" w:rsidRPr="0009335D">
        <w:t xml:space="preserve">bude protokol obsahovat potvrzení o splnění požadavků </w:t>
      </w:r>
      <w:r w:rsidR="001004F0">
        <w:t>k</w:t>
      </w:r>
      <w:r w:rsidR="007A1917" w:rsidRPr="0009335D">
        <w:t xml:space="preserve">upujícího. </w:t>
      </w:r>
    </w:p>
    <w:p w14:paraId="70C94F33" w14:textId="77777777" w:rsidR="00B30A05" w:rsidRDefault="00B30A05" w:rsidP="00B30A05">
      <w:pPr>
        <w:ind w:left="705"/>
        <w:jc w:val="both"/>
      </w:pPr>
    </w:p>
    <w:p w14:paraId="75F049F1" w14:textId="45031803" w:rsidR="001004F0" w:rsidRDefault="008237D4" w:rsidP="00B30A05">
      <w:pPr>
        <w:ind w:left="705"/>
        <w:jc w:val="both"/>
      </w:pPr>
      <w:r>
        <w:t>8</w:t>
      </w:r>
      <w:r w:rsidR="00B30A05">
        <w:t xml:space="preserve">.1.2 </w:t>
      </w:r>
      <w:r w:rsidR="00516FDA">
        <w:t xml:space="preserve"> </w:t>
      </w:r>
      <w:r w:rsidR="00860379">
        <w:t xml:space="preserve"> </w:t>
      </w:r>
      <w:r w:rsidR="003D6D1E" w:rsidRPr="0009335D">
        <w:t xml:space="preserve">V případě, že zboží </w:t>
      </w:r>
      <w:r w:rsidR="007A1917" w:rsidRPr="0009335D">
        <w:t xml:space="preserve">(nebo některé z nabízeného zboží) </w:t>
      </w:r>
      <w:r w:rsidR="003D6D1E" w:rsidRPr="0009335D">
        <w:t xml:space="preserve">nebude </w:t>
      </w:r>
      <w:r w:rsidR="001004F0">
        <w:t>k</w:t>
      </w:r>
      <w:r w:rsidR="007A1917" w:rsidRPr="0009335D">
        <w:t>upujícím</w:t>
      </w:r>
      <w:r w:rsidR="003D6D1E" w:rsidRPr="0009335D">
        <w:t xml:space="preserve"> shledáno jako vyhovující jeho požadavkům, </w:t>
      </w:r>
      <w:r w:rsidR="001004F0" w:rsidRPr="0009335D">
        <w:t xml:space="preserve">bude protokol obsahovat potvrzení o </w:t>
      </w:r>
      <w:r w:rsidR="001004F0">
        <w:t>ne</w:t>
      </w:r>
      <w:r w:rsidR="001004F0" w:rsidRPr="0009335D">
        <w:t xml:space="preserve">splnění požadavků </w:t>
      </w:r>
      <w:r w:rsidR="001004F0">
        <w:t>k</w:t>
      </w:r>
      <w:r w:rsidR="001004F0" w:rsidRPr="0009335D">
        <w:t>upujícího</w:t>
      </w:r>
      <w:r w:rsidR="001004F0">
        <w:t xml:space="preserve"> (zboží bude vadné) a prodávající bude povinen bez zbytečného odkladu sjednat nápravu a zajistit pro kupujícího zboží, které nebude vykazovat vady a takové zboží dále dodávat.</w:t>
      </w:r>
    </w:p>
    <w:p w14:paraId="1E518A7B" w14:textId="77777777" w:rsidR="001004F0" w:rsidRDefault="001004F0" w:rsidP="007A1917">
      <w:pPr>
        <w:ind w:left="993" w:hanging="709"/>
        <w:jc w:val="both"/>
      </w:pPr>
    </w:p>
    <w:p w14:paraId="393A41C3" w14:textId="634ACDC3" w:rsidR="007A1917" w:rsidRPr="0009335D" w:rsidRDefault="008237D4" w:rsidP="00B30A05">
      <w:pPr>
        <w:ind w:left="705"/>
        <w:jc w:val="both"/>
      </w:pPr>
      <w:r>
        <w:t>8</w:t>
      </w:r>
      <w:r w:rsidR="00B30A05">
        <w:t>.1.3</w:t>
      </w:r>
      <w:r w:rsidR="00B30A05">
        <w:tab/>
      </w:r>
      <w:r w:rsidR="001004F0">
        <w:t xml:space="preserve">V </w:t>
      </w:r>
      <w:r w:rsidR="003D6D1E" w:rsidRPr="0009335D">
        <w:t xml:space="preserve">případě, že </w:t>
      </w:r>
      <w:r w:rsidR="001004F0">
        <w:t>p</w:t>
      </w:r>
      <w:r w:rsidR="007A1917" w:rsidRPr="0009335D">
        <w:t xml:space="preserve">rodávající </w:t>
      </w:r>
      <w:r w:rsidR="003D6D1E" w:rsidRPr="0009335D">
        <w:t>nepředloží zboží ve</w:t>
      </w:r>
      <w:r w:rsidR="007656D8">
        <w:t xml:space="preserve"> lhůtě nejpozději do 14 dnů</w:t>
      </w:r>
      <w:r w:rsidR="003D6D1E" w:rsidRPr="0009335D">
        <w:t>,</w:t>
      </w:r>
      <w:r w:rsidR="007A1917" w:rsidRPr="0009335D">
        <w:t xml:space="preserve"> </w:t>
      </w:r>
      <w:r w:rsidR="001004F0">
        <w:t>uvede k</w:t>
      </w:r>
      <w:r w:rsidR="00E164A6" w:rsidRPr="0009335D">
        <w:t>upující v protokolu důvod nesplnění jeho požadavků</w:t>
      </w:r>
      <w:r w:rsidR="001004F0">
        <w:t xml:space="preserve"> a</w:t>
      </w:r>
      <w:r w:rsidR="00E164A6" w:rsidRPr="0009335D">
        <w:t xml:space="preserve"> </w:t>
      </w:r>
      <w:r w:rsidR="001004F0">
        <w:t>v</w:t>
      </w:r>
      <w:r w:rsidR="00E164A6" w:rsidRPr="0009335D">
        <w:t xml:space="preserve"> takovém případě je </w:t>
      </w:r>
      <w:r w:rsidR="001004F0">
        <w:t xml:space="preserve">Kupující </w:t>
      </w:r>
      <w:r w:rsidR="00E164A6" w:rsidRPr="0009335D">
        <w:t xml:space="preserve">oprávněn </w:t>
      </w:r>
      <w:r w:rsidR="001004F0">
        <w:t xml:space="preserve">požadovat po prodávajícím zaplacení smluvní pokuty ve výši 10.000,- Kč za každý nepředložený vzorek a/nebo </w:t>
      </w:r>
      <w:r w:rsidR="003D6D1E" w:rsidRPr="0009335D">
        <w:t xml:space="preserve">od </w:t>
      </w:r>
      <w:r w:rsidR="007A1917" w:rsidRPr="0009335D">
        <w:t xml:space="preserve">této smlouvy </w:t>
      </w:r>
      <w:r w:rsidR="003D6D1E" w:rsidRPr="0009335D">
        <w:t>odstoupit</w:t>
      </w:r>
      <w:r w:rsidR="001004F0">
        <w:t xml:space="preserve"> a požadovat po prodávajícím náhradu škody</w:t>
      </w:r>
      <w:r w:rsidR="003D6D1E" w:rsidRPr="0009335D">
        <w:t xml:space="preserve">. </w:t>
      </w:r>
    </w:p>
    <w:p w14:paraId="0AF9AEB5" w14:textId="77777777" w:rsidR="00E164A6" w:rsidRPr="0009335D" w:rsidRDefault="00E164A6" w:rsidP="007A1917">
      <w:pPr>
        <w:ind w:left="993" w:hanging="709"/>
        <w:jc w:val="both"/>
      </w:pPr>
    </w:p>
    <w:p w14:paraId="27B01991" w14:textId="7192E160" w:rsidR="0066222A" w:rsidRDefault="008237D4" w:rsidP="00B30A05">
      <w:pPr>
        <w:ind w:left="705"/>
        <w:jc w:val="both"/>
      </w:pPr>
      <w:r>
        <w:t>8</w:t>
      </w:r>
      <w:r w:rsidR="00B30A05">
        <w:t xml:space="preserve">.1.4 </w:t>
      </w:r>
      <w:r w:rsidR="00516FDA">
        <w:t xml:space="preserve"> </w:t>
      </w:r>
      <w:r w:rsidR="003D6D1E" w:rsidRPr="0009335D">
        <w:t xml:space="preserve">V případě, že bude v rámci testování zboží zjištěn odstranitelný nedostatek </w:t>
      </w:r>
      <w:r w:rsidR="007A1917" w:rsidRPr="0009335D">
        <w:t xml:space="preserve">na některém druhu zboží, </w:t>
      </w:r>
      <w:r w:rsidR="003D6D1E" w:rsidRPr="0009335D">
        <w:t xml:space="preserve">nebo </w:t>
      </w:r>
      <w:r w:rsidR="001004F0">
        <w:t xml:space="preserve">kupujícímu </w:t>
      </w:r>
      <w:r w:rsidR="003D6D1E" w:rsidRPr="0009335D">
        <w:t xml:space="preserve">nebude z jiného objektivního důvodu zboží </w:t>
      </w:r>
      <w:r w:rsidR="007A1917" w:rsidRPr="0009335D">
        <w:t xml:space="preserve">plně </w:t>
      </w:r>
      <w:r w:rsidR="001004F0">
        <w:t>vyhovovat</w:t>
      </w:r>
      <w:r w:rsidR="003D6D1E" w:rsidRPr="0009335D">
        <w:t>,</w:t>
      </w:r>
      <w:r w:rsidR="00E164A6" w:rsidRPr="0009335D">
        <w:t xml:space="preserve"> sepíší strany tyto nedostatky a důvody do protokolu o testování</w:t>
      </w:r>
      <w:r w:rsidR="009571A6" w:rsidRPr="0009335D">
        <w:t xml:space="preserve">. Současně pak v protokolu sjednají způsob nápravy nedostatků nebo způsoby </w:t>
      </w:r>
      <w:r w:rsidR="001004F0">
        <w:t>úpravy zboží tak, aby bylo pro k</w:t>
      </w:r>
      <w:r w:rsidR="009571A6" w:rsidRPr="0009335D">
        <w:t>upujícího plně vyhovující</w:t>
      </w:r>
      <w:r w:rsidR="001004F0">
        <w:t xml:space="preserve"> a byly splněny podmínky zadávacího řízení pro interní zakázku</w:t>
      </w:r>
      <w:r w:rsidR="009571A6" w:rsidRPr="0009335D">
        <w:t xml:space="preserve">. V takovém </w:t>
      </w:r>
      <w:r w:rsidR="001004F0">
        <w:t>případě přistoupí p</w:t>
      </w:r>
      <w:r w:rsidR="009571A6" w:rsidRPr="0009335D">
        <w:t>rodávající k dodávkám zboží upraveného způsobem uvedeným v oboustranně podepsaném protokolu.</w:t>
      </w:r>
      <w:r w:rsidR="00E164A6" w:rsidRPr="0009335D">
        <w:t xml:space="preserve"> </w:t>
      </w:r>
    </w:p>
    <w:p w14:paraId="16D995CB" w14:textId="77777777" w:rsidR="00361DAE" w:rsidRDefault="00361DAE" w:rsidP="00B30A05">
      <w:pPr>
        <w:ind w:left="705"/>
        <w:jc w:val="both"/>
      </w:pPr>
    </w:p>
    <w:p w14:paraId="67D7875C" w14:textId="71F63CDE" w:rsidR="008F55F7" w:rsidRPr="0009335D" w:rsidRDefault="008237D4" w:rsidP="00361DAE">
      <w:pPr>
        <w:ind w:left="70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8</w:t>
      </w:r>
      <w:r w:rsidR="008F55F7" w:rsidRPr="002F7D5D">
        <w:t xml:space="preserve">.1.5 </w:t>
      </w:r>
      <w:r w:rsidR="00361DAE">
        <w:t xml:space="preserve">Pokud nastanou </w:t>
      </w:r>
      <w:r w:rsidR="008F55F7" w:rsidRPr="002F7D5D">
        <w:t xml:space="preserve">změny v průběhu trvání smlouvy (např. zánik </w:t>
      </w:r>
      <w:r w:rsidR="000E6574">
        <w:t>výrobce/do</w:t>
      </w:r>
      <w:r w:rsidR="008F55F7" w:rsidRPr="002F7D5D">
        <w:t>davatele, ukončení výroby zboží apod.)</w:t>
      </w:r>
      <w:r w:rsidR="00361DAE">
        <w:t xml:space="preserve">, je </w:t>
      </w:r>
      <w:r w:rsidR="00CB3D9F">
        <w:t>p</w:t>
      </w:r>
      <w:r w:rsidR="00361DAE">
        <w:t>rodávající povinen</w:t>
      </w:r>
      <w:r w:rsidR="00361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61DAE">
        <w:t xml:space="preserve">nabídnout </w:t>
      </w:r>
      <w:r w:rsidR="00CB3D9F">
        <w:t>k</w:t>
      </w:r>
      <w:r w:rsidR="00361DAE">
        <w:t>upujícímu</w:t>
      </w:r>
      <w:r w:rsidR="008F55F7" w:rsidRPr="002F7D5D">
        <w:t xml:space="preserve"> alternativy </w:t>
      </w:r>
      <w:r w:rsidR="00361DAE">
        <w:t xml:space="preserve">Zboží ve stejné cenové relaci, </w:t>
      </w:r>
      <w:r w:rsidR="008F55F7" w:rsidRPr="002F7D5D">
        <w:t>ve ste</w:t>
      </w:r>
      <w:r w:rsidR="00361DAE">
        <w:t>jné kvalitě a splňující všechny požadované normy. Alternativu si vzájemně odsouhlasí</w:t>
      </w:r>
      <w:r w:rsidR="00CB3D9F">
        <w:t xml:space="preserve"> (postačí emailem)</w:t>
      </w:r>
      <w:r w:rsidR="00361DAE">
        <w:t>.</w:t>
      </w:r>
      <w:r w:rsidR="00CB3D9F">
        <w:t xml:space="preserve"> </w:t>
      </w:r>
    </w:p>
    <w:p w14:paraId="14C145EB" w14:textId="77777777" w:rsidR="00860379" w:rsidRPr="0009335D" w:rsidRDefault="00860379" w:rsidP="00A10AD0">
      <w:pPr>
        <w:ind w:left="993" w:hanging="709"/>
        <w:jc w:val="both"/>
      </w:pPr>
    </w:p>
    <w:p w14:paraId="4C99FB4E" w14:textId="06AC7597" w:rsidR="003D6D1E" w:rsidRPr="0009335D" w:rsidRDefault="008237D4" w:rsidP="005347DB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I</w:t>
      </w:r>
      <w:r w:rsidR="00A6349B" w:rsidRPr="0009335D">
        <w:rPr>
          <w:b/>
          <w:bCs/>
          <w:color w:val="000000"/>
          <w:spacing w:val="-2"/>
        </w:rPr>
        <w:t>X.</w:t>
      </w:r>
    </w:p>
    <w:p w14:paraId="4A4ACE3B" w14:textId="5839817E" w:rsidR="003204CA" w:rsidRDefault="003204CA" w:rsidP="005347DB">
      <w:pPr>
        <w:jc w:val="center"/>
        <w:rPr>
          <w:b/>
          <w:bCs/>
          <w:color w:val="000000"/>
          <w:spacing w:val="-2"/>
        </w:rPr>
      </w:pPr>
      <w:r w:rsidRPr="0009335D">
        <w:rPr>
          <w:b/>
          <w:bCs/>
          <w:color w:val="000000"/>
          <w:spacing w:val="-2"/>
        </w:rPr>
        <w:t>Závěrečná ustanovení</w:t>
      </w:r>
    </w:p>
    <w:p w14:paraId="31299D56" w14:textId="77777777" w:rsidR="006C5CCE" w:rsidRDefault="006C5CCE" w:rsidP="005347DB">
      <w:pPr>
        <w:jc w:val="center"/>
        <w:rPr>
          <w:b/>
          <w:bCs/>
          <w:color w:val="000000"/>
          <w:spacing w:val="-2"/>
        </w:rPr>
      </w:pPr>
    </w:p>
    <w:p w14:paraId="4DAAEF97" w14:textId="77FD9B19" w:rsidR="00FE4C3E" w:rsidRDefault="00D64630" w:rsidP="00281216">
      <w:pPr>
        <w:pStyle w:val="Odstavecseseznamem"/>
        <w:numPr>
          <w:ilvl w:val="1"/>
          <w:numId w:val="53"/>
        </w:numPr>
        <w:ind w:left="709" w:hanging="709"/>
        <w:jc w:val="both"/>
      </w:pPr>
      <w:r>
        <w:t xml:space="preserve">Platnost této smlouvy nastává okamžikem jejího podpisu oběma smluvními stranami a účinnosti dnem </w:t>
      </w:r>
      <w:r w:rsidRPr="00FE4C3E">
        <w:rPr>
          <w:b/>
        </w:rPr>
        <w:t xml:space="preserve">1. </w:t>
      </w:r>
      <w:r w:rsidR="008237D4">
        <w:rPr>
          <w:b/>
        </w:rPr>
        <w:t>2</w:t>
      </w:r>
      <w:r w:rsidRPr="00FE4C3E">
        <w:rPr>
          <w:b/>
        </w:rPr>
        <w:t>. 2026</w:t>
      </w:r>
      <w:r>
        <w:t>, za předpokladu předchozího zveřejnění v registru smluv.</w:t>
      </w:r>
      <w:r w:rsidR="008237D4">
        <w:t xml:space="preserve"> V případě pozdějšího zveřejnění smlouvy v registru smluv nabývý tato smlouva účinnosti dnem, kdy byla v registru smluv zveřejněna</w:t>
      </w:r>
    </w:p>
    <w:p w14:paraId="0BE0DA12" w14:textId="77777777" w:rsidR="00FE4C3E" w:rsidRDefault="00FE4C3E" w:rsidP="00FE4C3E">
      <w:pPr>
        <w:pStyle w:val="Odstavecseseznamem"/>
        <w:ind w:left="709"/>
        <w:jc w:val="both"/>
      </w:pPr>
    </w:p>
    <w:p w14:paraId="22FB2B4E" w14:textId="60B06FFE" w:rsidR="006848C8" w:rsidRPr="00595453" w:rsidRDefault="00D64630" w:rsidP="00B943B3">
      <w:pPr>
        <w:pStyle w:val="Odstavecseseznamem"/>
        <w:numPr>
          <w:ilvl w:val="1"/>
          <w:numId w:val="53"/>
        </w:numPr>
        <w:ind w:left="709" w:hanging="709"/>
        <w:jc w:val="both"/>
      </w:pPr>
      <w:r>
        <w:t>Smlo</w:t>
      </w:r>
      <w:r w:rsidR="00FE4C3E">
        <w:t xml:space="preserve">uva se uzavírá na dobu určitou </w:t>
      </w:r>
      <w:r>
        <w:t xml:space="preserve">na </w:t>
      </w:r>
      <w:r w:rsidR="008422C4">
        <w:t>dva</w:t>
      </w:r>
      <w:r>
        <w:t xml:space="preserve"> (2) </w:t>
      </w:r>
      <w:r w:rsidR="008422C4">
        <w:t>roky</w:t>
      </w:r>
      <w:r w:rsidR="00FE4C3E">
        <w:t>, s možností</w:t>
      </w:r>
      <w:r w:rsidR="006C5CCE">
        <w:t xml:space="preserve"> prodloužení doby trvání této smlouvy </w:t>
      </w:r>
      <w:r w:rsidR="00FE4C3E">
        <w:t>o</w:t>
      </w:r>
      <w:r w:rsidR="006C5CCE">
        <w:t xml:space="preserve"> další </w:t>
      </w:r>
      <w:r w:rsidR="00595453">
        <w:t xml:space="preserve">až </w:t>
      </w:r>
      <w:r w:rsidR="00CF5591">
        <w:t>dva (2</w:t>
      </w:r>
      <w:r w:rsidR="006C5CCE">
        <w:t>) rok</w:t>
      </w:r>
      <w:r w:rsidR="00CF5591">
        <w:t>y</w:t>
      </w:r>
      <w:r w:rsidR="006C5CCE">
        <w:t xml:space="preserve"> (tzv. </w:t>
      </w:r>
      <w:r w:rsidR="00595453" w:rsidRPr="00595453">
        <w:rPr>
          <w:b/>
        </w:rPr>
        <w:t>opční právo kupujícího</w:t>
      </w:r>
      <w:r w:rsidR="006C5CCE">
        <w:t xml:space="preserve">). V případě využití </w:t>
      </w:r>
      <w:r w:rsidR="006C5CCE" w:rsidRPr="00595453">
        <w:rPr>
          <w:rFonts w:eastAsia="MS Mincho"/>
          <w:lang w:eastAsia="cs-CZ"/>
        </w:rPr>
        <w:t xml:space="preserve">opčního práva </w:t>
      </w:r>
      <w:r w:rsidR="00595453" w:rsidRPr="00595453">
        <w:rPr>
          <w:rFonts w:eastAsia="MS Mincho"/>
          <w:lang w:eastAsia="cs-CZ"/>
        </w:rPr>
        <w:t>kupujícího zašle kupující</w:t>
      </w:r>
      <w:r w:rsidR="006C5CCE" w:rsidRPr="00595453">
        <w:rPr>
          <w:rFonts w:eastAsia="MS Mincho"/>
          <w:lang w:eastAsia="cs-CZ"/>
        </w:rPr>
        <w:t xml:space="preserve"> písemnou výzvu </w:t>
      </w:r>
      <w:r w:rsidR="00595453" w:rsidRPr="00595453">
        <w:rPr>
          <w:rFonts w:eastAsia="MS Mincho"/>
          <w:lang w:eastAsia="cs-CZ"/>
        </w:rPr>
        <w:t>s délkou požadovaného prodloužení této smlouvy prodávajícímu</w:t>
      </w:r>
      <w:r w:rsidR="006C5CCE" w:rsidRPr="00595453">
        <w:rPr>
          <w:rFonts w:eastAsia="MS Mincho"/>
          <w:lang w:eastAsia="cs-CZ"/>
        </w:rPr>
        <w:t xml:space="preserve"> (</w:t>
      </w:r>
      <w:r w:rsidR="00595453" w:rsidRPr="00595453">
        <w:rPr>
          <w:rFonts w:eastAsia="MS Mincho"/>
          <w:lang w:eastAsia="cs-CZ"/>
        </w:rPr>
        <w:t xml:space="preserve">postačí prostřednictvím e-mailu), </w:t>
      </w:r>
      <w:r w:rsidR="006C5CCE" w:rsidRPr="00595453">
        <w:rPr>
          <w:rFonts w:eastAsia="MS Mincho"/>
          <w:lang w:eastAsia="cs-CZ"/>
        </w:rPr>
        <w:t xml:space="preserve">a to nejpozději dva měsíce před ukončením doby trvání této smlouvy. </w:t>
      </w:r>
      <w:r w:rsidR="00595453" w:rsidRPr="00595453">
        <w:rPr>
          <w:rFonts w:eastAsia="MS Mincho"/>
          <w:lang w:eastAsia="cs-CZ"/>
        </w:rPr>
        <w:t>Prodávající</w:t>
      </w:r>
      <w:r w:rsidR="006C5CCE" w:rsidRPr="00595453">
        <w:rPr>
          <w:rFonts w:eastAsia="MS Mincho"/>
          <w:lang w:eastAsia="cs-CZ"/>
        </w:rPr>
        <w:t xml:space="preserve"> v případě prodloužení této smlouvy souhlasí a je srozuměn s tím, že plnění poskytované </w:t>
      </w:r>
      <w:r w:rsidR="00595453" w:rsidRPr="00595453">
        <w:rPr>
          <w:rFonts w:eastAsia="MS Mincho"/>
          <w:lang w:eastAsia="cs-CZ"/>
        </w:rPr>
        <w:t xml:space="preserve">prodávajícím </w:t>
      </w:r>
      <w:r w:rsidR="006C5CCE" w:rsidRPr="00595453">
        <w:rPr>
          <w:rFonts w:eastAsia="MS Mincho"/>
          <w:lang w:eastAsia="cs-CZ"/>
        </w:rPr>
        <w:t>podle této smlouvy musí být poskytováno za zcela totožných podmínek, jež jsou v této smlouvě stanoveny.</w:t>
      </w:r>
      <w:r w:rsidR="00595453" w:rsidRPr="00595453">
        <w:rPr>
          <w:rFonts w:eastAsia="MS Mincho"/>
          <w:lang w:eastAsia="cs-CZ"/>
        </w:rPr>
        <w:t xml:space="preserve"> Opční právo kupujícího lze využít i opakovaně, vždy však v celkové maximální délce prodloužení o dva (2)</w:t>
      </w:r>
      <w:r w:rsidR="00595453">
        <w:rPr>
          <w:rFonts w:eastAsia="MS Mincho"/>
          <w:lang w:eastAsia="cs-CZ"/>
        </w:rPr>
        <w:t xml:space="preserve"> roky.</w:t>
      </w:r>
    </w:p>
    <w:p w14:paraId="6CF34D6D" w14:textId="77777777" w:rsidR="00595453" w:rsidRDefault="00595453" w:rsidP="00595453">
      <w:pPr>
        <w:pStyle w:val="Odstavecseseznamem"/>
      </w:pPr>
    </w:p>
    <w:p w14:paraId="1282FE21" w14:textId="6D207BF8" w:rsidR="00B30A05" w:rsidRDefault="00B70BD4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09335D">
        <w:t xml:space="preserve">Práva a povinnosti smluvních stran, pokud nejsou upravena touto smlouvou, se řídí občanským zákoníkem. </w:t>
      </w:r>
    </w:p>
    <w:p w14:paraId="04D4C0B8" w14:textId="77777777" w:rsidR="002F7D5D" w:rsidRDefault="002F7D5D" w:rsidP="002F7D5D">
      <w:pPr>
        <w:pStyle w:val="Odstavecseseznamem"/>
      </w:pPr>
    </w:p>
    <w:p w14:paraId="490581B5" w14:textId="0FA0BED4" w:rsidR="002F7D5D" w:rsidRDefault="002F7D5D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>
        <w:t xml:space="preserve">Prodávající i kupující jsou povinni na požádání </w:t>
      </w:r>
      <w:r w:rsidR="00D17D72">
        <w:t>s</w:t>
      </w:r>
      <w:r>
        <w:t>polupracovat s dozorovým úřadem při plnění jeho úkolů.</w:t>
      </w:r>
    </w:p>
    <w:p w14:paraId="465BE060" w14:textId="77777777" w:rsidR="00B30A05" w:rsidRDefault="00B30A05" w:rsidP="00B30A05">
      <w:pPr>
        <w:pStyle w:val="Odstavecseseznamem"/>
      </w:pPr>
    </w:p>
    <w:p w14:paraId="4DBB990B" w14:textId="77777777" w:rsidR="00B30A05" w:rsidRDefault="0009335D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3F4D0A">
        <w:t xml:space="preserve">Součástí této </w:t>
      </w:r>
      <w:r>
        <w:t>s</w:t>
      </w:r>
      <w:r w:rsidRPr="003F4D0A">
        <w:t>mlouvy jsou Všeobecné obchodní podmínky kupujícího</w:t>
      </w:r>
      <w:r>
        <w:t>, které tvoří přílohu č. 3 této smlouvy</w:t>
      </w:r>
      <w:r w:rsidRPr="003F4D0A">
        <w:t xml:space="preserve">. V případě kolize ustanovení této </w:t>
      </w:r>
      <w:r>
        <w:t>s</w:t>
      </w:r>
      <w:r w:rsidRPr="003F4D0A">
        <w:t xml:space="preserve">mlouvy a Všeobecných obchodních podmínek, má přednost tato </w:t>
      </w:r>
      <w:r>
        <w:t>s</w:t>
      </w:r>
      <w:r w:rsidRPr="003F4D0A">
        <w:t xml:space="preserve">mlouva.   </w:t>
      </w:r>
    </w:p>
    <w:p w14:paraId="30EB107E" w14:textId="77777777" w:rsidR="00B30A05" w:rsidRDefault="00B30A05" w:rsidP="00B30A05">
      <w:pPr>
        <w:pStyle w:val="Odstavecseseznamem"/>
      </w:pPr>
    </w:p>
    <w:p w14:paraId="44E46EEA" w14:textId="77777777" w:rsidR="00B30A05" w:rsidRPr="00B30A05" w:rsidRDefault="00B70BD4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09335D">
        <w:t>Smluvní strany se shodly na tom, že všechny spory, které mohly vzniknout z této smlouvy nebo v souvislosti s ní, budou řešeny dohodou. Smluvní strany sjednávají ve smyslu ustanovení § 89a zákona č. 99/1963 Sb., občanského soudního řádu, ve znění pozdějších předpisů, pro spory vyplývající z této Smlouvy místní příslušnost Okresního soudu Plzeň – město, případně Krajského soudu v Plzni</w:t>
      </w:r>
      <w:r w:rsidR="00A01FCB" w:rsidRPr="00B30A05">
        <w:rPr>
          <w:bCs/>
        </w:rPr>
        <w:t>.</w:t>
      </w:r>
    </w:p>
    <w:p w14:paraId="0A7FE93E" w14:textId="77777777" w:rsidR="00B30A05" w:rsidRDefault="00B30A05" w:rsidP="00B30A05">
      <w:pPr>
        <w:pStyle w:val="Odstavecseseznamem"/>
      </w:pPr>
    </w:p>
    <w:p w14:paraId="62943E8C" w14:textId="022087D2" w:rsidR="00B30A05" w:rsidRPr="00B30A05" w:rsidRDefault="00A01FCB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B30A05">
        <w:rPr>
          <w:bCs/>
        </w:rPr>
        <w:t>Změny smlouvy jsou možné jen ve formě písemného a číslovaného dodatku ke smlouvě podepsaného oběma smluvními stranami, kromě případů výslovně uvedených v této smlouvě, ve kterých dochází ke změně této smlouvy automaticky</w:t>
      </w:r>
      <w:r w:rsidR="00CB3D9F">
        <w:rPr>
          <w:bCs/>
        </w:rPr>
        <w:t xml:space="preserve"> na základě </w:t>
      </w:r>
      <w:r w:rsidR="00B91E24">
        <w:rPr>
          <w:bCs/>
        </w:rPr>
        <w:t xml:space="preserve">vzájemného </w:t>
      </w:r>
      <w:r w:rsidR="00CB3D9F">
        <w:rPr>
          <w:bCs/>
        </w:rPr>
        <w:t>odsouhlasení</w:t>
      </w:r>
      <w:r w:rsidR="00B91E24">
        <w:rPr>
          <w:bCs/>
        </w:rPr>
        <w:t xml:space="preserve"> smluvních stran.</w:t>
      </w:r>
      <w:r w:rsidRPr="00B30A05">
        <w:rPr>
          <w:bCs/>
        </w:rPr>
        <w:t xml:space="preserve"> </w:t>
      </w:r>
    </w:p>
    <w:p w14:paraId="6C30682F" w14:textId="77777777" w:rsidR="00B30A05" w:rsidRDefault="00B30A05" w:rsidP="00B30A05">
      <w:pPr>
        <w:pStyle w:val="Odstavecseseznamem"/>
      </w:pPr>
    </w:p>
    <w:p w14:paraId="1819BF6C" w14:textId="4F203B73" w:rsidR="00B30A05" w:rsidRDefault="00B70BD4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09335D">
        <w:t xml:space="preserve">Tato smlouva </w:t>
      </w:r>
      <w:r w:rsidR="00516FDA">
        <w:t>se uzavírá elektronicky.</w:t>
      </w:r>
    </w:p>
    <w:p w14:paraId="22957B8D" w14:textId="4F7FCCC8" w:rsidR="00D17D72" w:rsidRPr="00B30A05" w:rsidRDefault="00D17D72" w:rsidP="00D17D72">
      <w:pPr>
        <w:pStyle w:val="Odstavecseseznamem"/>
      </w:pPr>
    </w:p>
    <w:p w14:paraId="3131FD56" w14:textId="77777777" w:rsidR="00B30A05" w:rsidRPr="00B30A05" w:rsidRDefault="00A01FCB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B30A05">
        <w:rPr>
          <w:bCs/>
        </w:rPr>
        <w:t>Smluvní strany na závěr této smlouvy výslovně prohlašují, že jim nejsou známy žádné okolnosti bránící v uzavření této smlouvy.</w:t>
      </w:r>
    </w:p>
    <w:p w14:paraId="65D0A208" w14:textId="77777777" w:rsidR="00B30A05" w:rsidRPr="00B30A05" w:rsidRDefault="00B30A05" w:rsidP="00B30A05">
      <w:pPr>
        <w:pStyle w:val="Odstavecseseznamem"/>
        <w:rPr>
          <w:bCs/>
        </w:rPr>
      </w:pPr>
    </w:p>
    <w:p w14:paraId="0FE50C4A" w14:textId="77777777" w:rsidR="00B30A05" w:rsidRPr="00B30A05" w:rsidRDefault="00A01FCB" w:rsidP="00146EB8">
      <w:pPr>
        <w:pStyle w:val="Odstavecseseznamem"/>
        <w:numPr>
          <w:ilvl w:val="1"/>
          <w:numId w:val="53"/>
        </w:numPr>
        <w:ind w:left="709" w:hanging="709"/>
        <w:jc w:val="both"/>
      </w:pPr>
      <w:r w:rsidRPr="00B30A05">
        <w:rPr>
          <w:bCs/>
        </w:rPr>
        <w:t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</w:t>
      </w:r>
    </w:p>
    <w:p w14:paraId="61151E44" w14:textId="77777777" w:rsidR="00B30A05" w:rsidRPr="00B30A05" w:rsidRDefault="00B30A05" w:rsidP="00B30A05">
      <w:pPr>
        <w:pStyle w:val="Odstavecseseznamem"/>
        <w:rPr>
          <w:bCs/>
        </w:rPr>
      </w:pPr>
    </w:p>
    <w:p w14:paraId="34AE41D9" w14:textId="359B78CA" w:rsidR="00D17D72" w:rsidRPr="00D17D72" w:rsidRDefault="00646A5E" w:rsidP="00D17D72">
      <w:pPr>
        <w:pStyle w:val="Odstavecseseznamem"/>
        <w:numPr>
          <w:ilvl w:val="1"/>
          <w:numId w:val="53"/>
        </w:numPr>
        <w:ind w:left="709" w:hanging="709"/>
        <w:jc w:val="both"/>
      </w:pPr>
      <w:r>
        <w:rPr>
          <w:bCs/>
        </w:rPr>
        <w:t>Prodávající</w:t>
      </w:r>
      <w:r w:rsidRPr="00B30A05">
        <w:rPr>
          <w:bCs/>
        </w:rPr>
        <w:t xml:space="preserve"> </w:t>
      </w:r>
      <w:r w:rsidR="00877535" w:rsidRPr="00B30A05">
        <w:rPr>
          <w:bCs/>
        </w:rPr>
        <w:t xml:space="preserve">bere na vědomí a souhlasí s tím, že tato smlouva, jakož i objednávky dle této smlouvy vystavené,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</w:t>
      </w:r>
      <w:r w:rsidR="00B002B0">
        <w:rPr>
          <w:bCs/>
        </w:rPr>
        <w:t>kupujícím</w:t>
      </w:r>
      <w:r w:rsidR="00877535" w:rsidRPr="00B30A05">
        <w:rPr>
          <w:bCs/>
        </w:rPr>
        <w:t xml:space="preserve"> uveřejněna v souladu s tímto zákonem v registru smluv.</w:t>
      </w:r>
    </w:p>
    <w:p w14:paraId="0EF6E305" w14:textId="77777777" w:rsidR="00D17D72" w:rsidRDefault="00D17D72" w:rsidP="00D17D72">
      <w:pPr>
        <w:pStyle w:val="Odstavecseseznamem"/>
      </w:pPr>
    </w:p>
    <w:p w14:paraId="1CE0EE29" w14:textId="77777777" w:rsidR="00D17D72" w:rsidRDefault="00ED73F2" w:rsidP="00D17D72">
      <w:pPr>
        <w:pStyle w:val="Odstavecseseznamem"/>
        <w:numPr>
          <w:ilvl w:val="1"/>
          <w:numId w:val="53"/>
        </w:numPr>
        <w:ind w:left="709" w:hanging="709"/>
        <w:jc w:val="both"/>
      </w:pPr>
      <w:r>
        <w:t xml:space="preserve">Povinnost ochrany osobních údajů a mlčenlivosti trvá i po </w:t>
      </w:r>
      <w:r w:rsidR="00ED14EA">
        <w:t>s</w:t>
      </w:r>
      <w:r>
        <w:t>končení smluvního vztahu</w:t>
      </w:r>
      <w:r w:rsidR="007804F6">
        <w:t>.</w:t>
      </w:r>
    </w:p>
    <w:p w14:paraId="0C4E5A47" w14:textId="77777777" w:rsidR="00D17D72" w:rsidRDefault="00D17D72" w:rsidP="00D17D72">
      <w:pPr>
        <w:pStyle w:val="Odstavecseseznamem"/>
      </w:pPr>
    </w:p>
    <w:p w14:paraId="0B69F183" w14:textId="47F1A8AE" w:rsidR="00A01FCB" w:rsidRPr="0009335D" w:rsidRDefault="004277F2" w:rsidP="00D17D72">
      <w:pPr>
        <w:pStyle w:val="Odstavecseseznamem"/>
        <w:numPr>
          <w:ilvl w:val="1"/>
          <w:numId w:val="53"/>
        </w:numPr>
        <w:ind w:left="709" w:hanging="709"/>
        <w:jc w:val="both"/>
      </w:pPr>
      <w:r w:rsidRPr="0009335D">
        <w:t>Přílohy</w:t>
      </w:r>
      <w:r w:rsidR="005347DB" w:rsidRPr="0009335D">
        <w:t>:</w:t>
      </w:r>
    </w:p>
    <w:p w14:paraId="3D14A888" w14:textId="14F9318D" w:rsidR="000E19CA" w:rsidRPr="0009335D" w:rsidRDefault="00A6349B" w:rsidP="0063624D">
      <w:pPr>
        <w:shd w:val="clear" w:color="auto" w:fill="FFFFFF"/>
        <w:spacing w:line="283" w:lineRule="exact"/>
        <w:ind w:left="2127" w:hanging="1560"/>
        <w:jc w:val="both"/>
      </w:pPr>
      <w:r w:rsidRPr="0009335D">
        <w:t xml:space="preserve">Příloha </w:t>
      </w:r>
      <w:r w:rsidR="00DA5B69" w:rsidRPr="0009335D">
        <w:t xml:space="preserve">č. </w:t>
      </w:r>
      <w:r w:rsidR="005347DB" w:rsidRPr="0009335D">
        <w:t>1</w:t>
      </w:r>
      <w:r w:rsidR="00DA5B69" w:rsidRPr="0009335D">
        <w:tab/>
      </w:r>
      <w:r w:rsidR="0063624D" w:rsidRPr="0009335D">
        <w:t xml:space="preserve">Seznam OOPP – </w:t>
      </w:r>
      <w:r w:rsidR="0009335D">
        <w:t>Cenová nabídka</w:t>
      </w:r>
      <w:r w:rsidR="00D17D72">
        <w:t xml:space="preserve"> – závazné jednotkové ceny zboží</w:t>
      </w:r>
    </w:p>
    <w:p w14:paraId="5C923D66" w14:textId="77777777" w:rsidR="005347DB" w:rsidRPr="0009335D" w:rsidRDefault="00A6349B" w:rsidP="00A6349B">
      <w:pPr>
        <w:shd w:val="clear" w:color="auto" w:fill="FFFFFF"/>
        <w:spacing w:line="283" w:lineRule="exact"/>
        <w:ind w:left="567"/>
        <w:jc w:val="both"/>
      </w:pPr>
      <w:r w:rsidRPr="0009335D">
        <w:t xml:space="preserve">Příloha </w:t>
      </w:r>
      <w:r w:rsidR="00DA5B69" w:rsidRPr="0009335D">
        <w:t xml:space="preserve">č. </w:t>
      </w:r>
      <w:r w:rsidR="00A34872" w:rsidRPr="0009335D">
        <w:t>2</w:t>
      </w:r>
      <w:r w:rsidRPr="0009335D">
        <w:tab/>
      </w:r>
      <w:r w:rsidR="0009335D">
        <w:t>Popisy, fotografie a prohlášení o shodě OOPP</w:t>
      </w:r>
    </w:p>
    <w:p w14:paraId="714A63A5" w14:textId="77777777" w:rsidR="005347DB" w:rsidRPr="0009335D" w:rsidRDefault="00A6349B" w:rsidP="00DD57BC">
      <w:pPr>
        <w:shd w:val="clear" w:color="auto" w:fill="FFFFFF"/>
        <w:spacing w:line="283" w:lineRule="exact"/>
        <w:ind w:left="2124" w:hanging="1557"/>
        <w:jc w:val="both"/>
      </w:pPr>
      <w:r w:rsidRPr="0009335D">
        <w:t xml:space="preserve">Příloha </w:t>
      </w:r>
      <w:r w:rsidR="00DA5B69" w:rsidRPr="0009335D">
        <w:t xml:space="preserve">č. </w:t>
      </w:r>
      <w:r w:rsidR="00A34872" w:rsidRPr="0009335D">
        <w:t>3</w:t>
      </w:r>
      <w:r w:rsidR="00DA5B69" w:rsidRPr="0009335D">
        <w:tab/>
      </w:r>
      <w:r w:rsidR="00671735">
        <w:t>Všeobecné obchodní podmínky kupujícího</w:t>
      </w:r>
    </w:p>
    <w:p w14:paraId="4394E844" w14:textId="77777777" w:rsidR="00860379" w:rsidRPr="0009335D" w:rsidRDefault="00860379" w:rsidP="00A6349B">
      <w:pPr>
        <w:shd w:val="clear" w:color="auto" w:fill="FFFFFF"/>
        <w:spacing w:line="283" w:lineRule="exact"/>
        <w:ind w:left="567"/>
        <w:jc w:val="both"/>
      </w:pPr>
    </w:p>
    <w:p w14:paraId="6970B84B" w14:textId="4F82A64E" w:rsidR="00EE6A7C" w:rsidRDefault="003204CA">
      <w:r w:rsidRPr="0009335D">
        <w:t xml:space="preserve">V </w:t>
      </w:r>
      <w:r w:rsidR="00516FDA">
        <w:t>………</w:t>
      </w:r>
      <w:r w:rsidRPr="0009335D">
        <w:rPr>
          <w:color w:val="000000" w:themeColor="text1"/>
        </w:rPr>
        <w:t xml:space="preserve"> </w:t>
      </w:r>
      <w:r w:rsidRPr="0009335D">
        <w:t xml:space="preserve">dne </w:t>
      </w:r>
      <w:r w:rsidR="00EE6A7C">
        <w:tab/>
      </w:r>
      <w:r w:rsidR="00EE6A7C">
        <w:tab/>
      </w:r>
      <w:r w:rsidR="00EE6A7C">
        <w:tab/>
      </w:r>
      <w:r w:rsidR="00EE6A7C">
        <w:tab/>
      </w:r>
      <w:r w:rsidR="00EE6A7C" w:rsidRPr="0009335D">
        <w:t>V Plzni dne</w:t>
      </w:r>
    </w:p>
    <w:p w14:paraId="33738DA1" w14:textId="61F6C3B3" w:rsidR="003204CA" w:rsidRPr="0009335D" w:rsidRDefault="00EE6A7C">
      <w:r>
        <w:t>dle data elektronického podpisu</w:t>
      </w:r>
      <w:r>
        <w:tab/>
      </w:r>
      <w:r>
        <w:tab/>
        <w:t>dle data elektronického podpisu</w:t>
      </w:r>
      <w:r w:rsidR="00191B2B" w:rsidRPr="0009335D">
        <w:tab/>
      </w:r>
      <w:r w:rsidR="00191B2B" w:rsidRPr="0009335D">
        <w:tab/>
        <w:t xml:space="preserve">          </w:t>
      </w:r>
      <w:r w:rsidR="00877535" w:rsidRPr="0009335D">
        <w:tab/>
      </w:r>
      <w:r w:rsidR="00877535" w:rsidRPr="0009335D">
        <w:tab/>
      </w:r>
      <w:r w:rsidR="00877535" w:rsidRPr="0009335D">
        <w:tab/>
      </w:r>
    </w:p>
    <w:p w14:paraId="3EA0B078" w14:textId="77777777" w:rsidR="00860379" w:rsidRPr="0009335D" w:rsidRDefault="00860379"/>
    <w:p w14:paraId="45342784" w14:textId="10B15106" w:rsidR="00EE6A7C" w:rsidRPr="00EE6A7C" w:rsidRDefault="00516FDA" w:rsidP="00EE6A7C">
      <w:pPr>
        <w:suppressAutoHyphens w:val="0"/>
        <w:spacing w:after="200" w:line="276" w:lineRule="auto"/>
        <w:ind w:left="426" w:hanging="426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EE6A7C" w:rsidRPr="00EE6A7C">
        <w:rPr>
          <w:rFonts w:eastAsiaTheme="minorHAnsi"/>
          <w:sz w:val="22"/>
          <w:szCs w:val="22"/>
          <w:lang w:eastAsia="en-US"/>
        </w:rPr>
        <w:t>________________</w:t>
      </w:r>
      <w:r>
        <w:rPr>
          <w:rFonts w:eastAsiaTheme="minorHAnsi"/>
          <w:sz w:val="22"/>
          <w:szCs w:val="22"/>
          <w:lang w:eastAsia="en-US"/>
        </w:rPr>
        <w:t>___________</w:t>
      </w:r>
      <w:r w:rsidR="00EE6A7C" w:rsidRPr="00EE6A7C">
        <w:rPr>
          <w:rFonts w:eastAsiaTheme="minorHAnsi"/>
          <w:sz w:val="22"/>
          <w:szCs w:val="22"/>
          <w:lang w:eastAsia="en-US"/>
        </w:rPr>
        <w:tab/>
      </w:r>
      <w:r w:rsidR="00EE6A7C" w:rsidRPr="00EE6A7C">
        <w:rPr>
          <w:rFonts w:eastAsiaTheme="minorHAnsi"/>
          <w:sz w:val="22"/>
          <w:szCs w:val="22"/>
          <w:lang w:eastAsia="en-US"/>
        </w:rPr>
        <w:tab/>
        <w:t>____________________</w:t>
      </w:r>
      <w:r>
        <w:rPr>
          <w:rFonts w:eastAsiaTheme="minorHAnsi"/>
          <w:sz w:val="22"/>
          <w:szCs w:val="22"/>
          <w:lang w:eastAsia="en-US"/>
        </w:rPr>
        <w:t>________</w:t>
      </w:r>
    </w:p>
    <w:p w14:paraId="24D455CA" w14:textId="67231BD4" w:rsidR="00CD5F18" w:rsidRPr="00BD0728" w:rsidRDefault="00EE6A7C" w:rsidP="00BD0728">
      <w:pPr>
        <w:rPr>
          <w:color w:val="000000" w:themeColor="text1"/>
        </w:rPr>
      </w:pPr>
      <w:r w:rsidRPr="00C51094">
        <w:rPr>
          <w:b/>
          <w:bCs/>
          <w:i/>
          <w:color w:val="C00000"/>
        </w:rPr>
        <w:t>(údaj doplní Dodavatel)</w:t>
      </w:r>
      <w:r w:rsidR="00694975" w:rsidRPr="00694975">
        <w:rPr>
          <w:color w:val="000000" w:themeColor="text1"/>
        </w:rPr>
        <w:tab/>
      </w:r>
      <w:r w:rsidR="003204CA" w:rsidRPr="00694975">
        <w:rPr>
          <w:color w:val="000000" w:themeColor="text1"/>
        </w:rPr>
        <w:t xml:space="preserve">   </w:t>
      </w:r>
      <w:r w:rsidR="008F55F7">
        <w:rPr>
          <w:color w:val="000000" w:themeColor="text1"/>
        </w:rPr>
        <w:tab/>
      </w:r>
      <w:r w:rsidR="00A36FC5">
        <w:rPr>
          <w:color w:val="000000" w:themeColor="text1"/>
        </w:rPr>
        <w:tab/>
      </w:r>
      <w:r w:rsidR="00CD5F18" w:rsidRPr="00BD0728">
        <w:rPr>
          <w:color w:val="000000" w:themeColor="text1"/>
        </w:rPr>
        <w:t>Plzeňské městské dopravní podniky, a.s.</w:t>
      </w:r>
    </w:p>
    <w:p w14:paraId="00EBF25D" w14:textId="7CFFA1B9" w:rsidR="00CD5F18" w:rsidRPr="00BD0728" w:rsidRDefault="00EE6A7C" w:rsidP="00BD0728">
      <w:pPr>
        <w:rPr>
          <w:color w:val="000000" w:themeColor="text1"/>
        </w:rPr>
      </w:pPr>
      <w:r w:rsidRPr="00C51094">
        <w:rPr>
          <w:b/>
          <w:bCs/>
          <w:i/>
          <w:color w:val="C00000"/>
        </w:rPr>
        <w:t>(údaj doplní Dodavatel)</w:t>
      </w:r>
      <w:r w:rsidR="003965AE" w:rsidRPr="00BD0728">
        <w:rPr>
          <w:i/>
          <w:color w:val="800000"/>
        </w:rPr>
        <w:tab/>
      </w:r>
      <w:r w:rsidR="00A36FC5">
        <w:rPr>
          <w:color w:val="000000" w:themeColor="text1"/>
        </w:rPr>
        <w:tab/>
      </w:r>
      <w:r w:rsidR="00A36FC5">
        <w:rPr>
          <w:color w:val="000000" w:themeColor="text1"/>
        </w:rPr>
        <w:tab/>
      </w:r>
      <w:r w:rsidR="00D17D72">
        <w:rPr>
          <w:color w:val="000000" w:themeColor="text1"/>
        </w:rPr>
        <w:t>Ing. Jiří Ptáček, MBA</w:t>
      </w:r>
    </w:p>
    <w:p w14:paraId="76BD944D" w14:textId="3829E8EC" w:rsidR="00E4265A" w:rsidRPr="00BD0728" w:rsidRDefault="00EE6A7C">
      <w:r w:rsidRPr="00C51094">
        <w:rPr>
          <w:b/>
          <w:bCs/>
          <w:i/>
          <w:color w:val="C00000"/>
        </w:rPr>
        <w:t>(údaj doplní Dodavatel)</w:t>
      </w:r>
      <w:r w:rsidR="00CD5F18" w:rsidRPr="00BD0728">
        <w:rPr>
          <w:i/>
          <w:color w:val="800000"/>
        </w:rPr>
        <w:tab/>
      </w:r>
      <w:r w:rsidR="00A36FC5">
        <w:rPr>
          <w:color w:val="632423" w:themeColor="accent2" w:themeShade="80"/>
        </w:rPr>
        <w:tab/>
      </w:r>
      <w:r w:rsidR="00A36FC5">
        <w:rPr>
          <w:color w:val="632423" w:themeColor="accent2" w:themeShade="80"/>
        </w:rPr>
        <w:tab/>
      </w:r>
      <w:r w:rsidR="00D17D72">
        <w:rPr>
          <w:rFonts w:eastAsia="Calibri"/>
          <w:color w:val="000000" w:themeColor="text1"/>
        </w:rPr>
        <w:t>generální ředitel</w:t>
      </w:r>
    </w:p>
    <w:sectPr w:rsidR="00E4265A" w:rsidRPr="00BD0728" w:rsidSect="00D4109B">
      <w:headerReference w:type="default" r:id="rId17"/>
      <w:footerReference w:type="default" r:id="rId18"/>
      <w:footnotePr>
        <w:pos w:val="beneathText"/>
      </w:footnotePr>
      <w:pgSz w:w="11905" w:h="16837"/>
      <w:pgMar w:top="1276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5A11" w14:textId="77777777" w:rsidR="00216E39" w:rsidRDefault="00216E39" w:rsidP="00D4109B">
      <w:r>
        <w:separator/>
      </w:r>
    </w:p>
  </w:endnote>
  <w:endnote w:type="continuationSeparator" w:id="0">
    <w:p w14:paraId="64E6A4AD" w14:textId="77777777" w:rsidR="00216E39" w:rsidRDefault="00216E39" w:rsidP="00D4109B">
      <w:r>
        <w:continuationSeparator/>
      </w:r>
    </w:p>
  </w:endnote>
  <w:endnote w:type="continuationNotice" w:id="1">
    <w:p w14:paraId="1764113F" w14:textId="77777777" w:rsidR="00216E39" w:rsidRDefault="00216E39" w:rsidP="00D41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5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124D26" w14:textId="545F8ECB" w:rsidR="00DB0B8C" w:rsidRPr="00291363" w:rsidRDefault="00DB0B8C">
        <w:pPr>
          <w:pStyle w:val="Zpat"/>
          <w:jc w:val="center"/>
          <w:rPr>
            <w:sz w:val="18"/>
            <w:szCs w:val="18"/>
          </w:rPr>
        </w:pPr>
        <w:r w:rsidRPr="00291363">
          <w:rPr>
            <w:sz w:val="18"/>
            <w:szCs w:val="18"/>
          </w:rPr>
          <w:fldChar w:fldCharType="begin"/>
        </w:r>
        <w:r w:rsidRPr="00291363">
          <w:rPr>
            <w:sz w:val="18"/>
            <w:szCs w:val="18"/>
          </w:rPr>
          <w:instrText xml:space="preserve"> PAGE   \* MERGEFORMAT </w:instrText>
        </w:r>
        <w:r w:rsidRPr="00291363">
          <w:rPr>
            <w:sz w:val="18"/>
            <w:szCs w:val="18"/>
          </w:rPr>
          <w:fldChar w:fldCharType="separate"/>
        </w:r>
        <w:r w:rsidR="0033788F">
          <w:rPr>
            <w:noProof/>
            <w:sz w:val="18"/>
            <w:szCs w:val="18"/>
          </w:rPr>
          <w:t>6</w:t>
        </w:r>
        <w:r w:rsidRPr="00291363">
          <w:rPr>
            <w:sz w:val="18"/>
            <w:szCs w:val="18"/>
          </w:rPr>
          <w:fldChar w:fldCharType="end"/>
        </w:r>
      </w:p>
    </w:sdtContent>
  </w:sdt>
  <w:p w14:paraId="50269055" w14:textId="77777777" w:rsidR="00D4109B" w:rsidRDefault="00D410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6593" w14:textId="77777777" w:rsidR="00216E39" w:rsidRDefault="00216E39" w:rsidP="00D4109B">
      <w:r>
        <w:separator/>
      </w:r>
    </w:p>
  </w:footnote>
  <w:footnote w:type="continuationSeparator" w:id="0">
    <w:p w14:paraId="4A970844" w14:textId="77777777" w:rsidR="00216E39" w:rsidRDefault="00216E39" w:rsidP="00D4109B">
      <w:r>
        <w:continuationSeparator/>
      </w:r>
    </w:p>
  </w:footnote>
  <w:footnote w:type="continuationNotice" w:id="1">
    <w:p w14:paraId="68E69FBE" w14:textId="77777777" w:rsidR="00216E39" w:rsidRDefault="00216E39" w:rsidP="00D41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FDD5" w14:textId="77777777" w:rsidR="00DB0B8C" w:rsidRDefault="00DB0B8C">
    <w:pPr>
      <w:pStyle w:val="Zhlav"/>
      <w:tabs>
        <w:tab w:val="clear" w:pos="4536"/>
        <w:tab w:val="clear" w:pos="9072"/>
        <w:tab w:val="center" w:pos="5355"/>
        <w:tab w:val="right" w:pos="9387"/>
      </w:tabs>
      <w:ind w:left="315" w:hanging="330"/>
    </w:pPr>
  </w:p>
  <w:p w14:paraId="021A9EF0" w14:textId="77777777" w:rsidR="00D4109B" w:rsidRDefault="00D4109B" w:rsidP="00BD0728">
    <w:pPr>
      <w:pStyle w:val="Zhlav"/>
      <w:tabs>
        <w:tab w:val="clear" w:pos="4536"/>
        <w:tab w:val="clear" w:pos="9072"/>
        <w:tab w:val="center" w:pos="5355"/>
        <w:tab w:val="right" w:pos="9387"/>
      </w:tabs>
      <w:ind w:left="315" w:hanging="3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F3F92"/>
    <w:multiLevelType w:val="hybridMultilevel"/>
    <w:tmpl w:val="DDBE4716"/>
    <w:lvl w:ilvl="0" w:tplc="34C00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0E64"/>
    <w:multiLevelType w:val="hybridMultilevel"/>
    <w:tmpl w:val="916EC902"/>
    <w:lvl w:ilvl="0" w:tplc="7E2000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31A36"/>
    <w:multiLevelType w:val="hybridMultilevel"/>
    <w:tmpl w:val="3908443A"/>
    <w:lvl w:ilvl="0" w:tplc="112637EE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773915"/>
    <w:multiLevelType w:val="multilevel"/>
    <w:tmpl w:val="102EFC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500135"/>
    <w:multiLevelType w:val="hybridMultilevel"/>
    <w:tmpl w:val="F6C2F43C"/>
    <w:lvl w:ilvl="0" w:tplc="B99AC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A85845"/>
    <w:multiLevelType w:val="hybridMultilevel"/>
    <w:tmpl w:val="E652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9688D"/>
    <w:multiLevelType w:val="multilevel"/>
    <w:tmpl w:val="7F208C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610F62"/>
    <w:multiLevelType w:val="multilevel"/>
    <w:tmpl w:val="B1744B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FC52B7"/>
    <w:multiLevelType w:val="multilevel"/>
    <w:tmpl w:val="D91C9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FA6F95"/>
    <w:multiLevelType w:val="multilevel"/>
    <w:tmpl w:val="C8003BE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DE1819"/>
    <w:multiLevelType w:val="multilevel"/>
    <w:tmpl w:val="C38436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9B6D31"/>
    <w:multiLevelType w:val="hybridMultilevel"/>
    <w:tmpl w:val="1D641004"/>
    <w:lvl w:ilvl="0" w:tplc="89E831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750A"/>
    <w:multiLevelType w:val="multilevel"/>
    <w:tmpl w:val="37647A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D82448"/>
    <w:multiLevelType w:val="hybridMultilevel"/>
    <w:tmpl w:val="557E1E5A"/>
    <w:lvl w:ilvl="0" w:tplc="653AE8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C0768F"/>
    <w:multiLevelType w:val="multilevel"/>
    <w:tmpl w:val="5B761F4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5E623F9"/>
    <w:multiLevelType w:val="hybridMultilevel"/>
    <w:tmpl w:val="0BA89010"/>
    <w:lvl w:ilvl="0" w:tplc="2E864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60341A"/>
    <w:multiLevelType w:val="hybridMultilevel"/>
    <w:tmpl w:val="D884D35A"/>
    <w:lvl w:ilvl="0" w:tplc="3DA40A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8A04A71"/>
    <w:multiLevelType w:val="hybridMultilevel"/>
    <w:tmpl w:val="88209984"/>
    <w:lvl w:ilvl="0" w:tplc="8688AD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741289"/>
    <w:multiLevelType w:val="multilevel"/>
    <w:tmpl w:val="7FCE8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894FF3"/>
    <w:multiLevelType w:val="hybridMultilevel"/>
    <w:tmpl w:val="1DD01DB8"/>
    <w:lvl w:ilvl="0" w:tplc="89E831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E0F44"/>
    <w:multiLevelType w:val="multilevel"/>
    <w:tmpl w:val="A79E07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8066A0"/>
    <w:multiLevelType w:val="hybridMultilevel"/>
    <w:tmpl w:val="88209984"/>
    <w:lvl w:ilvl="0" w:tplc="8688AD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8C01FF"/>
    <w:multiLevelType w:val="multilevel"/>
    <w:tmpl w:val="6E1C86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AD01A5"/>
    <w:multiLevelType w:val="multilevel"/>
    <w:tmpl w:val="862821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925B36"/>
    <w:multiLevelType w:val="hybridMultilevel"/>
    <w:tmpl w:val="D2906FB6"/>
    <w:lvl w:ilvl="0" w:tplc="762AA77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45840"/>
    <w:multiLevelType w:val="multilevel"/>
    <w:tmpl w:val="C8E0E0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F42570"/>
    <w:multiLevelType w:val="hybridMultilevel"/>
    <w:tmpl w:val="D074A870"/>
    <w:lvl w:ilvl="0" w:tplc="787252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6A2345"/>
    <w:multiLevelType w:val="hybridMultilevel"/>
    <w:tmpl w:val="E7707238"/>
    <w:lvl w:ilvl="0" w:tplc="89E831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F6848"/>
    <w:multiLevelType w:val="multilevel"/>
    <w:tmpl w:val="DE725AB8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48702E72"/>
    <w:multiLevelType w:val="hybridMultilevel"/>
    <w:tmpl w:val="7FB0E390"/>
    <w:lvl w:ilvl="0" w:tplc="89E831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C5688"/>
    <w:multiLevelType w:val="multilevel"/>
    <w:tmpl w:val="E716DB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7850C6"/>
    <w:multiLevelType w:val="multilevel"/>
    <w:tmpl w:val="ECF88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965B76"/>
    <w:multiLevelType w:val="hybridMultilevel"/>
    <w:tmpl w:val="8BE8A456"/>
    <w:lvl w:ilvl="0" w:tplc="E3E6B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049E9"/>
    <w:multiLevelType w:val="multilevel"/>
    <w:tmpl w:val="DCCE87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51737843"/>
    <w:multiLevelType w:val="hybridMultilevel"/>
    <w:tmpl w:val="66AA1138"/>
    <w:lvl w:ilvl="0" w:tplc="66E02E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D20E2E"/>
    <w:multiLevelType w:val="hybridMultilevel"/>
    <w:tmpl w:val="D498486A"/>
    <w:lvl w:ilvl="0" w:tplc="89E83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32624"/>
    <w:multiLevelType w:val="multilevel"/>
    <w:tmpl w:val="BCCC6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3D63CE"/>
    <w:multiLevelType w:val="hybridMultilevel"/>
    <w:tmpl w:val="85405CEE"/>
    <w:lvl w:ilvl="0" w:tplc="1598A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0377C"/>
    <w:multiLevelType w:val="multilevel"/>
    <w:tmpl w:val="9F644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C23E39"/>
    <w:multiLevelType w:val="hybridMultilevel"/>
    <w:tmpl w:val="1EA89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D60EF"/>
    <w:multiLevelType w:val="hybridMultilevel"/>
    <w:tmpl w:val="9A3EDEA2"/>
    <w:lvl w:ilvl="0" w:tplc="2048D6A8">
      <w:start w:val="1"/>
      <w:numFmt w:val="decimal"/>
      <w:lvlText w:val="%1."/>
      <w:lvlJc w:val="left"/>
      <w:pPr>
        <w:ind w:left="840" w:hanging="360"/>
      </w:p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>
      <w:start w:val="1"/>
      <w:numFmt w:val="lowerRoman"/>
      <w:lvlText w:val="%3."/>
      <w:lvlJc w:val="right"/>
      <w:pPr>
        <w:ind w:left="2280" w:hanging="180"/>
      </w:pPr>
    </w:lvl>
    <w:lvl w:ilvl="3" w:tplc="0405000F">
      <w:start w:val="1"/>
      <w:numFmt w:val="decimal"/>
      <w:lvlText w:val="%4."/>
      <w:lvlJc w:val="left"/>
      <w:pPr>
        <w:ind w:left="3000" w:hanging="360"/>
      </w:pPr>
    </w:lvl>
    <w:lvl w:ilvl="4" w:tplc="04050019">
      <w:start w:val="1"/>
      <w:numFmt w:val="lowerLetter"/>
      <w:lvlText w:val="%5."/>
      <w:lvlJc w:val="left"/>
      <w:pPr>
        <w:ind w:left="3720" w:hanging="360"/>
      </w:pPr>
    </w:lvl>
    <w:lvl w:ilvl="5" w:tplc="0405001B">
      <w:start w:val="1"/>
      <w:numFmt w:val="lowerRoman"/>
      <w:lvlText w:val="%6."/>
      <w:lvlJc w:val="right"/>
      <w:pPr>
        <w:ind w:left="4440" w:hanging="180"/>
      </w:pPr>
    </w:lvl>
    <w:lvl w:ilvl="6" w:tplc="0405000F">
      <w:start w:val="1"/>
      <w:numFmt w:val="decimal"/>
      <w:lvlText w:val="%7."/>
      <w:lvlJc w:val="left"/>
      <w:pPr>
        <w:ind w:left="5160" w:hanging="360"/>
      </w:pPr>
    </w:lvl>
    <w:lvl w:ilvl="7" w:tplc="04050019">
      <w:start w:val="1"/>
      <w:numFmt w:val="lowerLetter"/>
      <w:lvlText w:val="%8."/>
      <w:lvlJc w:val="left"/>
      <w:pPr>
        <w:ind w:left="5880" w:hanging="360"/>
      </w:pPr>
    </w:lvl>
    <w:lvl w:ilvl="8" w:tplc="0405001B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6AA345F6"/>
    <w:multiLevelType w:val="hybridMultilevel"/>
    <w:tmpl w:val="D9FE77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46C8"/>
    <w:multiLevelType w:val="hybridMultilevel"/>
    <w:tmpl w:val="E48E9918"/>
    <w:lvl w:ilvl="0" w:tplc="CA746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A20CD"/>
    <w:multiLevelType w:val="hybridMultilevel"/>
    <w:tmpl w:val="D79C2062"/>
    <w:lvl w:ilvl="0" w:tplc="09D81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5035053"/>
    <w:multiLevelType w:val="hybridMultilevel"/>
    <w:tmpl w:val="A290DA7C"/>
    <w:lvl w:ilvl="0" w:tplc="DA5CA052">
      <w:start w:val="1"/>
      <w:numFmt w:val="lowerLetter"/>
      <w:lvlText w:val="%1)"/>
      <w:lvlJc w:val="left"/>
      <w:pPr>
        <w:ind w:left="262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6" w15:restartNumberingAfterBreak="0">
    <w:nsid w:val="7595152A"/>
    <w:multiLevelType w:val="hybridMultilevel"/>
    <w:tmpl w:val="A06C01CC"/>
    <w:lvl w:ilvl="0" w:tplc="C2AA6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6C77A5C"/>
    <w:multiLevelType w:val="hybridMultilevel"/>
    <w:tmpl w:val="E94CBDE6"/>
    <w:lvl w:ilvl="0" w:tplc="FF24B19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7D332D"/>
    <w:multiLevelType w:val="multilevel"/>
    <w:tmpl w:val="E60A9F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C2F69D1"/>
    <w:multiLevelType w:val="multilevel"/>
    <w:tmpl w:val="6E5070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51" w15:restartNumberingAfterBreak="0">
    <w:nsid w:val="7E585B8C"/>
    <w:multiLevelType w:val="hybridMultilevel"/>
    <w:tmpl w:val="89889C1C"/>
    <w:lvl w:ilvl="0" w:tplc="652A7F8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500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185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8014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432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9423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06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3741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83708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67212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892573">
    <w:abstractNumId w:val="46"/>
  </w:num>
  <w:num w:numId="11" w16cid:durableId="1792430658">
    <w:abstractNumId w:val="5"/>
  </w:num>
  <w:num w:numId="12" w16cid:durableId="1436708134">
    <w:abstractNumId w:val="16"/>
  </w:num>
  <w:num w:numId="13" w16cid:durableId="1937322273">
    <w:abstractNumId w:val="27"/>
  </w:num>
  <w:num w:numId="14" w16cid:durableId="847868569">
    <w:abstractNumId w:val="47"/>
  </w:num>
  <w:num w:numId="15" w16cid:durableId="1778984098">
    <w:abstractNumId w:val="3"/>
  </w:num>
  <w:num w:numId="16" w16cid:durableId="564296143">
    <w:abstractNumId w:val="14"/>
  </w:num>
  <w:num w:numId="17" w16cid:durableId="248543412">
    <w:abstractNumId w:val="38"/>
  </w:num>
  <w:num w:numId="18" w16cid:durableId="301887383">
    <w:abstractNumId w:val="2"/>
  </w:num>
  <w:num w:numId="19" w16cid:durableId="1758138598">
    <w:abstractNumId w:val="1"/>
  </w:num>
  <w:num w:numId="20" w16cid:durableId="1904558650">
    <w:abstractNumId w:val="44"/>
  </w:num>
  <w:num w:numId="21" w16cid:durableId="1380936143">
    <w:abstractNumId w:val="42"/>
  </w:num>
  <w:num w:numId="22" w16cid:durableId="1449006502">
    <w:abstractNumId w:val="0"/>
  </w:num>
  <w:num w:numId="23" w16cid:durableId="1856335427">
    <w:abstractNumId w:val="50"/>
  </w:num>
  <w:num w:numId="24" w16cid:durableId="336003215">
    <w:abstractNumId w:val="51"/>
  </w:num>
  <w:num w:numId="25" w16cid:durableId="1794909681">
    <w:abstractNumId w:val="25"/>
  </w:num>
  <w:num w:numId="26" w16cid:durableId="150873190">
    <w:abstractNumId w:val="45"/>
  </w:num>
  <w:num w:numId="27" w16cid:durableId="1351838534">
    <w:abstractNumId w:val="39"/>
  </w:num>
  <w:num w:numId="28" w16cid:durableId="1308974322">
    <w:abstractNumId w:val="35"/>
  </w:num>
  <w:num w:numId="29" w16cid:durableId="1055081385">
    <w:abstractNumId w:val="7"/>
  </w:num>
  <w:num w:numId="30" w16cid:durableId="1124691550">
    <w:abstractNumId w:val="48"/>
  </w:num>
  <w:num w:numId="31" w16cid:durableId="1763330671">
    <w:abstractNumId w:val="21"/>
  </w:num>
  <w:num w:numId="32" w16cid:durableId="409430172">
    <w:abstractNumId w:val="17"/>
  </w:num>
  <w:num w:numId="33" w16cid:durableId="1697152497">
    <w:abstractNumId w:val="26"/>
  </w:num>
  <w:num w:numId="34" w16cid:durableId="1143232577">
    <w:abstractNumId w:val="4"/>
  </w:num>
  <w:num w:numId="35" w16cid:durableId="789934856">
    <w:abstractNumId w:val="22"/>
  </w:num>
  <w:num w:numId="36" w16cid:durableId="1465267727">
    <w:abstractNumId w:val="34"/>
  </w:num>
  <w:num w:numId="37" w16cid:durableId="1163398309">
    <w:abstractNumId w:val="15"/>
  </w:num>
  <w:num w:numId="38" w16cid:durableId="616107870">
    <w:abstractNumId w:val="43"/>
  </w:num>
  <w:num w:numId="39" w16cid:durableId="1038974027">
    <w:abstractNumId w:val="12"/>
  </w:num>
  <w:num w:numId="40" w16cid:durableId="997921889">
    <w:abstractNumId w:val="20"/>
  </w:num>
  <w:num w:numId="41" w16cid:durableId="1863785211">
    <w:abstractNumId w:val="9"/>
  </w:num>
  <w:num w:numId="42" w16cid:durableId="1334264123">
    <w:abstractNumId w:val="32"/>
  </w:num>
  <w:num w:numId="43" w16cid:durableId="1147164159">
    <w:abstractNumId w:val="49"/>
  </w:num>
  <w:num w:numId="44" w16cid:durableId="1488858731">
    <w:abstractNumId w:val="19"/>
  </w:num>
  <w:num w:numId="45" w16cid:durableId="305430042">
    <w:abstractNumId w:val="23"/>
  </w:num>
  <w:num w:numId="46" w16cid:durableId="1862624836">
    <w:abstractNumId w:val="28"/>
  </w:num>
  <w:num w:numId="47" w16cid:durableId="1595554137">
    <w:abstractNumId w:val="33"/>
  </w:num>
  <w:num w:numId="48" w16cid:durableId="515391077">
    <w:abstractNumId w:val="36"/>
  </w:num>
  <w:num w:numId="49" w16cid:durableId="1171024745">
    <w:abstractNumId w:val="24"/>
  </w:num>
  <w:num w:numId="50" w16cid:durableId="397898821">
    <w:abstractNumId w:val="8"/>
  </w:num>
  <w:num w:numId="51" w16cid:durableId="1137600556">
    <w:abstractNumId w:val="13"/>
  </w:num>
  <w:num w:numId="52" w16cid:durableId="1362391931">
    <w:abstractNumId w:val="10"/>
  </w:num>
  <w:num w:numId="53" w16cid:durableId="844319810">
    <w:abstractNumId w:val="11"/>
  </w:num>
  <w:num w:numId="54" w16cid:durableId="187765953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817827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3922030">
    <w:abstractNumId w:val="18"/>
  </w:num>
  <w:num w:numId="57" w16cid:durableId="347678786">
    <w:abstractNumId w:val="31"/>
  </w:num>
  <w:num w:numId="58" w16cid:durableId="208634293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18"/>
    <w:rsid w:val="00003D02"/>
    <w:rsid w:val="000041D3"/>
    <w:rsid w:val="000113E8"/>
    <w:rsid w:val="00011C12"/>
    <w:rsid w:val="00013242"/>
    <w:rsid w:val="00013B24"/>
    <w:rsid w:val="000152D8"/>
    <w:rsid w:val="00015B6B"/>
    <w:rsid w:val="00023BD9"/>
    <w:rsid w:val="00023CF7"/>
    <w:rsid w:val="000247AB"/>
    <w:rsid w:val="00024E90"/>
    <w:rsid w:val="000450D9"/>
    <w:rsid w:val="00050377"/>
    <w:rsid w:val="00055988"/>
    <w:rsid w:val="0005786B"/>
    <w:rsid w:val="0007297B"/>
    <w:rsid w:val="00087429"/>
    <w:rsid w:val="00087547"/>
    <w:rsid w:val="00087B3F"/>
    <w:rsid w:val="00087FE2"/>
    <w:rsid w:val="000925E6"/>
    <w:rsid w:val="0009335D"/>
    <w:rsid w:val="000970F5"/>
    <w:rsid w:val="000A3B8B"/>
    <w:rsid w:val="000B23C5"/>
    <w:rsid w:val="000C0EC0"/>
    <w:rsid w:val="000C6D44"/>
    <w:rsid w:val="000D4A3A"/>
    <w:rsid w:val="000E19CA"/>
    <w:rsid w:val="000E3C19"/>
    <w:rsid w:val="000E4AD6"/>
    <w:rsid w:val="000E6574"/>
    <w:rsid w:val="000E6A87"/>
    <w:rsid w:val="000E7697"/>
    <w:rsid w:val="000E7AD3"/>
    <w:rsid w:val="000F2266"/>
    <w:rsid w:val="000F3283"/>
    <w:rsid w:val="000F32B2"/>
    <w:rsid w:val="000F5555"/>
    <w:rsid w:val="000F5ED7"/>
    <w:rsid w:val="000F65B2"/>
    <w:rsid w:val="000F6682"/>
    <w:rsid w:val="000F7B84"/>
    <w:rsid w:val="001004F0"/>
    <w:rsid w:val="00104995"/>
    <w:rsid w:val="00105D79"/>
    <w:rsid w:val="00107B04"/>
    <w:rsid w:val="0011624C"/>
    <w:rsid w:val="001236DE"/>
    <w:rsid w:val="00125014"/>
    <w:rsid w:val="00130ADD"/>
    <w:rsid w:val="001338B7"/>
    <w:rsid w:val="00137C19"/>
    <w:rsid w:val="00143360"/>
    <w:rsid w:val="001447D5"/>
    <w:rsid w:val="0014537D"/>
    <w:rsid w:val="00145ECC"/>
    <w:rsid w:val="00146659"/>
    <w:rsid w:val="00146EB8"/>
    <w:rsid w:val="00156075"/>
    <w:rsid w:val="001567DE"/>
    <w:rsid w:val="00157256"/>
    <w:rsid w:val="001653CC"/>
    <w:rsid w:val="001765AA"/>
    <w:rsid w:val="00181977"/>
    <w:rsid w:val="00182D30"/>
    <w:rsid w:val="0018396D"/>
    <w:rsid w:val="00184277"/>
    <w:rsid w:val="0018498B"/>
    <w:rsid w:val="00191B2B"/>
    <w:rsid w:val="001933C1"/>
    <w:rsid w:val="0019594A"/>
    <w:rsid w:val="001978DC"/>
    <w:rsid w:val="001A1702"/>
    <w:rsid w:val="001A41E0"/>
    <w:rsid w:val="001B0842"/>
    <w:rsid w:val="001B100C"/>
    <w:rsid w:val="001C0C09"/>
    <w:rsid w:val="001C10AC"/>
    <w:rsid w:val="001D1614"/>
    <w:rsid w:val="001D4396"/>
    <w:rsid w:val="001D5969"/>
    <w:rsid w:val="001E5518"/>
    <w:rsid w:val="001E57C9"/>
    <w:rsid w:val="001F238E"/>
    <w:rsid w:val="001F7C42"/>
    <w:rsid w:val="002035B0"/>
    <w:rsid w:val="00203A0E"/>
    <w:rsid w:val="0020660F"/>
    <w:rsid w:val="00213FB4"/>
    <w:rsid w:val="002147DF"/>
    <w:rsid w:val="00215078"/>
    <w:rsid w:val="002151F8"/>
    <w:rsid w:val="002159F3"/>
    <w:rsid w:val="00216E39"/>
    <w:rsid w:val="002216A2"/>
    <w:rsid w:val="00221FF4"/>
    <w:rsid w:val="00223E57"/>
    <w:rsid w:val="002303DE"/>
    <w:rsid w:val="002319E6"/>
    <w:rsid w:val="002353DD"/>
    <w:rsid w:val="00237973"/>
    <w:rsid w:val="00242468"/>
    <w:rsid w:val="002510C2"/>
    <w:rsid w:val="00252A6C"/>
    <w:rsid w:val="00254655"/>
    <w:rsid w:val="002549BF"/>
    <w:rsid w:val="0025635D"/>
    <w:rsid w:val="00260395"/>
    <w:rsid w:val="00263D9F"/>
    <w:rsid w:val="002655F5"/>
    <w:rsid w:val="0028315C"/>
    <w:rsid w:val="00291363"/>
    <w:rsid w:val="002913EF"/>
    <w:rsid w:val="00292975"/>
    <w:rsid w:val="002A06C9"/>
    <w:rsid w:val="002A1649"/>
    <w:rsid w:val="002A2E71"/>
    <w:rsid w:val="002A50C1"/>
    <w:rsid w:val="002B3FA6"/>
    <w:rsid w:val="002B6681"/>
    <w:rsid w:val="002C4A2E"/>
    <w:rsid w:val="002C544F"/>
    <w:rsid w:val="002C5511"/>
    <w:rsid w:val="002C67DB"/>
    <w:rsid w:val="002D1F57"/>
    <w:rsid w:val="002D4B79"/>
    <w:rsid w:val="002D5566"/>
    <w:rsid w:val="002D6014"/>
    <w:rsid w:val="002E0437"/>
    <w:rsid w:val="002E1B3F"/>
    <w:rsid w:val="002E4A10"/>
    <w:rsid w:val="002E6EBB"/>
    <w:rsid w:val="002F140B"/>
    <w:rsid w:val="002F16BE"/>
    <w:rsid w:val="002F1AF2"/>
    <w:rsid w:val="002F211E"/>
    <w:rsid w:val="002F7D5D"/>
    <w:rsid w:val="00304680"/>
    <w:rsid w:val="00305F49"/>
    <w:rsid w:val="003101B5"/>
    <w:rsid w:val="003178F1"/>
    <w:rsid w:val="003204CA"/>
    <w:rsid w:val="00323413"/>
    <w:rsid w:val="003303B7"/>
    <w:rsid w:val="00330D93"/>
    <w:rsid w:val="00332DDD"/>
    <w:rsid w:val="003330CB"/>
    <w:rsid w:val="0033788F"/>
    <w:rsid w:val="00337BE3"/>
    <w:rsid w:val="003410AA"/>
    <w:rsid w:val="0034122A"/>
    <w:rsid w:val="00347549"/>
    <w:rsid w:val="00353EDE"/>
    <w:rsid w:val="00356F7D"/>
    <w:rsid w:val="00361DAE"/>
    <w:rsid w:val="0036673B"/>
    <w:rsid w:val="00371B5F"/>
    <w:rsid w:val="003749BA"/>
    <w:rsid w:val="003923B6"/>
    <w:rsid w:val="00392DD2"/>
    <w:rsid w:val="003944FF"/>
    <w:rsid w:val="00394D30"/>
    <w:rsid w:val="003965AE"/>
    <w:rsid w:val="003B4BCB"/>
    <w:rsid w:val="003C56D8"/>
    <w:rsid w:val="003C572A"/>
    <w:rsid w:val="003D381B"/>
    <w:rsid w:val="003D51A0"/>
    <w:rsid w:val="003D6D1E"/>
    <w:rsid w:val="003E125E"/>
    <w:rsid w:val="003E2C36"/>
    <w:rsid w:val="003E395F"/>
    <w:rsid w:val="003E39AA"/>
    <w:rsid w:val="003F1AEE"/>
    <w:rsid w:val="003F37FB"/>
    <w:rsid w:val="003F62F5"/>
    <w:rsid w:val="00401839"/>
    <w:rsid w:val="00404C44"/>
    <w:rsid w:val="0040596D"/>
    <w:rsid w:val="00407FB8"/>
    <w:rsid w:val="00425A43"/>
    <w:rsid w:val="004277F2"/>
    <w:rsid w:val="004314EC"/>
    <w:rsid w:val="00434FC8"/>
    <w:rsid w:val="004362C2"/>
    <w:rsid w:val="004530AE"/>
    <w:rsid w:val="00455079"/>
    <w:rsid w:val="00456294"/>
    <w:rsid w:val="004714B3"/>
    <w:rsid w:val="00472F63"/>
    <w:rsid w:val="00475E47"/>
    <w:rsid w:val="00485A30"/>
    <w:rsid w:val="00487D45"/>
    <w:rsid w:val="00490CB2"/>
    <w:rsid w:val="0049202D"/>
    <w:rsid w:val="00492F5B"/>
    <w:rsid w:val="00494E60"/>
    <w:rsid w:val="004964CF"/>
    <w:rsid w:val="0049785D"/>
    <w:rsid w:val="004A0C9F"/>
    <w:rsid w:val="004A14C7"/>
    <w:rsid w:val="004A4747"/>
    <w:rsid w:val="004B1ECA"/>
    <w:rsid w:val="004B2A23"/>
    <w:rsid w:val="004B4796"/>
    <w:rsid w:val="004B6810"/>
    <w:rsid w:val="004C355D"/>
    <w:rsid w:val="004C38E8"/>
    <w:rsid w:val="004C4A26"/>
    <w:rsid w:val="004D2CB7"/>
    <w:rsid w:val="004D4074"/>
    <w:rsid w:val="004E2936"/>
    <w:rsid w:val="004F2F5C"/>
    <w:rsid w:val="004F3F01"/>
    <w:rsid w:val="00500D15"/>
    <w:rsid w:val="00501295"/>
    <w:rsid w:val="0050215B"/>
    <w:rsid w:val="00503859"/>
    <w:rsid w:val="00504A14"/>
    <w:rsid w:val="00506833"/>
    <w:rsid w:val="005078CD"/>
    <w:rsid w:val="00515A9A"/>
    <w:rsid w:val="005167B2"/>
    <w:rsid w:val="00516FDA"/>
    <w:rsid w:val="00525317"/>
    <w:rsid w:val="00525377"/>
    <w:rsid w:val="00526242"/>
    <w:rsid w:val="005266B6"/>
    <w:rsid w:val="005272D2"/>
    <w:rsid w:val="00527D35"/>
    <w:rsid w:val="005347DB"/>
    <w:rsid w:val="00535FBF"/>
    <w:rsid w:val="005367A2"/>
    <w:rsid w:val="00537B00"/>
    <w:rsid w:val="00537B5E"/>
    <w:rsid w:val="00544A4B"/>
    <w:rsid w:val="00557FAF"/>
    <w:rsid w:val="0056118B"/>
    <w:rsid w:val="0057073B"/>
    <w:rsid w:val="0058067F"/>
    <w:rsid w:val="00584F27"/>
    <w:rsid w:val="00585027"/>
    <w:rsid w:val="00594FB6"/>
    <w:rsid w:val="00595453"/>
    <w:rsid w:val="00595B78"/>
    <w:rsid w:val="005A216A"/>
    <w:rsid w:val="005A23CE"/>
    <w:rsid w:val="005A6588"/>
    <w:rsid w:val="005B181C"/>
    <w:rsid w:val="005C009E"/>
    <w:rsid w:val="005C10D2"/>
    <w:rsid w:val="005C2069"/>
    <w:rsid w:val="005C2BB0"/>
    <w:rsid w:val="005C7087"/>
    <w:rsid w:val="005C7B7A"/>
    <w:rsid w:val="005D49F2"/>
    <w:rsid w:val="005D79F8"/>
    <w:rsid w:val="005E272F"/>
    <w:rsid w:val="005E3C6F"/>
    <w:rsid w:val="006025D0"/>
    <w:rsid w:val="006043C4"/>
    <w:rsid w:val="00604EC5"/>
    <w:rsid w:val="0061269D"/>
    <w:rsid w:val="00616B7A"/>
    <w:rsid w:val="0062065A"/>
    <w:rsid w:val="006247C1"/>
    <w:rsid w:val="006250E7"/>
    <w:rsid w:val="00630A00"/>
    <w:rsid w:val="00630FB6"/>
    <w:rsid w:val="0063624D"/>
    <w:rsid w:val="00646A5E"/>
    <w:rsid w:val="00646BE7"/>
    <w:rsid w:val="0065092D"/>
    <w:rsid w:val="006511DF"/>
    <w:rsid w:val="00662006"/>
    <w:rsid w:val="0066222A"/>
    <w:rsid w:val="00671462"/>
    <w:rsid w:val="00671735"/>
    <w:rsid w:val="006816CA"/>
    <w:rsid w:val="00683AE1"/>
    <w:rsid w:val="00683BDC"/>
    <w:rsid w:val="006848C8"/>
    <w:rsid w:val="00686142"/>
    <w:rsid w:val="00690862"/>
    <w:rsid w:val="0069420A"/>
    <w:rsid w:val="00694975"/>
    <w:rsid w:val="00696659"/>
    <w:rsid w:val="006972D8"/>
    <w:rsid w:val="006A1053"/>
    <w:rsid w:val="006B24F2"/>
    <w:rsid w:val="006B4473"/>
    <w:rsid w:val="006C0E1D"/>
    <w:rsid w:val="006C1928"/>
    <w:rsid w:val="006C19B8"/>
    <w:rsid w:val="006C4780"/>
    <w:rsid w:val="006C5CCE"/>
    <w:rsid w:val="006D336D"/>
    <w:rsid w:val="006E1F58"/>
    <w:rsid w:val="006E3FFC"/>
    <w:rsid w:val="006E49E0"/>
    <w:rsid w:val="006E5B34"/>
    <w:rsid w:val="006E7833"/>
    <w:rsid w:val="006F2BB3"/>
    <w:rsid w:val="00700167"/>
    <w:rsid w:val="00705C63"/>
    <w:rsid w:val="0071228D"/>
    <w:rsid w:val="007204E6"/>
    <w:rsid w:val="007206F3"/>
    <w:rsid w:val="0072169D"/>
    <w:rsid w:val="00737FA8"/>
    <w:rsid w:val="0074008D"/>
    <w:rsid w:val="00743986"/>
    <w:rsid w:val="00745613"/>
    <w:rsid w:val="007512F8"/>
    <w:rsid w:val="00751AE5"/>
    <w:rsid w:val="007576AF"/>
    <w:rsid w:val="00764CBE"/>
    <w:rsid w:val="007656D8"/>
    <w:rsid w:val="00773503"/>
    <w:rsid w:val="00777509"/>
    <w:rsid w:val="0077799E"/>
    <w:rsid w:val="007804F6"/>
    <w:rsid w:val="00783F37"/>
    <w:rsid w:val="0079787D"/>
    <w:rsid w:val="007A1917"/>
    <w:rsid w:val="007A52AE"/>
    <w:rsid w:val="007A6802"/>
    <w:rsid w:val="007C2B62"/>
    <w:rsid w:val="007C2D5F"/>
    <w:rsid w:val="007C430E"/>
    <w:rsid w:val="007C4A32"/>
    <w:rsid w:val="007C51BD"/>
    <w:rsid w:val="007C5816"/>
    <w:rsid w:val="007D373B"/>
    <w:rsid w:val="007D7560"/>
    <w:rsid w:val="007E440E"/>
    <w:rsid w:val="007E5F9D"/>
    <w:rsid w:val="007E7838"/>
    <w:rsid w:val="007F1F9A"/>
    <w:rsid w:val="007F3750"/>
    <w:rsid w:val="007F6560"/>
    <w:rsid w:val="007F6FFA"/>
    <w:rsid w:val="00810494"/>
    <w:rsid w:val="00812698"/>
    <w:rsid w:val="008130A8"/>
    <w:rsid w:val="00813AA8"/>
    <w:rsid w:val="00815E55"/>
    <w:rsid w:val="008237D4"/>
    <w:rsid w:val="008252BB"/>
    <w:rsid w:val="0082720D"/>
    <w:rsid w:val="008278E7"/>
    <w:rsid w:val="008306C6"/>
    <w:rsid w:val="00830F84"/>
    <w:rsid w:val="00831CD0"/>
    <w:rsid w:val="008422C4"/>
    <w:rsid w:val="008434D5"/>
    <w:rsid w:val="00847660"/>
    <w:rsid w:val="0085542A"/>
    <w:rsid w:val="00860379"/>
    <w:rsid w:val="00863E80"/>
    <w:rsid w:val="00866D71"/>
    <w:rsid w:val="00867E37"/>
    <w:rsid w:val="008748EA"/>
    <w:rsid w:val="00877535"/>
    <w:rsid w:val="008821FB"/>
    <w:rsid w:val="00887711"/>
    <w:rsid w:val="0089165F"/>
    <w:rsid w:val="0089189D"/>
    <w:rsid w:val="00892402"/>
    <w:rsid w:val="008A54FA"/>
    <w:rsid w:val="008B00BA"/>
    <w:rsid w:val="008B1B3C"/>
    <w:rsid w:val="008B3F7F"/>
    <w:rsid w:val="008C3DB2"/>
    <w:rsid w:val="008C44E8"/>
    <w:rsid w:val="008C4DE2"/>
    <w:rsid w:val="008C68C8"/>
    <w:rsid w:val="008C71A9"/>
    <w:rsid w:val="008D4619"/>
    <w:rsid w:val="008D7CCD"/>
    <w:rsid w:val="008E6337"/>
    <w:rsid w:val="008F476A"/>
    <w:rsid w:val="008F55F7"/>
    <w:rsid w:val="008F566B"/>
    <w:rsid w:val="008F63E9"/>
    <w:rsid w:val="00900F5F"/>
    <w:rsid w:val="0091550A"/>
    <w:rsid w:val="00917735"/>
    <w:rsid w:val="00920CB5"/>
    <w:rsid w:val="00921253"/>
    <w:rsid w:val="0092543D"/>
    <w:rsid w:val="009276B9"/>
    <w:rsid w:val="0093218C"/>
    <w:rsid w:val="009405CA"/>
    <w:rsid w:val="009416BE"/>
    <w:rsid w:val="0095396F"/>
    <w:rsid w:val="00954355"/>
    <w:rsid w:val="0095493E"/>
    <w:rsid w:val="00955B6A"/>
    <w:rsid w:val="00956869"/>
    <w:rsid w:val="009571A6"/>
    <w:rsid w:val="00957FF1"/>
    <w:rsid w:val="00965D5E"/>
    <w:rsid w:val="00976221"/>
    <w:rsid w:val="00977125"/>
    <w:rsid w:val="0097745A"/>
    <w:rsid w:val="00987421"/>
    <w:rsid w:val="009923B1"/>
    <w:rsid w:val="0099392B"/>
    <w:rsid w:val="00994FD3"/>
    <w:rsid w:val="0099652F"/>
    <w:rsid w:val="009A0061"/>
    <w:rsid w:val="009A449F"/>
    <w:rsid w:val="009B797F"/>
    <w:rsid w:val="009B7F5F"/>
    <w:rsid w:val="009C19E4"/>
    <w:rsid w:val="009C6A44"/>
    <w:rsid w:val="009D0F3F"/>
    <w:rsid w:val="009D1258"/>
    <w:rsid w:val="009D2F79"/>
    <w:rsid w:val="009D6170"/>
    <w:rsid w:val="009E126C"/>
    <w:rsid w:val="009E2F24"/>
    <w:rsid w:val="009E2FF5"/>
    <w:rsid w:val="009E315A"/>
    <w:rsid w:val="009E3C40"/>
    <w:rsid w:val="009E5B5C"/>
    <w:rsid w:val="009F0376"/>
    <w:rsid w:val="009F4A0E"/>
    <w:rsid w:val="009F686F"/>
    <w:rsid w:val="00A00842"/>
    <w:rsid w:val="00A01FCB"/>
    <w:rsid w:val="00A04FA4"/>
    <w:rsid w:val="00A10AD0"/>
    <w:rsid w:val="00A156AE"/>
    <w:rsid w:val="00A156F6"/>
    <w:rsid w:val="00A17B7C"/>
    <w:rsid w:val="00A22897"/>
    <w:rsid w:val="00A27F7B"/>
    <w:rsid w:val="00A30E1E"/>
    <w:rsid w:val="00A33545"/>
    <w:rsid w:val="00A34872"/>
    <w:rsid w:val="00A36FC5"/>
    <w:rsid w:val="00A428A9"/>
    <w:rsid w:val="00A4389F"/>
    <w:rsid w:val="00A47BA7"/>
    <w:rsid w:val="00A61EA0"/>
    <w:rsid w:val="00A6349B"/>
    <w:rsid w:val="00A809FF"/>
    <w:rsid w:val="00A81F2C"/>
    <w:rsid w:val="00A83EBB"/>
    <w:rsid w:val="00A84CEF"/>
    <w:rsid w:val="00A8534B"/>
    <w:rsid w:val="00AA030E"/>
    <w:rsid w:val="00AA1CD9"/>
    <w:rsid w:val="00AA1D32"/>
    <w:rsid w:val="00AA43C9"/>
    <w:rsid w:val="00AA544F"/>
    <w:rsid w:val="00AB591D"/>
    <w:rsid w:val="00AC04BB"/>
    <w:rsid w:val="00AC13FC"/>
    <w:rsid w:val="00AC4D29"/>
    <w:rsid w:val="00AD36F3"/>
    <w:rsid w:val="00AD3C46"/>
    <w:rsid w:val="00AD6B4C"/>
    <w:rsid w:val="00AD784A"/>
    <w:rsid w:val="00AF0F7C"/>
    <w:rsid w:val="00AF7298"/>
    <w:rsid w:val="00AF7B42"/>
    <w:rsid w:val="00B002B0"/>
    <w:rsid w:val="00B02D9F"/>
    <w:rsid w:val="00B03407"/>
    <w:rsid w:val="00B049AA"/>
    <w:rsid w:val="00B05259"/>
    <w:rsid w:val="00B0698E"/>
    <w:rsid w:val="00B06A48"/>
    <w:rsid w:val="00B07046"/>
    <w:rsid w:val="00B07D7F"/>
    <w:rsid w:val="00B11287"/>
    <w:rsid w:val="00B11F14"/>
    <w:rsid w:val="00B255E4"/>
    <w:rsid w:val="00B30A05"/>
    <w:rsid w:val="00B36113"/>
    <w:rsid w:val="00B3697B"/>
    <w:rsid w:val="00B410AC"/>
    <w:rsid w:val="00B42089"/>
    <w:rsid w:val="00B45B6E"/>
    <w:rsid w:val="00B45C67"/>
    <w:rsid w:val="00B506A4"/>
    <w:rsid w:val="00B6025A"/>
    <w:rsid w:val="00B61FD0"/>
    <w:rsid w:val="00B647F0"/>
    <w:rsid w:val="00B6580D"/>
    <w:rsid w:val="00B70BD4"/>
    <w:rsid w:val="00B74A5A"/>
    <w:rsid w:val="00B77158"/>
    <w:rsid w:val="00B91E24"/>
    <w:rsid w:val="00B96F52"/>
    <w:rsid w:val="00B97DD6"/>
    <w:rsid w:val="00BA10F6"/>
    <w:rsid w:val="00BA48ED"/>
    <w:rsid w:val="00BA4ECC"/>
    <w:rsid w:val="00BA58E7"/>
    <w:rsid w:val="00BB40F6"/>
    <w:rsid w:val="00BB411A"/>
    <w:rsid w:val="00BB4D98"/>
    <w:rsid w:val="00BC41F6"/>
    <w:rsid w:val="00BC7909"/>
    <w:rsid w:val="00BD0728"/>
    <w:rsid w:val="00BE3777"/>
    <w:rsid w:val="00BF25E7"/>
    <w:rsid w:val="00BF5A10"/>
    <w:rsid w:val="00BF6951"/>
    <w:rsid w:val="00C02085"/>
    <w:rsid w:val="00C1069E"/>
    <w:rsid w:val="00C12002"/>
    <w:rsid w:val="00C129AA"/>
    <w:rsid w:val="00C150E4"/>
    <w:rsid w:val="00C20364"/>
    <w:rsid w:val="00C25607"/>
    <w:rsid w:val="00C26AB8"/>
    <w:rsid w:val="00C27B77"/>
    <w:rsid w:val="00C43DD6"/>
    <w:rsid w:val="00C5090B"/>
    <w:rsid w:val="00C5286F"/>
    <w:rsid w:val="00C601FF"/>
    <w:rsid w:val="00C60CB1"/>
    <w:rsid w:val="00C62A77"/>
    <w:rsid w:val="00C71ACD"/>
    <w:rsid w:val="00C741AC"/>
    <w:rsid w:val="00C74803"/>
    <w:rsid w:val="00C83F66"/>
    <w:rsid w:val="00C87900"/>
    <w:rsid w:val="00C87B40"/>
    <w:rsid w:val="00C929C3"/>
    <w:rsid w:val="00CA0F66"/>
    <w:rsid w:val="00CA229E"/>
    <w:rsid w:val="00CA3661"/>
    <w:rsid w:val="00CA4F80"/>
    <w:rsid w:val="00CA6C89"/>
    <w:rsid w:val="00CB3D9F"/>
    <w:rsid w:val="00CB3F6F"/>
    <w:rsid w:val="00CB5E87"/>
    <w:rsid w:val="00CB7045"/>
    <w:rsid w:val="00CC6266"/>
    <w:rsid w:val="00CD4970"/>
    <w:rsid w:val="00CD4DF9"/>
    <w:rsid w:val="00CD5F18"/>
    <w:rsid w:val="00CE2A28"/>
    <w:rsid w:val="00CE374E"/>
    <w:rsid w:val="00CE7AD0"/>
    <w:rsid w:val="00CF417B"/>
    <w:rsid w:val="00CF478A"/>
    <w:rsid w:val="00CF5591"/>
    <w:rsid w:val="00D053DF"/>
    <w:rsid w:val="00D05D16"/>
    <w:rsid w:val="00D1017D"/>
    <w:rsid w:val="00D12A8E"/>
    <w:rsid w:val="00D12C03"/>
    <w:rsid w:val="00D14459"/>
    <w:rsid w:val="00D15F24"/>
    <w:rsid w:val="00D175F2"/>
    <w:rsid w:val="00D17D72"/>
    <w:rsid w:val="00D215DC"/>
    <w:rsid w:val="00D2401E"/>
    <w:rsid w:val="00D33BBD"/>
    <w:rsid w:val="00D35082"/>
    <w:rsid w:val="00D4109B"/>
    <w:rsid w:val="00D41F3A"/>
    <w:rsid w:val="00D44BE5"/>
    <w:rsid w:val="00D522D4"/>
    <w:rsid w:val="00D537CA"/>
    <w:rsid w:val="00D618EE"/>
    <w:rsid w:val="00D61AB4"/>
    <w:rsid w:val="00D64630"/>
    <w:rsid w:val="00D65FA0"/>
    <w:rsid w:val="00D66035"/>
    <w:rsid w:val="00D67554"/>
    <w:rsid w:val="00D71046"/>
    <w:rsid w:val="00D85DDA"/>
    <w:rsid w:val="00D91934"/>
    <w:rsid w:val="00D93F28"/>
    <w:rsid w:val="00D973A5"/>
    <w:rsid w:val="00DA5B69"/>
    <w:rsid w:val="00DA6AB8"/>
    <w:rsid w:val="00DB0B8C"/>
    <w:rsid w:val="00DB1E61"/>
    <w:rsid w:val="00DB2338"/>
    <w:rsid w:val="00DC1CC7"/>
    <w:rsid w:val="00DC6275"/>
    <w:rsid w:val="00DD0FD5"/>
    <w:rsid w:val="00DD2A0E"/>
    <w:rsid w:val="00DD57BC"/>
    <w:rsid w:val="00DD7743"/>
    <w:rsid w:val="00DE6452"/>
    <w:rsid w:val="00DE6FE0"/>
    <w:rsid w:val="00DE7DCB"/>
    <w:rsid w:val="00DF0EAA"/>
    <w:rsid w:val="00DF3861"/>
    <w:rsid w:val="00DF508E"/>
    <w:rsid w:val="00DF5C7B"/>
    <w:rsid w:val="00DF7701"/>
    <w:rsid w:val="00E01D0A"/>
    <w:rsid w:val="00E033B1"/>
    <w:rsid w:val="00E12840"/>
    <w:rsid w:val="00E138BB"/>
    <w:rsid w:val="00E15E82"/>
    <w:rsid w:val="00E15F62"/>
    <w:rsid w:val="00E164A6"/>
    <w:rsid w:val="00E16BB1"/>
    <w:rsid w:val="00E21B5D"/>
    <w:rsid w:val="00E21E27"/>
    <w:rsid w:val="00E24123"/>
    <w:rsid w:val="00E260EC"/>
    <w:rsid w:val="00E322BA"/>
    <w:rsid w:val="00E32FEB"/>
    <w:rsid w:val="00E33787"/>
    <w:rsid w:val="00E367B3"/>
    <w:rsid w:val="00E4265A"/>
    <w:rsid w:val="00E42750"/>
    <w:rsid w:val="00E5182D"/>
    <w:rsid w:val="00E5365D"/>
    <w:rsid w:val="00E60A4A"/>
    <w:rsid w:val="00E63A92"/>
    <w:rsid w:val="00E65D92"/>
    <w:rsid w:val="00E7094B"/>
    <w:rsid w:val="00E71A91"/>
    <w:rsid w:val="00E76DDF"/>
    <w:rsid w:val="00E81684"/>
    <w:rsid w:val="00E862D2"/>
    <w:rsid w:val="00E86531"/>
    <w:rsid w:val="00E9165E"/>
    <w:rsid w:val="00E951E6"/>
    <w:rsid w:val="00E97948"/>
    <w:rsid w:val="00EA3126"/>
    <w:rsid w:val="00EA31E4"/>
    <w:rsid w:val="00EA424B"/>
    <w:rsid w:val="00EA6B98"/>
    <w:rsid w:val="00EA77FA"/>
    <w:rsid w:val="00EB4E39"/>
    <w:rsid w:val="00EB5D82"/>
    <w:rsid w:val="00EC3D14"/>
    <w:rsid w:val="00EC6291"/>
    <w:rsid w:val="00EC68BE"/>
    <w:rsid w:val="00ED0726"/>
    <w:rsid w:val="00ED14EA"/>
    <w:rsid w:val="00ED2CC8"/>
    <w:rsid w:val="00ED6DE7"/>
    <w:rsid w:val="00ED73F2"/>
    <w:rsid w:val="00EE4796"/>
    <w:rsid w:val="00EE6A7C"/>
    <w:rsid w:val="00EE6ABD"/>
    <w:rsid w:val="00EE73D3"/>
    <w:rsid w:val="00EF3940"/>
    <w:rsid w:val="00EF7FE3"/>
    <w:rsid w:val="00F00486"/>
    <w:rsid w:val="00F03675"/>
    <w:rsid w:val="00F03EAA"/>
    <w:rsid w:val="00F04C79"/>
    <w:rsid w:val="00F06289"/>
    <w:rsid w:val="00F156D4"/>
    <w:rsid w:val="00F206CF"/>
    <w:rsid w:val="00F21136"/>
    <w:rsid w:val="00F23D3E"/>
    <w:rsid w:val="00F25688"/>
    <w:rsid w:val="00F30C06"/>
    <w:rsid w:val="00F35832"/>
    <w:rsid w:val="00F36C0C"/>
    <w:rsid w:val="00F374D6"/>
    <w:rsid w:val="00F546E3"/>
    <w:rsid w:val="00F55220"/>
    <w:rsid w:val="00F6025F"/>
    <w:rsid w:val="00F62401"/>
    <w:rsid w:val="00F624E3"/>
    <w:rsid w:val="00F63FE0"/>
    <w:rsid w:val="00F6464A"/>
    <w:rsid w:val="00F64ED1"/>
    <w:rsid w:val="00F737F5"/>
    <w:rsid w:val="00F737FA"/>
    <w:rsid w:val="00F77F98"/>
    <w:rsid w:val="00F85104"/>
    <w:rsid w:val="00F87954"/>
    <w:rsid w:val="00F92724"/>
    <w:rsid w:val="00F9587C"/>
    <w:rsid w:val="00F964F8"/>
    <w:rsid w:val="00FA0D3D"/>
    <w:rsid w:val="00FA14EB"/>
    <w:rsid w:val="00FA168B"/>
    <w:rsid w:val="00FA64D6"/>
    <w:rsid w:val="00FA6E12"/>
    <w:rsid w:val="00FB7010"/>
    <w:rsid w:val="00FC2FD4"/>
    <w:rsid w:val="00FC3728"/>
    <w:rsid w:val="00FC3F1F"/>
    <w:rsid w:val="00FC4BB2"/>
    <w:rsid w:val="00FC796B"/>
    <w:rsid w:val="00FD19DE"/>
    <w:rsid w:val="00FE4C3E"/>
    <w:rsid w:val="00FE5673"/>
    <w:rsid w:val="00FE6223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19D6"/>
  <w15:docId w15:val="{48190EBA-A084-4B46-8186-6D7FCA5E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9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5090B"/>
    <w:pPr>
      <w:keepNext/>
      <w:widowControl w:val="0"/>
      <w:numPr>
        <w:numId w:val="22"/>
      </w:numPr>
      <w:shd w:val="clear" w:color="auto" w:fill="FFFFFF"/>
      <w:autoSpaceDE w:val="0"/>
      <w:spacing w:before="5" w:line="278" w:lineRule="exact"/>
      <w:ind w:left="14"/>
      <w:outlineLvl w:val="0"/>
    </w:pPr>
    <w:rPr>
      <w:color w:val="000000"/>
      <w:spacing w:val="6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5090B"/>
    <w:pPr>
      <w:keepNext/>
      <w:widowControl w:val="0"/>
      <w:numPr>
        <w:ilvl w:val="1"/>
        <w:numId w:val="22"/>
      </w:numPr>
      <w:shd w:val="clear" w:color="auto" w:fill="FFFFFF"/>
      <w:tabs>
        <w:tab w:val="left" w:pos="523"/>
      </w:tabs>
      <w:autoSpaceDE w:val="0"/>
      <w:spacing w:line="278" w:lineRule="exact"/>
      <w:outlineLvl w:val="1"/>
    </w:pPr>
    <w:rPr>
      <w:color w:val="000000"/>
      <w:spacing w:val="-6"/>
      <w:w w:val="11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87900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330D93"/>
    <w:pPr>
      <w:widowControl w:val="0"/>
    </w:pPr>
    <w:rPr>
      <w:rFonts w:eastAsia="Lucida Sans Unicode"/>
      <w:color w:val="00000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F18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C50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F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CD5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4314EC"/>
    <w:pPr>
      <w:ind w:left="708"/>
    </w:pPr>
  </w:style>
  <w:style w:type="character" w:customStyle="1" w:styleId="Zkladntext2">
    <w:name w:val="Základní text (2)_"/>
    <w:basedOn w:val="Standardnpsmoodstavce"/>
    <w:link w:val="Zkladntext20"/>
    <w:locked/>
    <w:rsid w:val="00CD5F1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D5F18"/>
    <w:pPr>
      <w:widowControl w:val="0"/>
      <w:shd w:val="clear" w:color="auto" w:fill="FFFFFF"/>
      <w:spacing w:after="300" w:line="0" w:lineRule="atLeast"/>
      <w:ind w:hanging="480"/>
      <w:jc w:val="center"/>
    </w:pPr>
    <w:rPr>
      <w:rFonts w:ascii="Arial" w:eastAsia="Arial" w:hAnsi="Arial" w:cs="Arial"/>
      <w:sz w:val="21"/>
      <w:szCs w:val="21"/>
    </w:rPr>
  </w:style>
  <w:style w:type="character" w:styleId="Odkaznakoment">
    <w:name w:val="annotation reference"/>
    <w:basedOn w:val="Standardnpsmoodstavce"/>
    <w:unhideWhenUsed/>
    <w:rsid w:val="00CD5F18"/>
    <w:rPr>
      <w:sz w:val="16"/>
      <w:szCs w:val="16"/>
    </w:rPr>
  </w:style>
  <w:style w:type="character" w:customStyle="1" w:styleId="nowrap">
    <w:name w:val="nowrap"/>
    <w:basedOn w:val="Standardnpsmoodstavce"/>
    <w:rsid w:val="00CD5F18"/>
  </w:style>
  <w:style w:type="paragraph" w:styleId="Textbubliny">
    <w:name w:val="Balloon Text"/>
    <w:basedOn w:val="Normln"/>
    <w:link w:val="TextbublinyChar"/>
    <w:rsid w:val="00C50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5F1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1Char">
    <w:name w:val="Nadpis 1 Char"/>
    <w:basedOn w:val="Standardnpsmoodstavce"/>
    <w:link w:val="Nadpis1"/>
    <w:rsid w:val="003330CB"/>
    <w:rPr>
      <w:rFonts w:ascii="Times New Roman" w:eastAsia="Times New Roman" w:hAnsi="Times New Roman" w:cs="Times New Roman"/>
      <w:color w:val="000000"/>
      <w:spacing w:val="6"/>
      <w:sz w:val="28"/>
      <w:szCs w:val="28"/>
      <w:shd w:val="clear" w:color="auto" w:fill="FFFFFF"/>
      <w:lang w:eastAsia="ar-SA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3330CB"/>
    <w:pPr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3330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1"/>
    <w:next w:val="Textkomente1"/>
    <w:link w:val="PedmtkomenteChar"/>
    <w:rsid w:val="00C509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18EE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C509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6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C509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D79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ln"/>
    <w:rsid w:val="00671462"/>
    <w:pPr>
      <w:suppressAutoHyphens w:val="0"/>
      <w:autoSpaceDE w:val="0"/>
      <w:autoSpaceDN w:val="0"/>
    </w:pPr>
    <w:rPr>
      <w:rFonts w:eastAsiaTheme="minorHAnsi"/>
      <w:color w:val="000000"/>
      <w:lang w:eastAsia="en-US"/>
    </w:rPr>
  </w:style>
  <w:style w:type="character" w:styleId="Siln">
    <w:name w:val="Strong"/>
    <w:basedOn w:val="Standardnpsmoodstavce"/>
    <w:uiPriority w:val="22"/>
    <w:qFormat/>
    <w:rsid w:val="0095493E"/>
    <w:rPr>
      <w:b/>
      <w:bCs/>
    </w:rPr>
  </w:style>
  <w:style w:type="character" w:customStyle="1" w:styleId="Nadpis2Char">
    <w:name w:val="Nadpis 2 Char"/>
    <w:basedOn w:val="Standardnpsmoodstavce"/>
    <w:link w:val="Nadpis2"/>
    <w:rsid w:val="00D4109B"/>
    <w:rPr>
      <w:rFonts w:ascii="Times New Roman" w:eastAsia="Times New Roman" w:hAnsi="Times New Roman" w:cs="Times New Roman"/>
      <w:color w:val="000000"/>
      <w:spacing w:val="-6"/>
      <w:w w:val="119"/>
      <w:sz w:val="28"/>
      <w:szCs w:val="24"/>
      <w:shd w:val="clear" w:color="auto" w:fill="FFFFFF"/>
      <w:lang w:eastAsia="ar-SA"/>
    </w:rPr>
  </w:style>
  <w:style w:type="character" w:customStyle="1" w:styleId="WW8Num2z0">
    <w:name w:val="WW8Num2z0"/>
    <w:rsid w:val="00D4109B"/>
    <w:rPr>
      <w:b w:val="0"/>
    </w:rPr>
  </w:style>
  <w:style w:type="character" w:customStyle="1" w:styleId="WW8Num4z1">
    <w:name w:val="WW8Num4z1"/>
    <w:rsid w:val="00D4109B"/>
    <w:rPr>
      <w:b w:val="0"/>
      <w:color w:val="000000"/>
    </w:rPr>
  </w:style>
  <w:style w:type="character" w:customStyle="1" w:styleId="Absatz-Standardschriftart">
    <w:name w:val="Absatz-Standardschriftart"/>
    <w:rsid w:val="00D4109B"/>
  </w:style>
  <w:style w:type="character" w:customStyle="1" w:styleId="WW8Num11z0">
    <w:name w:val="WW8Num11z0"/>
    <w:rsid w:val="00D4109B"/>
    <w:rPr>
      <w:color w:val="000000"/>
    </w:rPr>
  </w:style>
  <w:style w:type="character" w:customStyle="1" w:styleId="WW8Num11z1">
    <w:name w:val="WW8Num11z1"/>
    <w:rsid w:val="00D4109B"/>
    <w:rPr>
      <w:rFonts w:ascii="Courier New" w:hAnsi="Courier New" w:cs="Courier New"/>
    </w:rPr>
  </w:style>
  <w:style w:type="character" w:customStyle="1" w:styleId="WW8Num11z2">
    <w:name w:val="WW8Num11z2"/>
    <w:rsid w:val="00D4109B"/>
    <w:rPr>
      <w:rFonts w:ascii="Wingdings" w:hAnsi="Wingdings"/>
    </w:rPr>
  </w:style>
  <w:style w:type="character" w:customStyle="1" w:styleId="WW8Num11z3">
    <w:name w:val="WW8Num11z3"/>
    <w:rsid w:val="00D4109B"/>
    <w:rPr>
      <w:rFonts w:ascii="Symbol" w:hAnsi="Symbol"/>
    </w:rPr>
  </w:style>
  <w:style w:type="character" w:customStyle="1" w:styleId="Standardnpsmoodstavce3">
    <w:name w:val="Standardní písmo odstavce3"/>
    <w:rsid w:val="00D4109B"/>
  </w:style>
  <w:style w:type="character" w:customStyle="1" w:styleId="Standardnpsmoodstavce2">
    <w:name w:val="Standardní písmo odstavce2"/>
    <w:rsid w:val="00D4109B"/>
  </w:style>
  <w:style w:type="character" w:customStyle="1" w:styleId="WW8Num6z1">
    <w:name w:val="WW8Num6z1"/>
    <w:rsid w:val="00D4109B"/>
    <w:rPr>
      <w:b w:val="0"/>
      <w:color w:val="000000"/>
    </w:rPr>
  </w:style>
  <w:style w:type="character" w:customStyle="1" w:styleId="Standardnpsmoodstavce1">
    <w:name w:val="Standardní písmo odstavce1"/>
    <w:rsid w:val="00D4109B"/>
  </w:style>
  <w:style w:type="character" w:customStyle="1" w:styleId="Symbolyproslovn">
    <w:name w:val="Symboly pro číslování"/>
    <w:rsid w:val="00D4109B"/>
  </w:style>
  <w:style w:type="character" w:customStyle="1" w:styleId="Odkaznakoment1">
    <w:name w:val="Odkaz na komentář1"/>
    <w:basedOn w:val="Standardnpsmoodstavce2"/>
    <w:rsid w:val="00D4109B"/>
    <w:rPr>
      <w:sz w:val="16"/>
      <w:szCs w:val="16"/>
    </w:rPr>
  </w:style>
  <w:style w:type="paragraph" w:customStyle="1" w:styleId="Nadpis">
    <w:name w:val="Nadpis"/>
    <w:basedOn w:val="Normln"/>
    <w:next w:val="Zkladntext"/>
    <w:rsid w:val="00C5090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eznam">
    <w:name w:val="List"/>
    <w:basedOn w:val="Zkladntext"/>
    <w:rsid w:val="00D4109B"/>
    <w:rPr>
      <w:rFonts w:cs="Tahoma"/>
    </w:rPr>
  </w:style>
  <w:style w:type="paragraph" w:customStyle="1" w:styleId="Popisek">
    <w:name w:val="Popisek"/>
    <w:basedOn w:val="Normln"/>
    <w:rsid w:val="00C5090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5090B"/>
    <w:pPr>
      <w:suppressLineNumbers/>
    </w:pPr>
    <w:rPr>
      <w:rFonts w:cs="Tahoma"/>
    </w:rPr>
  </w:style>
  <w:style w:type="paragraph" w:customStyle="1" w:styleId="Zkladntext210">
    <w:name w:val="Základní text 21"/>
    <w:basedOn w:val="Normln"/>
    <w:rsid w:val="00C5090B"/>
    <w:rPr>
      <w:szCs w:val="20"/>
    </w:rPr>
  </w:style>
  <w:style w:type="paragraph" w:styleId="Zkladntextodsazen">
    <w:name w:val="Body Text Indent"/>
    <w:basedOn w:val="Normln"/>
    <w:link w:val="ZkladntextodsazenChar"/>
    <w:rsid w:val="00C5090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410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odsazen1">
    <w:name w:val="Normální odsazený1"/>
    <w:basedOn w:val="Normln"/>
    <w:rsid w:val="00C5090B"/>
    <w:pPr>
      <w:ind w:left="708"/>
    </w:pPr>
    <w:rPr>
      <w:sz w:val="20"/>
      <w:szCs w:val="20"/>
    </w:rPr>
  </w:style>
  <w:style w:type="paragraph" w:customStyle="1" w:styleId="Textkomente1">
    <w:name w:val="Text komentáře1"/>
    <w:basedOn w:val="Normln"/>
    <w:rsid w:val="00C5090B"/>
    <w:rPr>
      <w:sz w:val="20"/>
      <w:szCs w:val="20"/>
    </w:rPr>
  </w:style>
  <w:style w:type="paragraph" w:customStyle="1" w:styleId="Odstavec1">
    <w:name w:val="Odstavec 1."/>
    <w:basedOn w:val="Normln"/>
    <w:rsid w:val="00A83EBB"/>
    <w:pPr>
      <w:keepNext/>
      <w:numPr>
        <w:numId w:val="23"/>
      </w:numPr>
      <w:suppressAutoHyphens w:val="0"/>
      <w:spacing w:before="360" w:after="120"/>
    </w:pPr>
    <w:rPr>
      <w:b/>
      <w:bCs/>
      <w:lang w:eastAsia="cs-CZ"/>
    </w:rPr>
  </w:style>
  <w:style w:type="paragraph" w:customStyle="1" w:styleId="Odstavec11">
    <w:name w:val="Odstavec 1.1"/>
    <w:basedOn w:val="Normln"/>
    <w:rsid w:val="00A83EBB"/>
    <w:pPr>
      <w:numPr>
        <w:ilvl w:val="1"/>
        <w:numId w:val="23"/>
      </w:numPr>
      <w:suppressAutoHyphens w:val="0"/>
      <w:spacing w:before="120"/>
    </w:pPr>
    <w:rPr>
      <w:sz w:val="20"/>
      <w:lang w:eastAsia="cs-CZ"/>
    </w:rPr>
  </w:style>
  <w:style w:type="paragraph" w:customStyle="1" w:styleId="Zkladntextodsazen21">
    <w:name w:val="Základní text odsazený 21"/>
    <w:basedOn w:val="Normln"/>
    <w:rsid w:val="00C87900"/>
    <w:pPr>
      <w:ind w:left="709" w:hanging="709"/>
    </w:pPr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D4109B"/>
  </w:style>
  <w:style w:type="paragraph" w:styleId="Revize">
    <w:name w:val="Revision"/>
    <w:hidden/>
    <w:uiPriority w:val="99"/>
    <w:semiHidden/>
    <w:rsid w:val="00A0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CA0F66"/>
    <w:pPr>
      <w:jc w:val="center"/>
    </w:pPr>
    <w:rPr>
      <w:b/>
      <w:sz w:val="56"/>
      <w:szCs w:val="20"/>
    </w:rPr>
  </w:style>
  <w:style w:type="character" w:customStyle="1" w:styleId="NzevChar">
    <w:name w:val="Název Char"/>
    <w:basedOn w:val="Standardnpsmoodstavce"/>
    <w:link w:val="Nzev"/>
    <w:rsid w:val="00D4109B"/>
    <w:rPr>
      <w:rFonts w:ascii="Times New Roman" w:eastAsia="Times New Roman" w:hAnsi="Times New Roman" w:cs="Times New Roman"/>
      <w:b/>
      <w:sz w:val="56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F6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4109B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5C0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5D5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0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41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vikova@pmdp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aktury@pmdp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vikova@pmdp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louha@pmd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B704B-EF14-4181-B93F-B3738D4B2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51AA0-835C-4D74-B4D9-31341A71B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2D6E6-A4C4-435A-B907-C6FA78C9D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68DC2-54E6-4F5F-B4CE-48D8D4E1821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7951faf-23fd-4a20-be1e-078bbe8d3a9a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3F9E9AF-CCDA-467B-97EA-17EFDEB325E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E0BBEA-8A2D-4795-929D-EE8C78C74B3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a7951faf-23fd-4a20-be1e-078bbe8d3a9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3708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HP</Company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Ladislav Langmajer</dc:creator>
  <cp:lastModifiedBy>Kodýtková Zdeňka</cp:lastModifiedBy>
  <cp:revision>51</cp:revision>
  <cp:lastPrinted>2023-05-29T07:16:00Z</cp:lastPrinted>
  <dcterms:created xsi:type="dcterms:W3CDTF">2023-08-02T11:54:00Z</dcterms:created>
  <dcterms:modified xsi:type="dcterms:W3CDTF">2025-12-17T06:29:00Z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