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8C1AF" w14:textId="7C543A4D" w:rsidR="000A56D7" w:rsidRPr="00F45B13" w:rsidRDefault="000A56D7" w:rsidP="003A6F9C">
      <w:pPr>
        <w:spacing w:line="276" w:lineRule="auto"/>
        <w:jc w:val="both"/>
        <w:rPr>
          <w:rFonts w:ascii="Times New Roman" w:hAnsi="Times New Roman"/>
          <w:b/>
          <w:sz w:val="22"/>
          <w:szCs w:val="22"/>
        </w:rPr>
      </w:pPr>
      <w:r w:rsidRPr="00F45B13">
        <w:rPr>
          <w:rFonts w:ascii="Times New Roman" w:hAnsi="Times New Roman"/>
          <w:b/>
          <w:sz w:val="22"/>
          <w:szCs w:val="22"/>
        </w:rPr>
        <w:t xml:space="preserve">Příloha č. </w:t>
      </w:r>
      <w:r w:rsidR="00F45B13" w:rsidRPr="00F45B13">
        <w:rPr>
          <w:rFonts w:ascii="Times New Roman" w:hAnsi="Times New Roman"/>
          <w:b/>
          <w:sz w:val="22"/>
          <w:szCs w:val="22"/>
        </w:rPr>
        <w:t>3</w:t>
      </w:r>
    </w:p>
    <w:p w14:paraId="464DA577" w14:textId="77777777" w:rsidR="00F45B13" w:rsidRPr="00F45B13" w:rsidRDefault="00F45B13" w:rsidP="003A6F9C">
      <w:pPr>
        <w:spacing w:line="276" w:lineRule="auto"/>
        <w:jc w:val="both"/>
        <w:rPr>
          <w:rFonts w:ascii="Times New Roman" w:hAnsi="Times New Roman"/>
          <w:b/>
          <w:sz w:val="22"/>
          <w:szCs w:val="22"/>
        </w:rPr>
      </w:pPr>
    </w:p>
    <w:p w14:paraId="61754769" w14:textId="4A40A133" w:rsidR="000A56D7" w:rsidRPr="00F45B13" w:rsidRDefault="000A56D7" w:rsidP="003A6F9C">
      <w:pPr>
        <w:pStyle w:val="Zkladntext"/>
        <w:spacing w:line="276" w:lineRule="auto"/>
        <w:rPr>
          <w:rFonts w:ascii="Times New Roman" w:hAnsi="Times New Roman"/>
          <w:b/>
          <w:sz w:val="22"/>
          <w:szCs w:val="22"/>
        </w:rPr>
      </w:pPr>
      <w:r w:rsidRPr="00F45B13">
        <w:rPr>
          <w:rFonts w:ascii="Times New Roman" w:hAnsi="Times New Roman"/>
          <w:b/>
          <w:sz w:val="22"/>
          <w:szCs w:val="22"/>
        </w:rPr>
        <w:t xml:space="preserve">Obchodní podmínky </w:t>
      </w:r>
      <w:r w:rsidR="0081056B" w:rsidRPr="00F45B13">
        <w:rPr>
          <w:rFonts w:ascii="Times New Roman" w:hAnsi="Times New Roman"/>
          <w:b/>
          <w:sz w:val="22"/>
          <w:szCs w:val="22"/>
        </w:rPr>
        <w:t>Z</w:t>
      </w:r>
      <w:r w:rsidRPr="00F45B13">
        <w:rPr>
          <w:rFonts w:ascii="Times New Roman" w:hAnsi="Times New Roman"/>
          <w:b/>
          <w:sz w:val="22"/>
          <w:szCs w:val="22"/>
        </w:rPr>
        <w:t>adavatele</w:t>
      </w:r>
    </w:p>
    <w:p w14:paraId="4A12289A" w14:textId="6D1D3F0E" w:rsidR="000A56D7" w:rsidRPr="00F45B13" w:rsidRDefault="000A56D7" w:rsidP="003A6F9C">
      <w:pPr>
        <w:pStyle w:val="Zkladntext"/>
        <w:numPr>
          <w:ilvl w:val="0"/>
          <w:numId w:val="9"/>
        </w:numPr>
        <w:spacing w:before="240" w:after="120" w:line="276" w:lineRule="auto"/>
        <w:ind w:left="709" w:hanging="709"/>
        <w:rPr>
          <w:rFonts w:ascii="Times New Roman" w:hAnsi="Times New Roman"/>
          <w:b/>
          <w:sz w:val="22"/>
          <w:szCs w:val="22"/>
        </w:rPr>
      </w:pPr>
      <w:r w:rsidRPr="00F45B13">
        <w:rPr>
          <w:rFonts w:ascii="Times New Roman" w:hAnsi="Times New Roman"/>
          <w:b/>
          <w:sz w:val="22"/>
          <w:szCs w:val="22"/>
        </w:rPr>
        <w:t>Obecné vymezení obchodních podmínek</w:t>
      </w:r>
    </w:p>
    <w:p w14:paraId="35AC7316" w14:textId="58253EF1" w:rsidR="000A56D7" w:rsidRPr="00F45B13" w:rsidRDefault="000A56D7"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Obchodní podmínky musí být </w:t>
      </w:r>
      <w:r w:rsidR="0081056B" w:rsidRPr="00F45B13">
        <w:rPr>
          <w:rFonts w:ascii="Times New Roman" w:hAnsi="Times New Roman"/>
        </w:rPr>
        <w:t>D</w:t>
      </w:r>
      <w:r w:rsidRPr="00F45B13">
        <w:rPr>
          <w:rFonts w:ascii="Times New Roman" w:hAnsi="Times New Roman"/>
        </w:rPr>
        <w:t>odavatelem zapracovány do vlastního znění návrhu smlouvy</w:t>
      </w:r>
      <w:r w:rsidR="0058192F" w:rsidRPr="00F45B13">
        <w:rPr>
          <w:rFonts w:ascii="Times New Roman" w:hAnsi="Times New Roman"/>
        </w:rPr>
        <w:t xml:space="preserve"> (dále jen „</w:t>
      </w:r>
      <w:r w:rsidR="0058192F" w:rsidRPr="00F45B13">
        <w:rPr>
          <w:rFonts w:ascii="Times New Roman" w:hAnsi="Times New Roman"/>
          <w:b/>
          <w:bCs/>
        </w:rPr>
        <w:t>Smlouva</w:t>
      </w:r>
      <w:r w:rsidR="0058192F" w:rsidRPr="00F45B13">
        <w:rPr>
          <w:rFonts w:ascii="Times New Roman" w:hAnsi="Times New Roman"/>
        </w:rPr>
        <w:t>“)</w:t>
      </w:r>
      <w:r w:rsidRPr="00F45B13">
        <w:rPr>
          <w:rFonts w:ascii="Times New Roman" w:hAnsi="Times New Roman"/>
        </w:rPr>
        <w:t xml:space="preserve">, který </w:t>
      </w:r>
      <w:r w:rsidR="0081056B" w:rsidRPr="00F45B13">
        <w:rPr>
          <w:rFonts w:ascii="Times New Roman" w:hAnsi="Times New Roman"/>
        </w:rPr>
        <w:t>D</w:t>
      </w:r>
      <w:r w:rsidRPr="00F45B13">
        <w:rPr>
          <w:rFonts w:ascii="Times New Roman" w:hAnsi="Times New Roman"/>
        </w:rPr>
        <w:t xml:space="preserve">odavatel předloží </w:t>
      </w:r>
      <w:r w:rsidR="00A41844">
        <w:rPr>
          <w:rFonts w:ascii="Times New Roman" w:hAnsi="Times New Roman"/>
        </w:rPr>
        <w:t>postupem dle § 104 ZZVZ</w:t>
      </w:r>
      <w:r w:rsidRPr="00F45B13">
        <w:rPr>
          <w:rFonts w:ascii="Times New Roman" w:hAnsi="Times New Roman"/>
        </w:rPr>
        <w:t>.</w:t>
      </w:r>
    </w:p>
    <w:p w14:paraId="33C7F659" w14:textId="0938489F" w:rsidR="000A56D7" w:rsidRPr="00F45B13" w:rsidRDefault="000A56D7"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Dodavatel prokáže splnění těchto obchodních </w:t>
      </w:r>
      <w:r w:rsidR="007E4675">
        <w:rPr>
          <w:rFonts w:ascii="Times New Roman" w:hAnsi="Times New Roman"/>
        </w:rPr>
        <w:t xml:space="preserve">(smluvních) </w:t>
      </w:r>
      <w:r w:rsidRPr="00F45B13">
        <w:rPr>
          <w:rFonts w:ascii="Times New Roman" w:hAnsi="Times New Roman"/>
        </w:rPr>
        <w:t xml:space="preserve">podmínek zapracováním dále uvedených ustanovení do návrhu </w:t>
      </w:r>
      <w:r w:rsidR="002A2662" w:rsidRPr="00F45B13">
        <w:rPr>
          <w:rFonts w:ascii="Times New Roman" w:hAnsi="Times New Roman"/>
        </w:rPr>
        <w:t>S</w:t>
      </w:r>
      <w:r w:rsidRPr="00F45B13">
        <w:rPr>
          <w:rFonts w:ascii="Times New Roman" w:hAnsi="Times New Roman"/>
        </w:rPr>
        <w:t>mlouvy.</w:t>
      </w:r>
      <w:r w:rsidR="009331EA">
        <w:rPr>
          <w:rFonts w:ascii="Times New Roman" w:hAnsi="Times New Roman"/>
        </w:rPr>
        <w:t xml:space="preserve"> Dodavatel je oprávněn zapracovaná ustanovení zpřesnit či přeformulovat za účelem vzájemné provázanosti jednotlivých ustanovení </w:t>
      </w:r>
      <w:r w:rsidR="00D6013F">
        <w:rPr>
          <w:rFonts w:ascii="Times New Roman" w:hAnsi="Times New Roman"/>
        </w:rPr>
        <w:t>S</w:t>
      </w:r>
      <w:r w:rsidR="009331EA">
        <w:rPr>
          <w:rFonts w:ascii="Times New Roman" w:hAnsi="Times New Roman"/>
        </w:rPr>
        <w:t>mlouvy, avšak bez dopadu do významu jednotlivých o</w:t>
      </w:r>
      <w:r w:rsidR="00D30AD6">
        <w:rPr>
          <w:rFonts w:ascii="Times New Roman" w:hAnsi="Times New Roman"/>
        </w:rPr>
        <w:t>bchodních podmínek stanovených Z</w:t>
      </w:r>
      <w:r w:rsidR="009331EA">
        <w:rPr>
          <w:rFonts w:ascii="Times New Roman" w:hAnsi="Times New Roman"/>
        </w:rPr>
        <w:t>adavatelem.</w:t>
      </w:r>
    </w:p>
    <w:p w14:paraId="194288A1" w14:textId="5D3B0AED" w:rsidR="000A56D7" w:rsidRPr="00F45B13" w:rsidRDefault="000A56D7"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Obchodní a platební podmínky v zadávací dokumentaci neupravené navrhuje </w:t>
      </w:r>
      <w:r w:rsidR="0081056B" w:rsidRPr="00F45B13">
        <w:rPr>
          <w:rFonts w:ascii="Times New Roman" w:hAnsi="Times New Roman"/>
        </w:rPr>
        <w:t>D</w:t>
      </w:r>
      <w:r w:rsidRPr="00F45B13">
        <w:rPr>
          <w:rFonts w:ascii="Times New Roman" w:hAnsi="Times New Roman"/>
        </w:rPr>
        <w:t>odavatel.</w:t>
      </w:r>
    </w:p>
    <w:p w14:paraId="2880493A" w14:textId="222D0316" w:rsidR="000A56D7" w:rsidRPr="00F45B13" w:rsidRDefault="000A56D7"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Dodavatelem navržené obchodní podmínky </w:t>
      </w:r>
      <w:r w:rsidR="002A2662" w:rsidRPr="00F45B13">
        <w:rPr>
          <w:rFonts w:ascii="Times New Roman" w:hAnsi="Times New Roman"/>
        </w:rPr>
        <w:t xml:space="preserve">v návrhu Smlouvy </w:t>
      </w:r>
      <w:r w:rsidRPr="00F45B13">
        <w:rPr>
          <w:rFonts w:ascii="Times New Roman" w:hAnsi="Times New Roman"/>
        </w:rPr>
        <w:t>nesmí:</w:t>
      </w:r>
    </w:p>
    <w:p w14:paraId="5C860D83" w14:textId="331F80E1" w:rsidR="000A56D7" w:rsidRPr="00F45B13" w:rsidRDefault="000A56D7" w:rsidP="003A6F9C">
      <w:pPr>
        <w:pStyle w:val="2sltext"/>
        <w:numPr>
          <w:ilvl w:val="0"/>
          <w:numId w:val="10"/>
        </w:numPr>
        <w:spacing w:before="120" w:after="120" w:line="276" w:lineRule="auto"/>
        <w:ind w:left="1134" w:hanging="425"/>
        <w:rPr>
          <w:rFonts w:ascii="Times New Roman" w:hAnsi="Times New Roman"/>
        </w:rPr>
      </w:pPr>
      <w:r w:rsidRPr="00F45B13">
        <w:rPr>
          <w:rFonts w:ascii="Times New Roman" w:hAnsi="Times New Roman"/>
        </w:rPr>
        <w:t xml:space="preserve">být v rozporu s obchodními podmínkami stanovenými </w:t>
      </w:r>
      <w:r w:rsidR="0081056B" w:rsidRPr="00F45B13">
        <w:rPr>
          <w:rFonts w:ascii="Times New Roman" w:hAnsi="Times New Roman"/>
        </w:rPr>
        <w:t>Z</w:t>
      </w:r>
      <w:r w:rsidRPr="00F45B13">
        <w:rPr>
          <w:rFonts w:ascii="Times New Roman" w:hAnsi="Times New Roman"/>
        </w:rPr>
        <w:t xml:space="preserve">adavatelem, ani se žádným požadavkem </w:t>
      </w:r>
      <w:r w:rsidR="007733DB" w:rsidRPr="00F45B13">
        <w:rPr>
          <w:rFonts w:ascii="Times New Roman" w:hAnsi="Times New Roman"/>
        </w:rPr>
        <w:t>Z</w:t>
      </w:r>
      <w:r w:rsidRPr="00F45B13">
        <w:rPr>
          <w:rFonts w:ascii="Times New Roman" w:hAnsi="Times New Roman"/>
        </w:rPr>
        <w:t>adavatele uvedeným v zadávacích podmínkách,</w:t>
      </w:r>
    </w:p>
    <w:p w14:paraId="1DC13375" w14:textId="79FC0F5D" w:rsidR="000A56D7" w:rsidRPr="00F45B13" w:rsidRDefault="000A56D7" w:rsidP="003A6F9C">
      <w:pPr>
        <w:pStyle w:val="2sltext"/>
        <w:numPr>
          <w:ilvl w:val="0"/>
          <w:numId w:val="10"/>
        </w:numPr>
        <w:spacing w:before="120" w:after="120" w:line="276" w:lineRule="auto"/>
        <w:ind w:left="1134" w:hanging="425"/>
        <w:rPr>
          <w:rFonts w:ascii="Times New Roman" w:hAnsi="Times New Roman"/>
        </w:rPr>
      </w:pPr>
      <w:r w:rsidRPr="00F45B13">
        <w:rPr>
          <w:rFonts w:ascii="Times New Roman" w:hAnsi="Times New Roman"/>
        </w:rPr>
        <w:t xml:space="preserve">být pro </w:t>
      </w:r>
      <w:r w:rsidR="0081056B" w:rsidRPr="00F45B13">
        <w:rPr>
          <w:rFonts w:ascii="Times New Roman" w:hAnsi="Times New Roman"/>
        </w:rPr>
        <w:t>Z</w:t>
      </w:r>
      <w:r w:rsidRPr="00F45B13">
        <w:rPr>
          <w:rFonts w:ascii="Times New Roman" w:hAnsi="Times New Roman"/>
        </w:rPr>
        <w:t xml:space="preserve">adavatele méně výhodné než </w:t>
      </w:r>
      <w:r w:rsidR="0081056B" w:rsidRPr="00F45B13">
        <w:rPr>
          <w:rFonts w:ascii="Times New Roman" w:hAnsi="Times New Roman"/>
        </w:rPr>
        <w:t>Z</w:t>
      </w:r>
      <w:r w:rsidRPr="00F45B13">
        <w:rPr>
          <w:rFonts w:ascii="Times New Roman" w:hAnsi="Times New Roman"/>
        </w:rPr>
        <w:t>adavatelem stanovené obchodní podmínky,</w:t>
      </w:r>
    </w:p>
    <w:p w14:paraId="17DFD351" w14:textId="7ECFDF5A" w:rsidR="000A56D7" w:rsidRPr="00F45B13" w:rsidRDefault="000A56D7" w:rsidP="003A6F9C">
      <w:pPr>
        <w:pStyle w:val="2sltext"/>
        <w:numPr>
          <w:ilvl w:val="0"/>
          <w:numId w:val="10"/>
        </w:numPr>
        <w:spacing w:before="120" w:after="120" w:line="276" w:lineRule="auto"/>
        <w:ind w:left="1134" w:hanging="425"/>
        <w:rPr>
          <w:rFonts w:ascii="Times New Roman" w:hAnsi="Times New Roman"/>
        </w:rPr>
      </w:pPr>
      <w:r w:rsidRPr="00F45B13">
        <w:rPr>
          <w:rFonts w:ascii="Times New Roman" w:hAnsi="Times New Roman"/>
        </w:rPr>
        <w:t xml:space="preserve">obsahovat jakékoli ustanovení, které by pro </w:t>
      </w:r>
      <w:r w:rsidR="0081056B" w:rsidRPr="00F45B13">
        <w:rPr>
          <w:rFonts w:ascii="Times New Roman" w:hAnsi="Times New Roman"/>
        </w:rPr>
        <w:t>Z</w:t>
      </w:r>
      <w:r w:rsidRPr="00F45B13">
        <w:rPr>
          <w:rFonts w:ascii="Times New Roman" w:hAnsi="Times New Roman"/>
        </w:rPr>
        <w:t>adavatele bylo méně výhodné než obecná právní úprava obsažená v zákoně č. 89/2012 Sb., občanský zákoník, v</w:t>
      </w:r>
      <w:r w:rsidR="00A60AF8" w:rsidRPr="00F45B13">
        <w:rPr>
          <w:rFonts w:ascii="Times New Roman" w:hAnsi="Times New Roman"/>
        </w:rPr>
        <w:t> </w:t>
      </w:r>
      <w:r w:rsidRPr="00F45B13">
        <w:rPr>
          <w:rFonts w:ascii="Times New Roman" w:hAnsi="Times New Roman"/>
        </w:rPr>
        <w:t>platném znění</w:t>
      </w:r>
      <w:r w:rsidR="00011C7B" w:rsidRPr="00F45B13">
        <w:rPr>
          <w:rFonts w:ascii="Times New Roman" w:hAnsi="Times New Roman"/>
        </w:rPr>
        <w:t xml:space="preserve"> (dále jen „</w:t>
      </w:r>
      <w:r w:rsidR="00011C7B" w:rsidRPr="00F45B13">
        <w:rPr>
          <w:rFonts w:ascii="Times New Roman" w:hAnsi="Times New Roman"/>
          <w:b/>
          <w:bCs/>
        </w:rPr>
        <w:t>Občanský zákoník</w:t>
      </w:r>
      <w:r w:rsidR="00011C7B" w:rsidRPr="00F45B13">
        <w:rPr>
          <w:rFonts w:ascii="Times New Roman" w:hAnsi="Times New Roman"/>
        </w:rPr>
        <w:t>“)</w:t>
      </w:r>
      <w:r w:rsidRPr="00F45B13">
        <w:rPr>
          <w:rFonts w:ascii="Times New Roman" w:hAnsi="Times New Roman"/>
        </w:rPr>
        <w:t>.</w:t>
      </w:r>
    </w:p>
    <w:p w14:paraId="0A237F52" w14:textId="56ACCC64" w:rsidR="005445F3" w:rsidRPr="005445F3" w:rsidRDefault="003049B0" w:rsidP="005445F3">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Připojí-li </w:t>
      </w:r>
      <w:r w:rsidR="007733DB" w:rsidRPr="00F45B13">
        <w:rPr>
          <w:rFonts w:ascii="Times New Roman" w:hAnsi="Times New Roman"/>
        </w:rPr>
        <w:t>D</w:t>
      </w:r>
      <w:r w:rsidRPr="00F45B13">
        <w:rPr>
          <w:rFonts w:ascii="Times New Roman" w:hAnsi="Times New Roman"/>
        </w:rPr>
        <w:t xml:space="preserve">odavatel k návrhu </w:t>
      </w:r>
      <w:r w:rsidR="0058192F" w:rsidRPr="00F45B13">
        <w:rPr>
          <w:rFonts w:ascii="Times New Roman" w:hAnsi="Times New Roman"/>
        </w:rPr>
        <w:t xml:space="preserve">Smlouvy </w:t>
      </w:r>
      <w:r w:rsidRPr="00F45B13">
        <w:rPr>
          <w:rFonts w:ascii="Times New Roman" w:hAnsi="Times New Roman"/>
        </w:rPr>
        <w:t xml:space="preserve">vlastní obchodní podmínky, musí být zapracovány tak, že stanoví přednost </w:t>
      </w:r>
      <w:r w:rsidR="00F45B13">
        <w:rPr>
          <w:rFonts w:ascii="Times New Roman" w:hAnsi="Times New Roman"/>
        </w:rPr>
        <w:t>návrhu Smlouvy</w:t>
      </w:r>
      <w:r w:rsidRPr="00F45B13">
        <w:rPr>
          <w:rFonts w:ascii="Times New Roman" w:hAnsi="Times New Roman"/>
        </w:rPr>
        <w:t xml:space="preserve"> před dalšími smluvními dokumenty nebo přílohami.</w:t>
      </w:r>
    </w:p>
    <w:p w14:paraId="78503447" w14:textId="77777777" w:rsidR="009C2694" w:rsidRPr="00F45B13" w:rsidRDefault="009C2694" w:rsidP="003A6F9C">
      <w:pPr>
        <w:pStyle w:val="2sltext"/>
        <w:spacing w:before="120" w:after="120" w:line="276" w:lineRule="auto"/>
        <w:ind w:left="709"/>
        <w:rPr>
          <w:rFonts w:ascii="Times New Roman" w:hAnsi="Times New Roman"/>
          <w:bCs/>
          <w:u w:val="single"/>
        </w:rPr>
      </w:pPr>
    </w:p>
    <w:p w14:paraId="351C012B" w14:textId="50EFED68" w:rsidR="000A56D7" w:rsidRPr="00F45B13" w:rsidRDefault="000A56D7" w:rsidP="003A6F9C">
      <w:pPr>
        <w:pStyle w:val="Zkladntext"/>
        <w:numPr>
          <w:ilvl w:val="0"/>
          <w:numId w:val="9"/>
        </w:numPr>
        <w:spacing w:before="240" w:after="120" w:line="276" w:lineRule="auto"/>
        <w:ind w:left="709" w:hanging="709"/>
        <w:rPr>
          <w:rFonts w:ascii="Times New Roman" w:hAnsi="Times New Roman"/>
          <w:b/>
          <w:sz w:val="22"/>
          <w:szCs w:val="22"/>
        </w:rPr>
      </w:pPr>
      <w:r w:rsidRPr="00F45B13">
        <w:rPr>
          <w:rFonts w:ascii="Times New Roman" w:hAnsi="Times New Roman"/>
          <w:b/>
          <w:sz w:val="22"/>
          <w:szCs w:val="22"/>
        </w:rPr>
        <w:t xml:space="preserve">Cena </w:t>
      </w:r>
    </w:p>
    <w:p w14:paraId="0E659296" w14:textId="31A2DB11" w:rsidR="000A56D7" w:rsidRPr="00F45B13" w:rsidRDefault="000A56D7"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Cena za jednotlivá plnění</w:t>
      </w:r>
      <w:r w:rsidR="00DE3038">
        <w:rPr>
          <w:rFonts w:ascii="Times New Roman" w:hAnsi="Times New Roman"/>
        </w:rPr>
        <w:t xml:space="preserve"> tvořící součást této S</w:t>
      </w:r>
      <w:r w:rsidR="00F45B13">
        <w:rPr>
          <w:rFonts w:ascii="Times New Roman" w:hAnsi="Times New Roman"/>
        </w:rPr>
        <w:t>mlouvy</w:t>
      </w:r>
      <w:r w:rsidRPr="00F45B13">
        <w:rPr>
          <w:rFonts w:ascii="Times New Roman" w:hAnsi="Times New Roman"/>
        </w:rPr>
        <w:t xml:space="preserve"> je maximální a</w:t>
      </w:r>
      <w:r w:rsidR="00A60AF8" w:rsidRPr="00F45B13">
        <w:rPr>
          <w:rFonts w:ascii="Times New Roman" w:hAnsi="Times New Roman"/>
        </w:rPr>
        <w:t> </w:t>
      </w:r>
      <w:r w:rsidRPr="00F45B13">
        <w:rPr>
          <w:rFonts w:ascii="Times New Roman" w:hAnsi="Times New Roman"/>
        </w:rPr>
        <w:t>nepřekročitelná pro jednotlivá dílčí plnění.</w:t>
      </w:r>
      <w:r w:rsidR="002E3C38" w:rsidRPr="002E3C38">
        <w:rPr>
          <w:rFonts w:ascii="Times New Roman" w:hAnsi="Times New Roman"/>
        </w:rPr>
        <w:t xml:space="preserve"> </w:t>
      </w:r>
      <w:r w:rsidR="002E3C38" w:rsidRPr="00F45B13">
        <w:rPr>
          <w:rFonts w:ascii="Times New Roman" w:hAnsi="Times New Roman"/>
        </w:rPr>
        <w:t xml:space="preserve">Cena zahrnuje zejména veškeré náklady na </w:t>
      </w:r>
      <w:r w:rsidR="002E3C38">
        <w:rPr>
          <w:rFonts w:ascii="Times New Roman" w:hAnsi="Times New Roman"/>
        </w:rPr>
        <w:t xml:space="preserve">dopravu, pojištění a </w:t>
      </w:r>
      <w:r w:rsidR="002E3C38" w:rsidRPr="00F45B13">
        <w:rPr>
          <w:rFonts w:ascii="Times New Roman" w:hAnsi="Times New Roman"/>
        </w:rPr>
        <w:t>licence k software</w:t>
      </w:r>
      <w:r w:rsidR="002E3C38">
        <w:rPr>
          <w:rFonts w:ascii="Times New Roman" w:hAnsi="Times New Roman"/>
        </w:rPr>
        <w:t xml:space="preserve"> a </w:t>
      </w:r>
      <w:r w:rsidR="002E3C38" w:rsidRPr="00F45B13">
        <w:rPr>
          <w:rFonts w:ascii="Times New Roman" w:hAnsi="Times New Roman"/>
        </w:rPr>
        <w:t xml:space="preserve">dalším předmětům duševního vlastnictví třetích stran </w:t>
      </w:r>
      <w:proofErr w:type="gramStart"/>
      <w:r w:rsidR="002E3C38" w:rsidRPr="00F45B13">
        <w:rPr>
          <w:rFonts w:ascii="Times New Roman" w:hAnsi="Times New Roman"/>
        </w:rPr>
        <w:t>nezbytným</w:t>
      </w:r>
      <w:proofErr w:type="gramEnd"/>
      <w:r w:rsidR="002E3C38" w:rsidRPr="00F45B13">
        <w:rPr>
          <w:rFonts w:ascii="Times New Roman" w:hAnsi="Times New Roman"/>
        </w:rPr>
        <w:t xml:space="preserve"> pro realizaci plnění této Smlouvy</w:t>
      </w:r>
      <w:r w:rsidR="002E3C38">
        <w:rPr>
          <w:rFonts w:ascii="Times New Roman" w:hAnsi="Times New Roman"/>
        </w:rPr>
        <w:t>.</w:t>
      </w:r>
    </w:p>
    <w:p w14:paraId="56149C19" w14:textId="6FBB75B8" w:rsidR="004D209A" w:rsidRPr="00F45B13" w:rsidRDefault="00990433"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Cen</w:t>
      </w:r>
      <w:r w:rsidR="00B82342" w:rsidRPr="00F45B13">
        <w:rPr>
          <w:rFonts w:ascii="Times New Roman" w:hAnsi="Times New Roman"/>
        </w:rPr>
        <w:t>y</w:t>
      </w:r>
      <w:r w:rsidRPr="00F45B13">
        <w:rPr>
          <w:rFonts w:ascii="Times New Roman" w:hAnsi="Times New Roman"/>
        </w:rPr>
        <w:t xml:space="preserve"> za jednotlivá plnění</w:t>
      </w:r>
      <w:r w:rsidR="00B82342" w:rsidRPr="00F45B13">
        <w:rPr>
          <w:rFonts w:ascii="Times New Roman" w:hAnsi="Times New Roman"/>
        </w:rPr>
        <w:t xml:space="preserve"> </w:t>
      </w:r>
      <w:r w:rsidRPr="00F45B13">
        <w:rPr>
          <w:rFonts w:ascii="Times New Roman" w:hAnsi="Times New Roman"/>
        </w:rPr>
        <w:t>lze navýšit pouze v případě změny právních předpisů upravujících výši DPH</w:t>
      </w:r>
      <w:r w:rsidR="004D5168" w:rsidRPr="00F45B13">
        <w:rPr>
          <w:rFonts w:ascii="Times New Roman" w:hAnsi="Times New Roman"/>
        </w:rPr>
        <w:t xml:space="preserve"> a v případě dle odst. </w:t>
      </w:r>
      <w:r w:rsidR="005445F3">
        <w:rPr>
          <w:rFonts w:ascii="Times New Roman" w:hAnsi="Times New Roman"/>
        </w:rPr>
        <w:t>2</w:t>
      </w:r>
      <w:r w:rsidR="004D5168" w:rsidRPr="005445F3">
        <w:rPr>
          <w:rFonts w:ascii="Times New Roman" w:hAnsi="Times New Roman"/>
        </w:rPr>
        <w:t>.</w:t>
      </w:r>
      <w:r w:rsidR="005445F3" w:rsidRPr="005445F3">
        <w:rPr>
          <w:rFonts w:ascii="Times New Roman" w:hAnsi="Times New Roman"/>
        </w:rPr>
        <w:t>5</w:t>
      </w:r>
      <w:r w:rsidR="004D5168" w:rsidRPr="00F45B13">
        <w:rPr>
          <w:rFonts w:ascii="Times New Roman" w:hAnsi="Times New Roman"/>
        </w:rPr>
        <w:t xml:space="preserve"> níže</w:t>
      </w:r>
      <w:r w:rsidRPr="00F45B13">
        <w:rPr>
          <w:rFonts w:ascii="Times New Roman" w:hAnsi="Times New Roman"/>
        </w:rPr>
        <w:t xml:space="preserve">. </w:t>
      </w:r>
    </w:p>
    <w:p w14:paraId="096E770B" w14:textId="55BAABA7" w:rsidR="00033D8E" w:rsidRPr="00033D8E" w:rsidRDefault="00033D8E" w:rsidP="003A6F9C">
      <w:pPr>
        <w:pStyle w:val="2sltext"/>
        <w:numPr>
          <w:ilvl w:val="1"/>
          <w:numId w:val="9"/>
        </w:numPr>
        <w:spacing w:before="120" w:after="120" w:line="276" w:lineRule="auto"/>
        <w:ind w:left="709" w:hanging="709"/>
        <w:rPr>
          <w:rFonts w:ascii="Times New Roman" w:hAnsi="Times New Roman"/>
        </w:rPr>
      </w:pPr>
      <w:r>
        <w:rPr>
          <w:rFonts w:ascii="Times New Roman" w:hAnsi="Times New Roman"/>
          <w:b/>
        </w:rPr>
        <w:t xml:space="preserve">Dodavatel uvede </w:t>
      </w:r>
      <w:r w:rsidR="004D209A" w:rsidRPr="001676BE">
        <w:rPr>
          <w:rFonts w:ascii="Times New Roman" w:hAnsi="Times New Roman"/>
          <w:b/>
        </w:rPr>
        <w:t xml:space="preserve">rozpis ceny </w:t>
      </w:r>
      <w:r>
        <w:rPr>
          <w:rFonts w:ascii="Times New Roman" w:hAnsi="Times New Roman"/>
          <w:b/>
        </w:rPr>
        <w:t>dle níže uvedeného členění:</w:t>
      </w:r>
    </w:p>
    <w:tbl>
      <w:tblPr>
        <w:tblStyle w:val="Mkatabulky"/>
        <w:tblW w:w="0" w:type="auto"/>
        <w:tblInd w:w="709" w:type="dxa"/>
        <w:tblLook w:val="04A0" w:firstRow="1" w:lastRow="0" w:firstColumn="1" w:lastColumn="0" w:noHBand="0" w:noVBand="1"/>
      </w:tblPr>
      <w:tblGrid>
        <w:gridCol w:w="420"/>
        <w:gridCol w:w="2838"/>
        <w:gridCol w:w="1716"/>
        <w:gridCol w:w="1716"/>
        <w:gridCol w:w="1664"/>
      </w:tblGrid>
      <w:tr w:rsidR="00033D8E" w14:paraId="1B5333C7" w14:textId="77777777" w:rsidTr="00033D8E">
        <w:tc>
          <w:tcPr>
            <w:tcW w:w="420" w:type="dxa"/>
          </w:tcPr>
          <w:p w14:paraId="3AB726C5" w14:textId="77777777" w:rsidR="00033D8E" w:rsidRDefault="00033D8E" w:rsidP="00033D8E">
            <w:pPr>
              <w:pStyle w:val="2sltext"/>
              <w:spacing w:before="120" w:after="120" w:line="276" w:lineRule="auto"/>
              <w:rPr>
                <w:rFonts w:ascii="Times New Roman" w:hAnsi="Times New Roman"/>
              </w:rPr>
            </w:pPr>
          </w:p>
        </w:tc>
        <w:tc>
          <w:tcPr>
            <w:tcW w:w="2838" w:type="dxa"/>
          </w:tcPr>
          <w:p w14:paraId="69D01866" w14:textId="77777777" w:rsidR="00033D8E" w:rsidRDefault="00033D8E" w:rsidP="00033D8E">
            <w:pPr>
              <w:pStyle w:val="2sltext"/>
              <w:spacing w:before="120" w:after="120" w:line="276" w:lineRule="auto"/>
              <w:rPr>
                <w:rFonts w:ascii="Times New Roman" w:hAnsi="Times New Roman"/>
              </w:rPr>
            </w:pPr>
          </w:p>
        </w:tc>
        <w:tc>
          <w:tcPr>
            <w:tcW w:w="1716" w:type="dxa"/>
            <w:vAlign w:val="center"/>
          </w:tcPr>
          <w:p w14:paraId="1F57179B" w14:textId="7B6B98C1" w:rsidR="00033D8E" w:rsidRDefault="00033D8E" w:rsidP="00033D8E">
            <w:pPr>
              <w:pStyle w:val="2sltext"/>
              <w:spacing w:before="120" w:after="120" w:line="276" w:lineRule="auto"/>
              <w:jc w:val="center"/>
              <w:rPr>
                <w:rFonts w:ascii="Times New Roman" w:hAnsi="Times New Roman"/>
              </w:rPr>
            </w:pPr>
            <w:r>
              <w:rPr>
                <w:rFonts w:ascii="Times New Roman" w:hAnsi="Times New Roman"/>
              </w:rPr>
              <w:t>Cena bez DPH</w:t>
            </w:r>
          </w:p>
        </w:tc>
        <w:tc>
          <w:tcPr>
            <w:tcW w:w="1716" w:type="dxa"/>
            <w:vAlign w:val="center"/>
          </w:tcPr>
          <w:p w14:paraId="6B314616" w14:textId="16CC9647" w:rsidR="00033D8E" w:rsidRDefault="00033D8E" w:rsidP="00033D8E">
            <w:pPr>
              <w:pStyle w:val="2sltext"/>
              <w:spacing w:before="120" w:after="120" w:line="276" w:lineRule="auto"/>
              <w:jc w:val="center"/>
              <w:rPr>
                <w:rFonts w:ascii="Times New Roman" w:hAnsi="Times New Roman"/>
              </w:rPr>
            </w:pPr>
            <w:r>
              <w:rPr>
                <w:rFonts w:ascii="Times New Roman" w:hAnsi="Times New Roman"/>
              </w:rPr>
              <w:t>DPH</w:t>
            </w:r>
          </w:p>
        </w:tc>
        <w:tc>
          <w:tcPr>
            <w:tcW w:w="1664" w:type="dxa"/>
            <w:vAlign w:val="center"/>
          </w:tcPr>
          <w:p w14:paraId="5C5A9D59" w14:textId="2098B496" w:rsidR="00033D8E" w:rsidRDefault="00033D8E" w:rsidP="00033D8E">
            <w:pPr>
              <w:pStyle w:val="2sltext"/>
              <w:spacing w:before="120" w:after="120" w:line="276" w:lineRule="auto"/>
              <w:jc w:val="center"/>
              <w:rPr>
                <w:rFonts w:ascii="Times New Roman" w:hAnsi="Times New Roman"/>
              </w:rPr>
            </w:pPr>
            <w:r>
              <w:rPr>
                <w:rFonts w:ascii="Times New Roman" w:hAnsi="Times New Roman"/>
              </w:rPr>
              <w:t>Cena s DPH</w:t>
            </w:r>
          </w:p>
        </w:tc>
      </w:tr>
      <w:tr w:rsidR="00033D8E" w14:paraId="72896179" w14:textId="77777777" w:rsidTr="00033D8E">
        <w:tc>
          <w:tcPr>
            <w:tcW w:w="420" w:type="dxa"/>
            <w:vAlign w:val="center"/>
          </w:tcPr>
          <w:p w14:paraId="61F627F7" w14:textId="5EB267C5" w:rsidR="00033D8E" w:rsidRDefault="00033D8E" w:rsidP="00033D8E">
            <w:pPr>
              <w:pStyle w:val="2sltext"/>
              <w:spacing w:before="120" w:after="120" w:line="276" w:lineRule="auto"/>
              <w:jc w:val="center"/>
              <w:rPr>
                <w:rFonts w:ascii="Times New Roman" w:hAnsi="Times New Roman"/>
              </w:rPr>
            </w:pPr>
            <w:r>
              <w:rPr>
                <w:rFonts w:ascii="Times New Roman" w:hAnsi="Times New Roman"/>
              </w:rPr>
              <w:t>1.</w:t>
            </w:r>
          </w:p>
        </w:tc>
        <w:tc>
          <w:tcPr>
            <w:tcW w:w="2838" w:type="dxa"/>
          </w:tcPr>
          <w:p w14:paraId="44C418DB" w14:textId="1298CCAF" w:rsidR="00033D8E" w:rsidRDefault="00033D8E" w:rsidP="00033D8E">
            <w:pPr>
              <w:pStyle w:val="2sltext"/>
              <w:spacing w:before="120" w:after="120" w:line="276" w:lineRule="auto"/>
              <w:rPr>
                <w:rFonts w:ascii="Times New Roman" w:hAnsi="Times New Roman"/>
              </w:rPr>
            </w:pPr>
            <w:r>
              <w:rPr>
                <w:rFonts w:ascii="Times New Roman" w:hAnsi="Times New Roman"/>
              </w:rPr>
              <w:t xml:space="preserve">Cena za dodávku, instalaci, implementaci a zprovoznění </w:t>
            </w:r>
            <w:proofErr w:type="spellStart"/>
            <w:r>
              <w:rPr>
                <w:rFonts w:ascii="Times New Roman" w:hAnsi="Times New Roman"/>
              </w:rPr>
              <w:t>ticketingového</w:t>
            </w:r>
            <w:proofErr w:type="spellEnd"/>
            <w:r>
              <w:rPr>
                <w:rFonts w:ascii="Times New Roman" w:hAnsi="Times New Roman"/>
              </w:rPr>
              <w:t xml:space="preserve"> systému (včetně migrace z testovacího do produkčního prostředí)</w:t>
            </w:r>
          </w:p>
        </w:tc>
        <w:tc>
          <w:tcPr>
            <w:tcW w:w="1716" w:type="dxa"/>
          </w:tcPr>
          <w:p w14:paraId="3B68244B" w14:textId="6F44FDA8" w:rsidR="00033D8E" w:rsidRDefault="00033D8E" w:rsidP="00033D8E">
            <w:pPr>
              <w:pStyle w:val="2sltext"/>
              <w:spacing w:before="120" w:after="120" w:line="276" w:lineRule="auto"/>
              <w:rPr>
                <w:rFonts w:ascii="Times New Roman" w:hAnsi="Times New Roman"/>
              </w:rPr>
            </w:pPr>
            <w:r>
              <w:rPr>
                <w:rFonts w:ascii="Times New Roman" w:hAnsi="Times New Roman"/>
              </w:rPr>
              <w:t>[</w:t>
            </w:r>
            <w:r w:rsidRPr="00033D8E">
              <w:rPr>
                <w:rFonts w:ascii="Times New Roman" w:hAnsi="Times New Roman"/>
                <w:highlight w:val="yellow"/>
              </w:rPr>
              <w:t>DOPLNÍ DODAVATEL</w:t>
            </w:r>
            <w:r>
              <w:rPr>
                <w:rFonts w:ascii="Times New Roman" w:hAnsi="Times New Roman"/>
              </w:rPr>
              <w:t>]</w:t>
            </w:r>
          </w:p>
        </w:tc>
        <w:tc>
          <w:tcPr>
            <w:tcW w:w="1716" w:type="dxa"/>
          </w:tcPr>
          <w:p w14:paraId="25452ADD" w14:textId="305021AC" w:rsidR="00033D8E" w:rsidRDefault="00033D8E" w:rsidP="00033D8E">
            <w:pPr>
              <w:pStyle w:val="2sltext"/>
              <w:spacing w:before="120" w:after="120" w:line="276" w:lineRule="auto"/>
              <w:rPr>
                <w:rFonts w:ascii="Times New Roman" w:hAnsi="Times New Roman"/>
              </w:rPr>
            </w:pPr>
            <w:r>
              <w:rPr>
                <w:rFonts w:ascii="Times New Roman" w:hAnsi="Times New Roman"/>
              </w:rPr>
              <w:t>[</w:t>
            </w:r>
            <w:r w:rsidRPr="00033D8E">
              <w:rPr>
                <w:rFonts w:ascii="Times New Roman" w:hAnsi="Times New Roman"/>
                <w:highlight w:val="yellow"/>
              </w:rPr>
              <w:t>DOPLNÍ DODAVATEL</w:t>
            </w:r>
            <w:r>
              <w:rPr>
                <w:rFonts w:ascii="Times New Roman" w:hAnsi="Times New Roman"/>
              </w:rPr>
              <w:t>]</w:t>
            </w:r>
          </w:p>
        </w:tc>
        <w:tc>
          <w:tcPr>
            <w:tcW w:w="1664" w:type="dxa"/>
          </w:tcPr>
          <w:p w14:paraId="698A1D0D" w14:textId="0D288A12" w:rsidR="00033D8E" w:rsidRDefault="00033D8E" w:rsidP="00033D8E">
            <w:pPr>
              <w:pStyle w:val="2sltext"/>
              <w:spacing w:before="120" w:after="120" w:line="276" w:lineRule="auto"/>
              <w:rPr>
                <w:rFonts w:ascii="Times New Roman" w:hAnsi="Times New Roman"/>
              </w:rPr>
            </w:pPr>
            <w:r>
              <w:rPr>
                <w:rFonts w:ascii="Times New Roman" w:hAnsi="Times New Roman"/>
              </w:rPr>
              <w:t>[</w:t>
            </w:r>
            <w:r w:rsidRPr="00033D8E">
              <w:rPr>
                <w:rFonts w:ascii="Times New Roman" w:hAnsi="Times New Roman"/>
                <w:highlight w:val="yellow"/>
              </w:rPr>
              <w:t>DOPLNÍ DODAVATEL</w:t>
            </w:r>
            <w:r>
              <w:rPr>
                <w:rFonts w:ascii="Times New Roman" w:hAnsi="Times New Roman"/>
              </w:rPr>
              <w:t>]</w:t>
            </w:r>
          </w:p>
        </w:tc>
      </w:tr>
      <w:tr w:rsidR="00033D8E" w14:paraId="7405C9A4" w14:textId="77777777" w:rsidTr="00033D8E">
        <w:tc>
          <w:tcPr>
            <w:tcW w:w="420" w:type="dxa"/>
            <w:vAlign w:val="center"/>
          </w:tcPr>
          <w:p w14:paraId="5E6E84E7" w14:textId="4392477C" w:rsidR="00033D8E" w:rsidRPr="00033D8E" w:rsidRDefault="00033D8E" w:rsidP="00033D8E">
            <w:pPr>
              <w:pStyle w:val="2sltext"/>
              <w:spacing w:before="120" w:after="120" w:line="276" w:lineRule="auto"/>
              <w:jc w:val="center"/>
              <w:rPr>
                <w:rFonts w:ascii="Times New Roman" w:hAnsi="Times New Roman"/>
              </w:rPr>
            </w:pPr>
            <w:r w:rsidRPr="00033D8E">
              <w:rPr>
                <w:rFonts w:ascii="Times New Roman" w:hAnsi="Times New Roman"/>
              </w:rPr>
              <w:t>2.</w:t>
            </w:r>
          </w:p>
        </w:tc>
        <w:tc>
          <w:tcPr>
            <w:tcW w:w="2838" w:type="dxa"/>
            <w:vAlign w:val="center"/>
          </w:tcPr>
          <w:p w14:paraId="0AF1235A" w14:textId="77777777" w:rsidR="00033D8E" w:rsidRDefault="00033D8E" w:rsidP="00033D8E">
            <w:pPr>
              <w:pStyle w:val="2sltext"/>
              <w:spacing w:before="120" w:after="120" w:line="276" w:lineRule="auto"/>
              <w:rPr>
                <w:rFonts w:ascii="Times New Roman" w:hAnsi="Times New Roman"/>
              </w:rPr>
            </w:pPr>
            <w:r>
              <w:rPr>
                <w:rFonts w:ascii="Times New Roman" w:hAnsi="Times New Roman"/>
              </w:rPr>
              <w:t>Cena za provoz systému včetně servisní podpory na 1 měsíc</w:t>
            </w:r>
          </w:p>
          <w:p w14:paraId="6E9E87E5" w14:textId="77777777" w:rsidR="00033D8E" w:rsidRDefault="00033D8E" w:rsidP="00033D8E">
            <w:pPr>
              <w:pStyle w:val="2sltext"/>
              <w:spacing w:before="120" w:after="120" w:line="276" w:lineRule="auto"/>
              <w:rPr>
                <w:rFonts w:ascii="Times New Roman" w:hAnsi="Times New Roman"/>
              </w:rPr>
            </w:pPr>
          </w:p>
        </w:tc>
        <w:tc>
          <w:tcPr>
            <w:tcW w:w="1716" w:type="dxa"/>
          </w:tcPr>
          <w:p w14:paraId="4BFFCFA0" w14:textId="31FA6918" w:rsidR="00033D8E" w:rsidRDefault="00033D8E" w:rsidP="00033D8E">
            <w:pPr>
              <w:pStyle w:val="2sltext"/>
              <w:spacing w:before="120" w:after="120" w:line="276" w:lineRule="auto"/>
              <w:rPr>
                <w:rFonts w:ascii="Times New Roman" w:hAnsi="Times New Roman"/>
              </w:rPr>
            </w:pPr>
            <w:r>
              <w:rPr>
                <w:rFonts w:ascii="Times New Roman" w:hAnsi="Times New Roman"/>
              </w:rPr>
              <w:lastRenderedPageBreak/>
              <w:t>[</w:t>
            </w:r>
            <w:r w:rsidRPr="00033D8E">
              <w:rPr>
                <w:rFonts w:ascii="Times New Roman" w:hAnsi="Times New Roman"/>
                <w:highlight w:val="yellow"/>
              </w:rPr>
              <w:t>DOPLNÍ DODAVATEL</w:t>
            </w:r>
            <w:r>
              <w:rPr>
                <w:rFonts w:ascii="Times New Roman" w:hAnsi="Times New Roman"/>
              </w:rPr>
              <w:t>]</w:t>
            </w:r>
          </w:p>
        </w:tc>
        <w:tc>
          <w:tcPr>
            <w:tcW w:w="1716" w:type="dxa"/>
          </w:tcPr>
          <w:p w14:paraId="2FCD1786" w14:textId="721B0C23" w:rsidR="00033D8E" w:rsidRDefault="00033D8E" w:rsidP="00033D8E">
            <w:pPr>
              <w:pStyle w:val="2sltext"/>
              <w:spacing w:before="120" w:after="120" w:line="276" w:lineRule="auto"/>
              <w:rPr>
                <w:rFonts w:ascii="Times New Roman" w:hAnsi="Times New Roman"/>
              </w:rPr>
            </w:pPr>
            <w:r>
              <w:rPr>
                <w:rFonts w:ascii="Times New Roman" w:hAnsi="Times New Roman"/>
              </w:rPr>
              <w:t>[</w:t>
            </w:r>
            <w:r w:rsidRPr="00033D8E">
              <w:rPr>
                <w:rFonts w:ascii="Times New Roman" w:hAnsi="Times New Roman"/>
                <w:highlight w:val="yellow"/>
              </w:rPr>
              <w:t>DOPLNÍ DODAVATEL</w:t>
            </w:r>
            <w:r>
              <w:rPr>
                <w:rFonts w:ascii="Times New Roman" w:hAnsi="Times New Roman"/>
              </w:rPr>
              <w:t>]</w:t>
            </w:r>
          </w:p>
        </w:tc>
        <w:tc>
          <w:tcPr>
            <w:tcW w:w="1664" w:type="dxa"/>
          </w:tcPr>
          <w:p w14:paraId="6A0C46D2" w14:textId="12ADA21D" w:rsidR="00033D8E" w:rsidRDefault="00033D8E" w:rsidP="00033D8E">
            <w:pPr>
              <w:pStyle w:val="2sltext"/>
              <w:spacing w:before="120" w:after="120" w:line="276" w:lineRule="auto"/>
              <w:rPr>
                <w:rFonts w:ascii="Times New Roman" w:hAnsi="Times New Roman"/>
              </w:rPr>
            </w:pPr>
            <w:r>
              <w:rPr>
                <w:rFonts w:ascii="Times New Roman" w:hAnsi="Times New Roman"/>
              </w:rPr>
              <w:t>[</w:t>
            </w:r>
            <w:r w:rsidRPr="00033D8E">
              <w:rPr>
                <w:rFonts w:ascii="Times New Roman" w:hAnsi="Times New Roman"/>
                <w:highlight w:val="yellow"/>
              </w:rPr>
              <w:t>DOPLNÍ DODAVATEL</w:t>
            </w:r>
            <w:r>
              <w:rPr>
                <w:rFonts w:ascii="Times New Roman" w:hAnsi="Times New Roman"/>
              </w:rPr>
              <w:t>]</w:t>
            </w:r>
          </w:p>
        </w:tc>
      </w:tr>
      <w:tr w:rsidR="00033D8E" w14:paraId="170114DD" w14:textId="77777777" w:rsidTr="00033D8E">
        <w:tc>
          <w:tcPr>
            <w:tcW w:w="420" w:type="dxa"/>
            <w:vAlign w:val="center"/>
          </w:tcPr>
          <w:p w14:paraId="1005756F" w14:textId="1CA331C1" w:rsidR="00033D8E" w:rsidRPr="00033D8E" w:rsidRDefault="00033D8E" w:rsidP="00033D8E">
            <w:pPr>
              <w:pStyle w:val="2sltext"/>
              <w:spacing w:before="120" w:after="120" w:line="276" w:lineRule="auto"/>
              <w:jc w:val="center"/>
              <w:rPr>
                <w:rFonts w:ascii="Times New Roman" w:hAnsi="Times New Roman"/>
              </w:rPr>
            </w:pPr>
            <w:r w:rsidRPr="00033D8E">
              <w:rPr>
                <w:rFonts w:ascii="Times New Roman" w:hAnsi="Times New Roman"/>
              </w:rPr>
              <w:t>3.</w:t>
            </w:r>
          </w:p>
        </w:tc>
        <w:tc>
          <w:tcPr>
            <w:tcW w:w="2838" w:type="dxa"/>
          </w:tcPr>
          <w:p w14:paraId="5FE5FC00" w14:textId="77777777" w:rsidR="00033D8E" w:rsidRDefault="00033D8E" w:rsidP="00033D8E">
            <w:pPr>
              <w:pStyle w:val="2sltext"/>
              <w:spacing w:before="120" w:after="120" w:line="276" w:lineRule="auto"/>
              <w:rPr>
                <w:rFonts w:ascii="Times New Roman" w:hAnsi="Times New Roman"/>
              </w:rPr>
            </w:pPr>
            <w:r>
              <w:rPr>
                <w:rFonts w:ascii="Times New Roman" w:hAnsi="Times New Roman"/>
              </w:rPr>
              <w:t>Cena za služby rozvoje systému v rozsahu 1 MD</w:t>
            </w:r>
          </w:p>
          <w:p w14:paraId="1D72AC14" w14:textId="77777777" w:rsidR="00033D8E" w:rsidRPr="00B97BC1" w:rsidRDefault="00033D8E" w:rsidP="00033D8E">
            <w:pPr>
              <w:pStyle w:val="2sltext"/>
              <w:spacing w:before="120" w:after="120" w:line="276" w:lineRule="auto"/>
              <w:rPr>
                <w:rFonts w:ascii="Times New Roman" w:hAnsi="Times New Roman"/>
              </w:rPr>
            </w:pPr>
          </w:p>
        </w:tc>
        <w:tc>
          <w:tcPr>
            <w:tcW w:w="1716" w:type="dxa"/>
          </w:tcPr>
          <w:p w14:paraId="3CEB6AEE" w14:textId="52D055A6" w:rsidR="00033D8E" w:rsidRDefault="00033D8E" w:rsidP="00033D8E">
            <w:pPr>
              <w:pStyle w:val="2sltext"/>
              <w:spacing w:before="120" w:after="120" w:line="276" w:lineRule="auto"/>
              <w:rPr>
                <w:rFonts w:ascii="Times New Roman" w:hAnsi="Times New Roman"/>
              </w:rPr>
            </w:pPr>
            <w:r w:rsidRPr="00B97BC1">
              <w:rPr>
                <w:rFonts w:ascii="Times New Roman" w:hAnsi="Times New Roman"/>
              </w:rPr>
              <w:t>[</w:t>
            </w:r>
            <w:r w:rsidRPr="00B97BC1">
              <w:rPr>
                <w:rFonts w:ascii="Times New Roman" w:hAnsi="Times New Roman"/>
                <w:highlight w:val="yellow"/>
              </w:rPr>
              <w:t>DOPLNÍ DODAVATEL</w:t>
            </w:r>
            <w:r w:rsidRPr="00B97BC1">
              <w:rPr>
                <w:rFonts w:ascii="Times New Roman" w:hAnsi="Times New Roman"/>
              </w:rPr>
              <w:t>]</w:t>
            </w:r>
          </w:p>
        </w:tc>
        <w:tc>
          <w:tcPr>
            <w:tcW w:w="1716" w:type="dxa"/>
          </w:tcPr>
          <w:p w14:paraId="2E720075" w14:textId="4B17EFF5" w:rsidR="00033D8E" w:rsidRDefault="00033D8E" w:rsidP="00033D8E">
            <w:pPr>
              <w:pStyle w:val="2sltext"/>
              <w:spacing w:before="120" w:after="120" w:line="276" w:lineRule="auto"/>
              <w:rPr>
                <w:rFonts w:ascii="Times New Roman" w:hAnsi="Times New Roman"/>
              </w:rPr>
            </w:pPr>
            <w:r w:rsidRPr="00B97BC1">
              <w:rPr>
                <w:rFonts w:ascii="Times New Roman" w:hAnsi="Times New Roman"/>
              </w:rPr>
              <w:t>[</w:t>
            </w:r>
            <w:r w:rsidRPr="00B97BC1">
              <w:rPr>
                <w:rFonts w:ascii="Times New Roman" w:hAnsi="Times New Roman"/>
                <w:highlight w:val="yellow"/>
              </w:rPr>
              <w:t>DOPLNÍ DODAVATEL</w:t>
            </w:r>
            <w:r w:rsidRPr="00B97BC1">
              <w:rPr>
                <w:rFonts w:ascii="Times New Roman" w:hAnsi="Times New Roman"/>
              </w:rPr>
              <w:t>]</w:t>
            </w:r>
          </w:p>
        </w:tc>
        <w:tc>
          <w:tcPr>
            <w:tcW w:w="1664" w:type="dxa"/>
          </w:tcPr>
          <w:p w14:paraId="668853BB" w14:textId="705D5947" w:rsidR="00033D8E" w:rsidRDefault="00033D8E" w:rsidP="00033D8E">
            <w:pPr>
              <w:pStyle w:val="2sltext"/>
              <w:spacing w:before="120" w:after="120" w:line="276" w:lineRule="auto"/>
              <w:rPr>
                <w:rFonts w:ascii="Times New Roman" w:hAnsi="Times New Roman"/>
              </w:rPr>
            </w:pPr>
            <w:r w:rsidRPr="00B97BC1">
              <w:rPr>
                <w:rFonts w:ascii="Times New Roman" w:hAnsi="Times New Roman"/>
              </w:rPr>
              <w:t>[</w:t>
            </w:r>
            <w:r w:rsidRPr="00B97BC1">
              <w:rPr>
                <w:rFonts w:ascii="Times New Roman" w:hAnsi="Times New Roman"/>
                <w:highlight w:val="yellow"/>
              </w:rPr>
              <w:t>DOPLNÍ DODAVATEL</w:t>
            </w:r>
            <w:r w:rsidRPr="00B97BC1">
              <w:rPr>
                <w:rFonts w:ascii="Times New Roman" w:hAnsi="Times New Roman"/>
              </w:rPr>
              <w:t>]</w:t>
            </w:r>
          </w:p>
        </w:tc>
      </w:tr>
      <w:tr w:rsidR="00033D8E" w14:paraId="6A54A8AE" w14:textId="77777777" w:rsidTr="00033D8E">
        <w:tc>
          <w:tcPr>
            <w:tcW w:w="420" w:type="dxa"/>
            <w:vAlign w:val="center"/>
          </w:tcPr>
          <w:p w14:paraId="33D9C681" w14:textId="30A5C670" w:rsidR="00033D8E" w:rsidRDefault="00033D8E" w:rsidP="00033D8E">
            <w:pPr>
              <w:pStyle w:val="2sltext"/>
              <w:spacing w:before="120" w:after="120" w:line="276" w:lineRule="auto"/>
              <w:jc w:val="center"/>
              <w:rPr>
                <w:rFonts w:ascii="Times New Roman" w:hAnsi="Times New Roman"/>
              </w:rPr>
            </w:pPr>
            <w:r>
              <w:rPr>
                <w:rFonts w:ascii="Times New Roman" w:hAnsi="Times New Roman"/>
              </w:rPr>
              <w:t>4.</w:t>
            </w:r>
          </w:p>
        </w:tc>
        <w:tc>
          <w:tcPr>
            <w:tcW w:w="2838" w:type="dxa"/>
          </w:tcPr>
          <w:p w14:paraId="651F2936" w14:textId="150170B5" w:rsidR="00033D8E" w:rsidRPr="00B97BC1" w:rsidRDefault="00033D8E" w:rsidP="00033D8E">
            <w:pPr>
              <w:pStyle w:val="2sltext"/>
              <w:spacing w:before="120" w:after="120" w:line="276" w:lineRule="auto"/>
              <w:rPr>
                <w:rFonts w:ascii="Times New Roman" w:hAnsi="Times New Roman"/>
              </w:rPr>
            </w:pPr>
            <w:r>
              <w:rPr>
                <w:rFonts w:ascii="Times New Roman" w:hAnsi="Times New Roman"/>
              </w:rPr>
              <w:t>Cena za 1 ks licence na mobilní aplikaci verze: Plzeňská vstupenka pokrývající prodej vstupenek napříč sportovními organizacemi zapojenými do Plzeňské vstupenky</w:t>
            </w:r>
          </w:p>
        </w:tc>
        <w:tc>
          <w:tcPr>
            <w:tcW w:w="1716" w:type="dxa"/>
          </w:tcPr>
          <w:p w14:paraId="44A10420" w14:textId="53404EE2" w:rsidR="00033D8E" w:rsidRPr="00B97BC1" w:rsidRDefault="00033D8E" w:rsidP="00033D8E">
            <w:pPr>
              <w:pStyle w:val="2sltext"/>
              <w:spacing w:before="120" w:after="120" w:line="276" w:lineRule="auto"/>
              <w:rPr>
                <w:rFonts w:ascii="Times New Roman" w:hAnsi="Times New Roman"/>
              </w:rPr>
            </w:pPr>
            <w:r w:rsidRPr="00B97BC1">
              <w:rPr>
                <w:rFonts w:ascii="Times New Roman" w:hAnsi="Times New Roman"/>
              </w:rPr>
              <w:t>[</w:t>
            </w:r>
            <w:r w:rsidRPr="00B97BC1">
              <w:rPr>
                <w:rFonts w:ascii="Times New Roman" w:hAnsi="Times New Roman"/>
                <w:highlight w:val="yellow"/>
              </w:rPr>
              <w:t>DOPLNÍ DODAVATEL</w:t>
            </w:r>
            <w:r w:rsidRPr="00B97BC1">
              <w:rPr>
                <w:rFonts w:ascii="Times New Roman" w:hAnsi="Times New Roman"/>
              </w:rPr>
              <w:t>]</w:t>
            </w:r>
          </w:p>
        </w:tc>
        <w:tc>
          <w:tcPr>
            <w:tcW w:w="1716" w:type="dxa"/>
          </w:tcPr>
          <w:p w14:paraId="7028217B" w14:textId="2A9C6ED8" w:rsidR="00033D8E" w:rsidRPr="00B97BC1" w:rsidRDefault="00033D8E" w:rsidP="00033D8E">
            <w:pPr>
              <w:pStyle w:val="2sltext"/>
              <w:spacing w:before="120" w:after="120" w:line="276" w:lineRule="auto"/>
              <w:rPr>
                <w:rFonts w:ascii="Times New Roman" w:hAnsi="Times New Roman"/>
              </w:rPr>
            </w:pPr>
            <w:r w:rsidRPr="00B97BC1">
              <w:rPr>
                <w:rFonts w:ascii="Times New Roman" w:hAnsi="Times New Roman"/>
              </w:rPr>
              <w:t>[</w:t>
            </w:r>
            <w:r w:rsidRPr="00B97BC1">
              <w:rPr>
                <w:rFonts w:ascii="Times New Roman" w:hAnsi="Times New Roman"/>
                <w:highlight w:val="yellow"/>
              </w:rPr>
              <w:t>DOPLNÍ DODAVATEL</w:t>
            </w:r>
            <w:r w:rsidRPr="00B97BC1">
              <w:rPr>
                <w:rFonts w:ascii="Times New Roman" w:hAnsi="Times New Roman"/>
              </w:rPr>
              <w:t>]</w:t>
            </w:r>
          </w:p>
        </w:tc>
        <w:tc>
          <w:tcPr>
            <w:tcW w:w="1664" w:type="dxa"/>
          </w:tcPr>
          <w:p w14:paraId="4E994E10" w14:textId="4E5530DB" w:rsidR="00033D8E" w:rsidRPr="00B97BC1" w:rsidRDefault="00033D8E" w:rsidP="00033D8E">
            <w:pPr>
              <w:pStyle w:val="2sltext"/>
              <w:spacing w:before="120" w:after="120" w:line="276" w:lineRule="auto"/>
              <w:rPr>
                <w:rFonts w:ascii="Times New Roman" w:hAnsi="Times New Roman"/>
              </w:rPr>
            </w:pPr>
            <w:r w:rsidRPr="00B97BC1">
              <w:rPr>
                <w:rFonts w:ascii="Times New Roman" w:hAnsi="Times New Roman"/>
              </w:rPr>
              <w:t>[</w:t>
            </w:r>
            <w:r w:rsidRPr="00B97BC1">
              <w:rPr>
                <w:rFonts w:ascii="Times New Roman" w:hAnsi="Times New Roman"/>
                <w:highlight w:val="yellow"/>
              </w:rPr>
              <w:t>DOPLNÍ DODAVATEL</w:t>
            </w:r>
            <w:r w:rsidRPr="00B97BC1">
              <w:rPr>
                <w:rFonts w:ascii="Times New Roman" w:hAnsi="Times New Roman"/>
              </w:rPr>
              <w:t>]</w:t>
            </w:r>
          </w:p>
        </w:tc>
      </w:tr>
      <w:tr w:rsidR="00033D8E" w14:paraId="7A4A57C2" w14:textId="77777777" w:rsidTr="00033D8E">
        <w:tc>
          <w:tcPr>
            <w:tcW w:w="420" w:type="dxa"/>
            <w:vAlign w:val="center"/>
          </w:tcPr>
          <w:p w14:paraId="0B8E21BB" w14:textId="684E65CB" w:rsidR="00033D8E" w:rsidRDefault="00033D8E" w:rsidP="00033D8E">
            <w:pPr>
              <w:pStyle w:val="2sltext"/>
              <w:spacing w:before="120" w:after="120" w:line="276" w:lineRule="auto"/>
              <w:jc w:val="center"/>
              <w:rPr>
                <w:rFonts w:ascii="Times New Roman" w:hAnsi="Times New Roman"/>
              </w:rPr>
            </w:pPr>
            <w:r>
              <w:rPr>
                <w:rFonts w:ascii="Times New Roman" w:hAnsi="Times New Roman"/>
              </w:rPr>
              <w:t>5.</w:t>
            </w:r>
          </w:p>
        </w:tc>
        <w:tc>
          <w:tcPr>
            <w:tcW w:w="2838" w:type="dxa"/>
          </w:tcPr>
          <w:p w14:paraId="106EFC4D" w14:textId="734D8806" w:rsidR="00033D8E" w:rsidRPr="00B97BC1" w:rsidRDefault="00033D8E" w:rsidP="00033D8E">
            <w:pPr>
              <w:pStyle w:val="2sltext"/>
              <w:spacing w:before="120" w:after="120" w:line="276" w:lineRule="auto"/>
              <w:rPr>
                <w:rFonts w:ascii="Times New Roman" w:hAnsi="Times New Roman"/>
              </w:rPr>
            </w:pPr>
            <w:r>
              <w:rPr>
                <w:rFonts w:ascii="Times New Roman" w:hAnsi="Times New Roman"/>
              </w:rPr>
              <w:t xml:space="preserve">Cena za 1 ks licence na mobilní aplikaci verze: </w:t>
            </w:r>
            <w:proofErr w:type="spellStart"/>
            <w:r>
              <w:rPr>
                <w:rFonts w:ascii="Times New Roman" w:hAnsi="Times New Roman"/>
              </w:rPr>
              <w:t>customizovaná</w:t>
            </w:r>
            <w:proofErr w:type="spellEnd"/>
            <w:r>
              <w:rPr>
                <w:rFonts w:ascii="Times New Roman" w:hAnsi="Times New Roman"/>
              </w:rPr>
              <w:t xml:space="preserve"> na základě požadavků sportovních klubů</w:t>
            </w:r>
          </w:p>
        </w:tc>
        <w:tc>
          <w:tcPr>
            <w:tcW w:w="1716" w:type="dxa"/>
          </w:tcPr>
          <w:p w14:paraId="66B0C9AA" w14:textId="777CF925" w:rsidR="00033D8E" w:rsidRPr="00B97BC1" w:rsidRDefault="00033D8E" w:rsidP="00033D8E">
            <w:pPr>
              <w:pStyle w:val="2sltext"/>
              <w:spacing w:before="120" w:after="120" w:line="276" w:lineRule="auto"/>
              <w:rPr>
                <w:rFonts w:ascii="Times New Roman" w:hAnsi="Times New Roman"/>
              </w:rPr>
            </w:pPr>
            <w:r w:rsidRPr="00B97BC1">
              <w:rPr>
                <w:rFonts w:ascii="Times New Roman" w:hAnsi="Times New Roman"/>
              </w:rPr>
              <w:t>[</w:t>
            </w:r>
            <w:r w:rsidRPr="00B97BC1">
              <w:rPr>
                <w:rFonts w:ascii="Times New Roman" w:hAnsi="Times New Roman"/>
                <w:highlight w:val="yellow"/>
              </w:rPr>
              <w:t>DOPLNÍ DODAVATEL</w:t>
            </w:r>
            <w:r w:rsidRPr="00B97BC1">
              <w:rPr>
                <w:rFonts w:ascii="Times New Roman" w:hAnsi="Times New Roman"/>
              </w:rPr>
              <w:t>]</w:t>
            </w:r>
          </w:p>
        </w:tc>
        <w:tc>
          <w:tcPr>
            <w:tcW w:w="1716" w:type="dxa"/>
          </w:tcPr>
          <w:p w14:paraId="27356A95" w14:textId="77314C2E" w:rsidR="00033D8E" w:rsidRPr="00B97BC1" w:rsidRDefault="00033D8E" w:rsidP="00033D8E">
            <w:pPr>
              <w:pStyle w:val="2sltext"/>
              <w:spacing w:before="120" w:after="120" w:line="276" w:lineRule="auto"/>
              <w:rPr>
                <w:rFonts w:ascii="Times New Roman" w:hAnsi="Times New Roman"/>
              </w:rPr>
            </w:pPr>
            <w:r w:rsidRPr="00B97BC1">
              <w:rPr>
                <w:rFonts w:ascii="Times New Roman" w:hAnsi="Times New Roman"/>
              </w:rPr>
              <w:t>[</w:t>
            </w:r>
            <w:r w:rsidRPr="00B97BC1">
              <w:rPr>
                <w:rFonts w:ascii="Times New Roman" w:hAnsi="Times New Roman"/>
                <w:highlight w:val="yellow"/>
              </w:rPr>
              <w:t>DOPLNÍ DODAVATEL</w:t>
            </w:r>
            <w:r w:rsidRPr="00B97BC1">
              <w:rPr>
                <w:rFonts w:ascii="Times New Roman" w:hAnsi="Times New Roman"/>
              </w:rPr>
              <w:t>]</w:t>
            </w:r>
          </w:p>
        </w:tc>
        <w:tc>
          <w:tcPr>
            <w:tcW w:w="1664" w:type="dxa"/>
          </w:tcPr>
          <w:p w14:paraId="47469837" w14:textId="3944820A" w:rsidR="00033D8E" w:rsidRPr="00B97BC1" w:rsidRDefault="00033D8E" w:rsidP="00033D8E">
            <w:pPr>
              <w:pStyle w:val="2sltext"/>
              <w:spacing w:before="120" w:after="120" w:line="276" w:lineRule="auto"/>
              <w:rPr>
                <w:rFonts w:ascii="Times New Roman" w:hAnsi="Times New Roman"/>
              </w:rPr>
            </w:pPr>
            <w:r w:rsidRPr="00B97BC1">
              <w:rPr>
                <w:rFonts w:ascii="Times New Roman" w:hAnsi="Times New Roman"/>
              </w:rPr>
              <w:t>[</w:t>
            </w:r>
            <w:r w:rsidRPr="00B97BC1">
              <w:rPr>
                <w:rFonts w:ascii="Times New Roman" w:hAnsi="Times New Roman"/>
                <w:highlight w:val="yellow"/>
              </w:rPr>
              <w:t>DOPLNÍ DODAVATEL</w:t>
            </w:r>
            <w:r w:rsidRPr="00B97BC1">
              <w:rPr>
                <w:rFonts w:ascii="Times New Roman" w:hAnsi="Times New Roman"/>
              </w:rPr>
              <w:t>]</w:t>
            </w:r>
          </w:p>
        </w:tc>
      </w:tr>
    </w:tbl>
    <w:p w14:paraId="5780EAE8" w14:textId="653614E9" w:rsidR="00DD6A13" w:rsidRDefault="001676BE" w:rsidP="00033D8E">
      <w:pPr>
        <w:pStyle w:val="2sltext"/>
        <w:spacing w:before="120" w:after="120" w:line="276" w:lineRule="auto"/>
        <w:ind w:left="709"/>
        <w:rPr>
          <w:rFonts w:ascii="Times New Roman" w:hAnsi="Times New Roman"/>
        </w:rPr>
      </w:pPr>
      <w:r w:rsidRPr="001676BE">
        <w:rPr>
          <w:rFonts w:ascii="Times New Roman" w:hAnsi="Times New Roman"/>
          <w:b/>
        </w:rPr>
        <w:t>Ceny musí být v souladu s cenami uvedenými v Krycím listu nabídky.</w:t>
      </w:r>
      <w:r w:rsidR="009B0756">
        <w:rPr>
          <w:rFonts w:ascii="Times New Roman" w:hAnsi="Times New Roman"/>
        </w:rPr>
        <w:t xml:space="preserve"> V případě poskytování provozní podpory pouze po část kalendářního měsíce bude cena poměrně krácena.</w:t>
      </w:r>
    </w:p>
    <w:p w14:paraId="490E4C1A" w14:textId="4FDDEE58" w:rsidR="002E3C38" w:rsidRDefault="002E3C38"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Cena </w:t>
      </w:r>
      <w:r>
        <w:rPr>
          <w:rFonts w:ascii="Times New Roman" w:hAnsi="Times New Roman"/>
        </w:rPr>
        <w:t>za služby r</w:t>
      </w:r>
      <w:r w:rsidRPr="00F45B13">
        <w:rPr>
          <w:rFonts w:ascii="Times New Roman" w:hAnsi="Times New Roman"/>
        </w:rPr>
        <w:t xml:space="preserve">ozvoje vychází ze součinu rozsahu poskytnutého plnění Dodavatele vyjádřeného v </w:t>
      </w:r>
      <w:r>
        <w:rPr>
          <w:rFonts w:ascii="Times New Roman" w:hAnsi="Times New Roman"/>
        </w:rPr>
        <w:t>MD</w:t>
      </w:r>
      <w:r w:rsidRPr="00F45B13">
        <w:rPr>
          <w:rFonts w:ascii="Times New Roman" w:hAnsi="Times New Roman"/>
        </w:rPr>
        <w:t xml:space="preserve"> nebo jejich částech</w:t>
      </w:r>
      <w:r w:rsidR="00DC73EE">
        <w:rPr>
          <w:rFonts w:ascii="Times New Roman" w:hAnsi="Times New Roman"/>
        </w:rPr>
        <w:t xml:space="preserve"> (člověkohodinách)</w:t>
      </w:r>
      <w:r w:rsidRPr="00F45B13">
        <w:rPr>
          <w:rFonts w:ascii="Times New Roman" w:hAnsi="Times New Roman"/>
        </w:rPr>
        <w:t>, a příslušné sazby za toto plnění.</w:t>
      </w:r>
      <w:r w:rsidR="00DC73EE">
        <w:rPr>
          <w:rFonts w:ascii="Times New Roman" w:hAnsi="Times New Roman"/>
        </w:rPr>
        <w:t xml:space="preserve"> </w:t>
      </w:r>
      <w:r w:rsidR="00DC73EE" w:rsidRPr="00DC73EE">
        <w:rPr>
          <w:rFonts w:ascii="Times New Roman" w:hAnsi="Times New Roman"/>
        </w:rPr>
        <w:t>Pro účely určení ceny za služby rozvoje platí, že jeden (1) MD (člověkoden) činí osm (8) MH (člověkohodin) skutečně odvedené a efektivně vynaložené práce, přičemž nejmenší účtovatelná jednotka je jedna (1) člověkohodina, která se stanoví jako cena jednoho (1) MD (člověkodnu) děleno osmi (8).</w:t>
      </w:r>
    </w:p>
    <w:p w14:paraId="520CA1F1" w14:textId="5C87ED94" w:rsidR="005445F3" w:rsidRPr="009C1D30" w:rsidRDefault="005445F3" w:rsidP="005445F3">
      <w:pPr>
        <w:pStyle w:val="2sltext"/>
        <w:numPr>
          <w:ilvl w:val="1"/>
          <w:numId w:val="9"/>
        </w:numPr>
        <w:spacing w:before="120" w:after="120" w:line="276" w:lineRule="auto"/>
        <w:ind w:left="709" w:hanging="709"/>
        <w:rPr>
          <w:rFonts w:ascii="Times New Roman" w:hAnsi="Times New Roman"/>
        </w:rPr>
      </w:pPr>
      <w:r w:rsidRPr="009C1D30">
        <w:rPr>
          <w:rFonts w:ascii="Times New Roman" w:hAnsi="Times New Roman"/>
          <w:u w:val="single"/>
        </w:rPr>
        <w:t>Inflační doložka</w:t>
      </w:r>
      <w:r w:rsidRPr="009C1D30">
        <w:rPr>
          <w:rFonts w:ascii="Times New Roman" w:hAnsi="Times New Roman"/>
        </w:rPr>
        <w:t xml:space="preserve">. </w:t>
      </w:r>
      <w:r>
        <w:rPr>
          <w:rFonts w:ascii="Times New Roman" w:hAnsi="Times New Roman"/>
        </w:rPr>
        <w:t>Dodavatel</w:t>
      </w:r>
      <w:r w:rsidRPr="009C1D30">
        <w:rPr>
          <w:rFonts w:ascii="Times New Roman" w:hAnsi="Times New Roman"/>
        </w:rPr>
        <w:t xml:space="preserve"> může v době trvání Smlouvy</w:t>
      </w:r>
      <w:r>
        <w:rPr>
          <w:rFonts w:ascii="Times New Roman" w:hAnsi="Times New Roman"/>
        </w:rPr>
        <w:t xml:space="preserve">, poprvé však pro rok 2027, </w:t>
      </w:r>
      <w:r w:rsidRPr="009C1D30">
        <w:rPr>
          <w:rFonts w:ascii="Times New Roman" w:hAnsi="Times New Roman"/>
        </w:rPr>
        <w:t xml:space="preserve">uplatnit nárok na navýšení </w:t>
      </w:r>
      <w:r>
        <w:rPr>
          <w:rFonts w:ascii="Times New Roman" w:hAnsi="Times New Roman"/>
        </w:rPr>
        <w:t>ceny za služby rozvoje v MD a/nebo ceny za licence každé verze mobilní aplikace (dále pro účely této doložky jen „</w:t>
      </w:r>
      <w:r w:rsidRPr="005445F3">
        <w:rPr>
          <w:rFonts w:ascii="Times New Roman" w:hAnsi="Times New Roman"/>
          <w:b/>
        </w:rPr>
        <w:t>Cena Plnění</w:t>
      </w:r>
      <w:r>
        <w:rPr>
          <w:rFonts w:ascii="Times New Roman" w:hAnsi="Times New Roman"/>
        </w:rPr>
        <w:t>“)</w:t>
      </w:r>
      <w:r w:rsidRPr="009C1D30">
        <w:rPr>
          <w:rFonts w:ascii="Times New Roman" w:hAnsi="Times New Roman"/>
        </w:rPr>
        <w:t xml:space="preserve"> v případě růstu cenové hladiny, a to za následujících podmínek. </w:t>
      </w:r>
      <w:r w:rsidR="00274511">
        <w:rPr>
          <w:rFonts w:ascii="Times New Roman" w:hAnsi="Times New Roman"/>
        </w:rPr>
        <w:t>Cena Plnění, jak ji definuje S</w:t>
      </w:r>
      <w:r>
        <w:rPr>
          <w:rFonts w:ascii="Times New Roman" w:hAnsi="Times New Roman"/>
        </w:rPr>
        <w:t>mlouva,</w:t>
      </w:r>
      <w:r w:rsidRPr="009C1D30">
        <w:rPr>
          <w:rFonts w:ascii="Times New Roman" w:hAnsi="Times New Roman"/>
        </w:rPr>
        <w:t xml:space="preserve"> </w:t>
      </w:r>
      <w:r>
        <w:rPr>
          <w:rFonts w:ascii="Times New Roman" w:hAnsi="Times New Roman"/>
        </w:rPr>
        <w:t xml:space="preserve">může být navýšena </w:t>
      </w:r>
      <w:r w:rsidRPr="009C1D30">
        <w:rPr>
          <w:rFonts w:ascii="Times New Roman" w:hAnsi="Times New Roman"/>
        </w:rPr>
        <w:t xml:space="preserve">jednou ročně, a to </w:t>
      </w:r>
      <w:r>
        <w:rPr>
          <w:rFonts w:ascii="Times New Roman" w:hAnsi="Times New Roman"/>
        </w:rPr>
        <w:t xml:space="preserve">o </w:t>
      </w:r>
      <w:r w:rsidRPr="009C1D30">
        <w:rPr>
          <w:rFonts w:ascii="Times New Roman" w:hAnsi="Times New Roman"/>
        </w:rPr>
        <w:t>mír</w:t>
      </w:r>
      <w:r>
        <w:rPr>
          <w:rFonts w:ascii="Times New Roman" w:hAnsi="Times New Roman"/>
        </w:rPr>
        <w:t>u</w:t>
      </w:r>
      <w:r w:rsidRPr="009C1D30">
        <w:rPr>
          <w:rFonts w:ascii="Times New Roman" w:hAnsi="Times New Roman"/>
        </w:rPr>
        <w:t xml:space="preserve"> inflace zveřejňovan</w:t>
      </w:r>
      <w:r>
        <w:rPr>
          <w:rFonts w:ascii="Times New Roman" w:hAnsi="Times New Roman"/>
        </w:rPr>
        <w:t>ou</w:t>
      </w:r>
      <w:r w:rsidRPr="009C1D30">
        <w:rPr>
          <w:rFonts w:ascii="Times New Roman" w:hAnsi="Times New Roman"/>
        </w:rPr>
        <w:t xml:space="preserve"> Českým statistickým úřadem („</w:t>
      </w:r>
      <w:r w:rsidRPr="008821D1">
        <w:rPr>
          <w:rFonts w:ascii="Times New Roman" w:hAnsi="Times New Roman"/>
          <w:b/>
        </w:rPr>
        <w:t>ČSÚ</w:t>
      </w:r>
      <w:r w:rsidRPr="009C1D30">
        <w:rPr>
          <w:rFonts w:ascii="Times New Roman" w:hAnsi="Times New Roman"/>
        </w:rPr>
        <w:t>“) za předchozí kalendářní rok pod názvem „Index spotřebitelských cen“ – „Míra inflace vyjádřená přírůstkem průměrného ročního indexu spotřebitelských cen“, která vyjadřuje procentní změnu průměrné cenové hladiny za 12 posledních měsíců proti průměru 12 předchozích měsíců (dále jen „</w:t>
      </w:r>
      <w:r w:rsidRPr="003A2C36">
        <w:rPr>
          <w:rFonts w:ascii="Times New Roman" w:hAnsi="Times New Roman"/>
          <w:b/>
        </w:rPr>
        <w:t>Index</w:t>
      </w:r>
      <w:r w:rsidRPr="009C1D30">
        <w:rPr>
          <w:rFonts w:ascii="Times New Roman" w:hAnsi="Times New Roman"/>
        </w:rPr>
        <w:t>“).</w:t>
      </w:r>
    </w:p>
    <w:p w14:paraId="49AD87A5" w14:textId="210A0291" w:rsidR="005445F3" w:rsidRPr="009C1D30" w:rsidRDefault="005445F3" w:rsidP="005445F3">
      <w:pPr>
        <w:pStyle w:val="2sltext"/>
        <w:spacing w:before="120" w:after="120" w:line="276" w:lineRule="auto"/>
        <w:ind w:left="709"/>
        <w:rPr>
          <w:rFonts w:ascii="Times New Roman" w:hAnsi="Times New Roman"/>
        </w:rPr>
      </w:pPr>
      <w:r>
        <w:rPr>
          <w:rFonts w:ascii="Times New Roman" w:hAnsi="Times New Roman"/>
        </w:rPr>
        <w:t>Dodavatel</w:t>
      </w:r>
      <w:r w:rsidRPr="009C1D30">
        <w:rPr>
          <w:rFonts w:ascii="Times New Roman" w:hAnsi="Times New Roman"/>
        </w:rPr>
        <w:t xml:space="preserve"> oznámí </w:t>
      </w:r>
      <w:r w:rsidR="00DC044A">
        <w:rPr>
          <w:rFonts w:ascii="Times New Roman" w:hAnsi="Times New Roman"/>
        </w:rPr>
        <w:t>Zadavateli</w:t>
      </w:r>
      <w:r w:rsidRPr="009C1D30">
        <w:rPr>
          <w:rFonts w:ascii="Times New Roman" w:hAnsi="Times New Roman"/>
        </w:rPr>
        <w:t xml:space="preserve"> novou nárokovanou výši Ceny </w:t>
      </w:r>
      <w:r>
        <w:rPr>
          <w:rFonts w:ascii="Times New Roman" w:hAnsi="Times New Roman"/>
        </w:rPr>
        <w:t>Plnění</w:t>
      </w:r>
      <w:r w:rsidRPr="009C1D30">
        <w:rPr>
          <w:rFonts w:ascii="Times New Roman" w:hAnsi="Times New Roman"/>
        </w:rPr>
        <w:t xml:space="preserve"> </w:t>
      </w:r>
      <w:proofErr w:type="spellStart"/>
      <w:r w:rsidRPr="009C1D30">
        <w:rPr>
          <w:rFonts w:ascii="Times New Roman" w:hAnsi="Times New Roman"/>
        </w:rPr>
        <w:t>píse</w:t>
      </w:r>
      <w:r w:rsidR="001B7404">
        <w:rPr>
          <w:rFonts w:ascii="Times New Roman" w:hAnsi="Times New Roman"/>
        </w:rPr>
        <w:t>íloha</w:t>
      </w:r>
      <w:proofErr w:type="spellEnd"/>
      <w:r w:rsidR="001B7404">
        <w:rPr>
          <w:rFonts w:ascii="Times New Roman" w:hAnsi="Times New Roman"/>
        </w:rPr>
        <w:t xml:space="preserve"> č. 1 zadávací </w:t>
      </w:r>
      <w:proofErr w:type="spellStart"/>
      <w:r w:rsidR="001B7404">
        <w:rPr>
          <w:rFonts w:ascii="Times New Roman" w:hAnsi="Times New Roman"/>
        </w:rPr>
        <w:t>dokumentace</w:t>
      </w:r>
      <w:r w:rsidRPr="009C1D30">
        <w:rPr>
          <w:rFonts w:ascii="Times New Roman" w:hAnsi="Times New Roman"/>
        </w:rPr>
        <w:t>mnou</w:t>
      </w:r>
      <w:proofErr w:type="spellEnd"/>
      <w:r w:rsidRPr="009C1D30">
        <w:rPr>
          <w:rFonts w:ascii="Times New Roman" w:hAnsi="Times New Roman"/>
        </w:rPr>
        <w:t xml:space="preserve"> formou do 1 měsíce od zveřejnění údajů ze strany ČSÚ</w:t>
      </w:r>
      <w:r>
        <w:rPr>
          <w:rFonts w:ascii="Times New Roman" w:hAnsi="Times New Roman"/>
        </w:rPr>
        <w:t>, poprvé tak může učinit po 01. 01. 2027</w:t>
      </w:r>
      <w:r w:rsidRPr="009C1D30">
        <w:rPr>
          <w:rFonts w:ascii="Times New Roman" w:hAnsi="Times New Roman"/>
        </w:rPr>
        <w:t xml:space="preserve">. V případě, že </w:t>
      </w:r>
      <w:r w:rsidR="00DC044A">
        <w:rPr>
          <w:rFonts w:ascii="Times New Roman" w:hAnsi="Times New Roman"/>
        </w:rPr>
        <w:t>Dodavatel</w:t>
      </w:r>
      <w:r w:rsidRPr="009C1D30">
        <w:rPr>
          <w:rFonts w:ascii="Times New Roman" w:hAnsi="Times New Roman"/>
        </w:rPr>
        <w:t xml:space="preserve"> tuto svou povinnost v dané lhůtě nesplní, jeho nárok na zvýšení </w:t>
      </w:r>
      <w:r>
        <w:rPr>
          <w:rFonts w:ascii="Times New Roman" w:hAnsi="Times New Roman"/>
        </w:rPr>
        <w:t>C</w:t>
      </w:r>
      <w:r w:rsidRPr="009C1D30">
        <w:rPr>
          <w:rFonts w:ascii="Times New Roman" w:hAnsi="Times New Roman"/>
        </w:rPr>
        <w:t>eny</w:t>
      </w:r>
      <w:r>
        <w:rPr>
          <w:rFonts w:ascii="Times New Roman" w:hAnsi="Times New Roman"/>
        </w:rPr>
        <w:t xml:space="preserve"> Plnění</w:t>
      </w:r>
      <w:r w:rsidRPr="009C1D30">
        <w:rPr>
          <w:rFonts w:ascii="Times New Roman" w:hAnsi="Times New Roman"/>
        </w:rPr>
        <w:t xml:space="preserve"> dle této inflační doložky v daném roce zaniká. </w:t>
      </w:r>
    </w:p>
    <w:p w14:paraId="2139B0C4" w14:textId="165B920B" w:rsidR="005445F3" w:rsidRPr="009C1D30" w:rsidRDefault="005445F3" w:rsidP="005445F3">
      <w:pPr>
        <w:pStyle w:val="2sltext"/>
        <w:spacing w:before="120" w:after="120" w:line="276" w:lineRule="auto"/>
        <w:ind w:left="709"/>
        <w:rPr>
          <w:rFonts w:ascii="Times New Roman" w:hAnsi="Times New Roman"/>
        </w:rPr>
      </w:pPr>
      <w:r w:rsidRPr="009C1D30">
        <w:rPr>
          <w:rFonts w:ascii="Times New Roman" w:hAnsi="Times New Roman"/>
        </w:rPr>
        <w:t xml:space="preserve">Pro případ úpravy </w:t>
      </w:r>
      <w:r>
        <w:rPr>
          <w:rFonts w:ascii="Times New Roman" w:hAnsi="Times New Roman"/>
        </w:rPr>
        <w:t>C</w:t>
      </w:r>
      <w:r w:rsidRPr="009C1D30">
        <w:rPr>
          <w:rFonts w:ascii="Times New Roman" w:hAnsi="Times New Roman"/>
        </w:rPr>
        <w:t>eny</w:t>
      </w:r>
      <w:r>
        <w:rPr>
          <w:rFonts w:ascii="Times New Roman" w:hAnsi="Times New Roman"/>
        </w:rPr>
        <w:t xml:space="preserve"> Plnění</w:t>
      </w:r>
      <w:r w:rsidRPr="009C1D30">
        <w:rPr>
          <w:rFonts w:ascii="Times New Roman" w:hAnsi="Times New Roman"/>
        </w:rPr>
        <w:t xml:space="preserve"> dle této inflační doložky </w:t>
      </w:r>
      <w:r>
        <w:rPr>
          <w:rFonts w:ascii="Times New Roman" w:hAnsi="Times New Roman"/>
        </w:rPr>
        <w:t xml:space="preserve">(o míru inflace za předcházející kalendářní rok) </w:t>
      </w:r>
      <w:r w:rsidRPr="009C1D30">
        <w:rPr>
          <w:rFonts w:ascii="Times New Roman" w:hAnsi="Times New Roman"/>
        </w:rPr>
        <w:t xml:space="preserve">není třeba uzavírat mezi </w:t>
      </w:r>
      <w:r>
        <w:rPr>
          <w:rFonts w:ascii="Times New Roman" w:hAnsi="Times New Roman"/>
        </w:rPr>
        <w:t>s</w:t>
      </w:r>
      <w:r w:rsidRPr="009C1D30">
        <w:rPr>
          <w:rFonts w:ascii="Times New Roman" w:hAnsi="Times New Roman"/>
        </w:rPr>
        <w:t xml:space="preserve">tranami dodatek ke </w:t>
      </w:r>
      <w:r w:rsidR="00854857">
        <w:rPr>
          <w:rFonts w:ascii="Times New Roman" w:hAnsi="Times New Roman"/>
        </w:rPr>
        <w:t>s</w:t>
      </w:r>
      <w:r w:rsidRPr="009C1D30">
        <w:rPr>
          <w:rFonts w:ascii="Times New Roman" w:hAnsi="Times New Roman"/>
        </w:rPr>
        <w:t xml:space="preserve">mlouvě a postačí písemné potvrzení správnosti upravené Ceny </w:t>
      </w:r>
      <w:r>
        <w:rPr>
          <w:rFonts w:ascii="Times New Roman" w:hAnsi="Times New Roman"/>
        </w:rPr>
        <w:t>Plnění</w:t>
      </w:r>
      <w:r w:rsidRPr="009C1D30">
        <w:rPr>
          <w:rFonts w:ascii="Times New Roman" w:hAnsi="Times New Roman"/>
        </w:rPr>
        <w:t xml:space="preserve">. Případné připomínky vůči výpočtu upravené výše položek Ceny </w:t>
      </w:r>
      <w:r>
        <w:rPr>
          <w:rFonts w:ascii="Times New Roman" w:hAnsi="Times New Roman"/>
        </w:rPr>
        <w:t>Plnění</w:t>
      </w:r>
      <w:r w:rsidRPr="009C1D30">
        <w:rPr>
          <w:rFonts w:ascii="Times New Roman" w:hAnsi="Times New Roman"/>
        </w:rPr>
        <w:t xml:space="preserve"> dle této inflační doložky je </w:t>
      </w:r>
      <w:r>
        <w:rPr>
          <w:rFonts w:ascii="Times New Roman" w:hAnsi="Times New Roman"/>
        </w:rPr>
        <w:t xml:space="preserve">Zadavatel </w:t>
      </w:r>
      <w:r w:rsidRPr="009C1D30">
        <w:rPr>
          <w:rFonts w:ascii="Times New Roman" w:hAnsi="Times New Roman"/>
        </w:rPr>
        <w:t xml:space="preserve">povinen uplatnit nejpozději ve lhůtě 1 měsíce od obdržení oznámení </w:t>
      </w:r>
      <w:r>
        <w:rPr>
          <w:rFonts w:ascii="Times New Roman" w:hAnsi="Times New Roman"/>
        </w:rPr>
        <w:t>vybraného dodavatele</w:t>
      </w:r>
      <w:r w:rsidRPr="009C1D30">
        <w:rPr>
          <w:rFonts w:ascii="Times New Roman" w:hAnsi="Times New Roman"/>
        </w:rPr>
        <w:t xml:space="preserve">. Změna výše </w:t>
      </w:r>
      <w:r>
        <w:rPr>
          <w:rFonts w:ascii="Times New Roman" w:hAnsi="Times New Roman"/>
        </w:rPr>
        <w:t xml:space="preserve">Ceny Plnění </w:t>
      </w:r>
      <w:r w:rsidRPr="009C1D30">
        <w:rPr>
          <w:rFonts w:ascii="Times New Roman" w:hAnsi="Times New Roman"/>
        </w:rPr>
        <w:t xml:space="preserve">bude účinná </w:t>
      </w:r>
      <w:r w:rsidRPr="009C1D30">
        <w:rPr>
          <w:rFonts w:ascii="Times New Roman" w:hAnsi="Times New Roman"/>
        </w:rPr>
        <w:lastRenderedPageBreak/>
        <w:t>vždy k 1. dni kalendářního měsíce následujícího po doručení písemného oznámení, proti kterému nebudou vzneseny žádné výhrady ze strany</w:t>
      </w:r>
      <w:r>
        <w:rPr>
          <w:rFonts w:ascii="Times New Roman" w:hAnsi="Times New Roman"/>
        </w:rPr>
        <w:t xml:space="preserve"> Zadavatele</w:t>
      </w:r>
      <w:r w:rsidRPr="009C1D30">
        <w:rPr>
          <w:rFonts w:ascii="Times New Roman" w:hAnsi="Times New Roman"/>
        </w:rPr>
        <w:t>.</w:t>
      </w:r>
    </w:p>
    <w:p w14:paraId="03C37A7E" w14:textId="48538166" w:rsidR="00560FDD" w:rsidRDefault="005445F3" w:rsidP="005445F3">
      <w:pPr>
        <w:pStyle w:val="2sltext"/>
        <w:spacing w:before="120" w:after="120" w:line="276" w:lineRule="auto"/>
        <w:ind w:left="709"/>
        <w:rPr>
          <w:rFonts w:ascii="Times New Roman" w:hAnsi="Times New Roman"/>
        </w:rPr>
      </w:pPr>
      <w:r w:rsidRPr="009C1D30">
        <w:rPr>
          <w:rFonts w:ascii="Times New Roman" w:hAnsi="Times New Roman"/>
        </w:rPr>
        <w:t xml:space="preserve">Pokud by ČSÚ přestal v průběhu trvání </w:t>
      </w:r>
      <w:r w:rsidR="00854857">
        <w:rPr>
          <w:rFonts w:ascii="Times New Roman" w:hAnsi="Times New Roman"/>
        </w:rPr>
        <w:t>S</w:t>
      </w:r>
      <w:r>
        <w:rPr>
          <w:rFonts w:ascii="Times New Roman" w:hAnsi="Times New Roman"/>
        </w:rPr>
        <w:t xml:space="preserve">mlouvy </w:t>
      </w:r>
      <w:r w:rsidRPr="009C1D30">
        <w:rPr>
          <w:rFonts w:ascii="Times New Roman" w:hAnsi="Times New Roman"/>
        </w:rPr>
        <w:t xml:space="preserve">vyhlašovat Index anebo by působnost ČSÚ přešla na jiný úřad, zavazují se </w:t>
      </w:r>
      <w:r>
        <w:rPr>
          <w:rFonts w:ascii="Times New Roman" w:hAnsi="Times New Roman"/>
        </w:rPr>
        <w:t>smluvní s</w:t>
      </w:r>
      <w:r w:rsidRPr="009C1D30">
        <w:rPr>
          <w:rFonts w:ascii="Times New Roman" w:hAnsi="Times New Roman"/>
        </w:rPr>
        <w:t>trany jednat v dobré víře tak, aby v co nejkratší době po nastání takové skutečnosti uzavřely dodatek</w:t>
      </w:r>
      <w:r>
        <w:rPr>
          <w:rFonts w:ascii="Times New Roman" w:hAnsi="Times New Roman"/>
        </w:rPr>
        <w:t xml:space="preserve"> ke smlouvě</w:t>
      </w:r>
      <w:r w:rsidRPr="009C1D30">
        <w:rPr>
          <w:rFonts w:ascii="Times New Roman" w:hAnsi="Times New Roman"/>
        </w:rPr>
        <w:t>, kterým nahradí Index obdobným indexem. Obdobným indexem se rozumí takový index, který bude vyhlašován obecně uznávanou autoritou či autoritou, na kterou přešla působnost ČSÚ, bude se vztahovat k věcně obdobnému předmětu, jeho tvorba bude vycházet z obdobných zásad a roční průměrný růst takového indexu (za předchozí období, tak i v budoucnu očekávatelný/očekávaný) bude co nejbližší nahrazovanému indexu.</w:t>
      </w:r>
    </w:p>
    <w:p w14:paraId="4697F674" w14:textId="04EAB7C6" w:rsidR="00A41844" w:rsidRPr="00A41844" w:rsidRDefault="009676E4" w:rsidP="00C6556C">
      <w:pPr>
        <w:pStyle w:val="2sltext"/>
        <w:numPr>
          <w:ilvl w:val="1"/>
          <w:numId w:val="9"/>
        </w:numPr>
        <w:spacing w:before="120" w:after="120" w:line="276" w:lineRule="auto"/>
        <w:ind w:left="709" w:hanging="709"/>
        <w:rPr>
          <w:rFonts w:ascii="Times New Roman" w:hAnsi="Times New Roman"/>
        </w:rPr>
      </w:pPr>
      <w:r>
        <w:rPr>
          <w:rFonts w:ascii="Times New Roman" w:hAnsi="Times New Roman"/>
        </w:rPr>
        <w:t>Smluvní strany sjednávají, že ce</w:t>
      </w:r>
      <w:r w:rsidR="00A41844" w:rsidRPr="00C6556C">
        <w:rPr>
          <w:rFonts w:ascii="Times New Roman" w:hAnsi="Times New Roman"/>
        </w:rPr>
        <w:t xml:space="preserve">na uvedená </w:t>
      </w:r>
      <w:r>
        <w:rPr>
          <w:rFonts w:ascii="Times New Roman" w:hAnsi="Times New Roman"/>
        </w:rPr>
        <w:t>v odst. 2.3 bodu 2. těchto podmínek</w:t>
      </w:r>
      <w:r w:rsidR="00A41844" w:rsidRPr="00C6556C">
        <w:rPr>
          <w:rFonts w:ascii="Times New Roman" w:hAnsi="Times New Roman"/>
        </w:rPr>
        <w:t xml:space="preserve"> </w:t>
      </w:r>
      <w:r>
        <w:rPr>
          <w:rFonts w:ascii="Times New Roman" w:hAnsi="Times New Roman"/>
        </w:rPr>
        <w:t>je sjednána s předpokládaným objemem prodeje vstupenek za kalendářní rok do výše 100.000.000</w:t>
      </w:r>
      <w:r w:rsidR="0034070F">
        <w:rPr>
          <w:rFonts w:ascii="Times New Roman" w:hAnsi="Times New Roman"/>
        </w:rPr>
        <w:t xml:space="preserve"> Kč</w:t>
      </w:r>
      <w:r w:rsidR="00CF1E1B">
        <w:rPr>
          <w:rFonts w:ascii="Times New Roman" w:hAnsi="Times New Roman"/>
        </w:rPr>
        <w:t xml:space="preserve"> vč. DPH</w:t>
      </w:r>
      <w:r>
        <w:rPr>
          <w:rFonts w:ascii="Times New Roman" w:hAnsi="Times New Roman"/>
        </w:rPr>
        <w:t xml:space="preserve">. Tato cena </w:t>
      </w:r>
      <w:r w:rsidR="00A41844" w:rsidRPr="00C6556C">
        <w:rPr>
          <w:rFonts w:ascii="Times New Roman" w:hAnsi="Times New Roman"/>
        </w:rPr>
        <w:t>m</w:t>
      </w:r>
      <w:r>
        <w:rPr>
          <w:rFonts w:ascii="Times New Roman" w:hAnsi="Times New Roman"/>
        </w:rPr>
        <w:t>ůže</w:t>
      </w:r>
      <w:r w:rsidR="00A41844" w:rsidRPr="00C6556C">
        <w:rPr>
          <w:rFonts w:ascii="Times New Roman" w:hAnsi="Times New Roman"/>
        </w:rPr>
        <w:t xml:space="preserve"> být po vzájemné dohodě poměrně navýšen</w:t>
      </w:r>
      <w:r>
        <w:rPr>
          <w:rFonts w:ascii="Times New Roman" w:hAnsi="Times New Roman"/>
        </w:rPr>
        <w:t>a</w:t>
      </w:r>
      <w:r w:rsidR="00A41844" w:rsidRPr="00C6556C">
        <w:rPr>
          <w:rFonts w:ascii="Times New Roman" w:hAnsi="Times New Roman"/>
        </w:rPr>
        <w:t xml:space="preserve">, pokud za poslední kalendářní rok </w:t>
      </w:r>
      <w:r>
        <w:rPr>
          <w:rFonts w:ascii="Times New Roman" w:hAnsi="Times New Roman"/>
        </w:rPr>
        <w:t xml:space="preserve">bude </w:t>
      </w:r>
      <w:r w:rsidR="00A41844" w:rsidRPr="00C6556C">
        <w:rPr>
          <w:rFonts w:ascii="Times New Roman" w:hAnsi="Times New Roman"/>
        </w:rPr>
        <w:t>celkový objem vstupenek vyšší než 110</w:t>
      </w:r>
      <w:r>
        <w:rPr>
          <w:rFonts w:ascii="Times New Roman" w:hAnsi="Times New Roman"/>
        </w:rPr>
        <w:t xml:space="preserve"> </w:t>
      </w:r>
      <w:r w:rsidR="00A41844" w:rsidRPr="00C6556C">
        <w:rPr>
          <w:rFonts w:ascii="Times New Roman" w:hAnsi="Times New Roman"/>
        </w:rPr>
        <w:t xml:space="preserve">% naposledy sjednaného celkového objemu. Toto navýšení ceny za provoz systému musí být řešeno písemným dodatkem ke smlouvě, přičemž v případě prokazatelného navýšení objemu prodávaných vstupenek bude mít vybraný dodavatel právo požadovat navýšení ceny za provoz systému, neboť na navýšení této platby vybranému dodavateli se nevztahují pravidla o inflační doložce. </w:t>
      </w:r>
      <w:r>
        <w:rPr>
          <w:rFonts w:ascii="Times New Roman" w:hAnsi="Times New Roman"/>
        </w:rPr>
        <w:t xml:space="preserve">Cena </w:t>
      </w:r>
      <w:r w:rsidRPr="003E0E57">
        <w:rPr>
          <w:rFonts w:ascii="Times New Roman" w:hAnsi="Times New Roman"/>
        </w:rPr>
        <w:t xml:space="preserve">uvedená </w:t>
      </w:r>
      <w:r>
        <w:rPr>
          <w:rFonts w:ascii="Times New Roman" w:hAnsi="Times New Roman"/>
        </w:rPr>
        <w:t>v odst. 2.3 bodu 2. těchto podmínek</w:t>
      </w:r>
      <w:r w:rsidR="00A41844" w:rsidRPr="00C6556C">
        <w:rPr>
          <w:rFonts w:ascii="Times New Roman" w:hAnsi="Times New Roman"/>
        </w:rPr>
        <w:t xml:space="preserve"> bud</w:t>
      </w:r>
      <w:r>
        <w:rPr>
          <w:rFonts w:ascii="Times New Roman" w:hAnsi="Times New Roman"/>
        </w:rPr>
        <w:t>e</w:t>
      </w:r>
      <w:r w:rsidR="00A41844" w:rsidRPr="00C6556C">
        <w:rPr>
          <w:rFonts w:ascii="Times New Roman" w:hAnsi="Times New Roman"/>
        </w:rPr>
        <w:t xml:space="preserve"> zároveň automaticky poměrně ponížen</w:t>
      </w:r>
      <w:r>
        <w:rPr>
          <w:rFonts w:ascii="Times New Roman" w:hAnsi="Times New Roman"/>
        </w:rPr>
        <w:t>a</w:t>
      </w:r>
      <w:r w:rsidR="00A41844" w:rsidRPr="00C6556C">
        <w:rPr>
          <w:rFonts w:ascii="Times New Roman" w:hAnsi="Times New Roman"/>
        </w:rPr>
        <w:t>, pokud za poslední kalendářní rok celkový objem vstupenek bude menší než 90</w:t>
      </w:r>
      <w:r>
        <w:rPr>
          <w:rFonts w:ascii="Times New Roman" w:hAnsi="Times New Roman"/>
        </w:rPr>
        <w:t xml:space="preserve"> </w:t>
      </w:r>
      <w:r w:rsidR="00A41844" w:rsidRPr="00C6556C">
        <w:rPr>
          <w:rFonts w:ascii="Times New Roman" w:hAnsi="Times New Roman"/>
        </w:rPr>
        <w:t>% naposledy sjednaného celkového objemu.</w:t>
      </w:r>
      <w:r w:rsidR="00C6556C">
        <w:rPr>
          <w:rFonts w:ascii="Times New Roman" w:hAnsi="Times New Roman"/>
        </w:rPr>
        <w:t xml:space="preserve"> Na snížení ceny vzniká v takovém případě Zadavateli nárok a Zadavatel vznik skutečnosti mající vliv na ponížení ce</w:t>
      </w:r>
      <w:r w:rsidR="00C6556C" w:rsidRPr="00C6556C">
        <w:rPr>
          <w:rFonts w:ascii="Times New Roman" w:hAnsi="Times New Roman"/>
        </w:rPr>
        <w:t>n</w:t>
      </w:r>
      <w:r w:rsidR="00C6556C">
        <w:rPr>
          <w:rFonts w:ascii="Times New Roman" w:hAnsi="Times New Roman"/>
        </w:rPr>
        <w:t>y uvedené</w:t>
      </w:r>
      <w:r w:rsidR="00C6556C" w:rsidRPr="00C6556C">
        <w:rPr>
          <w:rFonts w:ascii="Times New Roman" w:hAnsi="Times New Roman"/>
        </w:rPr>
        <w:t xml:space="preserve"> </w:t>
      </w:r>
      <w:r w:rsidR="00C6556C">
        <w:rPr>
          <w:rFonts w:ascii="Times New Roman" w:hAnsi="Times New Roman"/>
        </w:rPr>
        <w:t>v odst. 2.3 bodu 2. těchto podmínek Dodavateli písemně oznámí a Dodavatel je povinen toto akceptovat, bez nutnosti uzavírání dodatku ke Smlouvě.</w:t>
      </w:r>
    </w:p>
    <w:p w14:paraId="27FC3AB3" w14:textId="5E7A0B2D" w:rsidR="000A56D7" w:rsidRPr="00F45B13" w:rsidRDefault="000A56D7" w:rsidP="003A6F9C">
      <w:pPr>
        <w:pStyle w:val="Zkladntext"/>
        <w:numPr>
          <w:ilvl w:val="0"/>
          <w:numId w:val="9"/>
        </w:numPr>
        <w:spacing w:before="240" w:after="120" w:line="276" w:lineRule="auto"/>
        <w:ind w:left="709" w:hanging="709"/>
        <w:rPr>
          <w:rFonts w:ascii="Times New Roman" w:hAnsi="Times New Roman"/>
          <w:b/>
          <w:sz w:val="22"/>
          <w:szCs w:val="22"/>
        </w:rPr>
      </w:pPr>
      <w:r w:rsidRPr="00F45B13">
        <w:rPr>
          <w:rFonts w:ascii="Times New Roman" w:hAnsi="Times New Roman"/>
          <w:b/>
          <w:sz w:val="22"/>
          <w:szCs w:val="22"/>
        </w:rPr>
        <w:t>Platební podmínky</w:t>
      </w:r>
    </w:p>
    <w:p w14:paraId="1264A94A" w14:textId="1D163BC5" w:rsidR="000A56D7" w:rsidRPr="00F45B13" w:rsidRDefault="000A56D7"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Veškeré účtování a platby budou probíhat výlučně v CZK a veškeré cenové údaje </w:t>
      </w:r>
      <w:r w:rsidR="005A5C60">
        <w:rPr>
          <w:rFonts w:ascii="Times New Roman" w:hAnsi="Times New Roman"/>
        </w:rPr>
        <w:t>D</w:t>
      </w:r>
      <w:r w:rsidR="00907E03" w:rsidRPr="00F45B13">
        <w:rPr>
          <w:rFonts w:ascii="Times New Roman" w:hAnsi="Times New Roman"/>
        </w:rPr>
        <w:t xml:space="preserve">odavatele </w:t>
      </w:r>
      <w:r w:rsidRPr="00F45B13">
        <w:rPr>
          <w:rFonts w:ascii="Times New Roman" w:hAnsi="Times New Roman"/>
        </w:rPr>
        <w:t xml:space="preserve">budou uvedeny v této měně. </w:t>
      </w:r>
    </w:p>
    <w:p w14:paraId="179DE8DE" w14:textId="01B77801" w:rsidR="009B0756" w:rsidRDefault="009B0756" w:rsidP="003A6F9C">
      <w:pPr>
        <w:pStyle w:val="2sltext"/>
        <w:numPr>
          <w:ilvl w:val="1"/>
          <w:numId w:val="9"/>
        </w:numPr>
        <w:spacing w:before="120" w:after="120" w:line="276" w:lineRule="auto"/>
        <w:ind w:left="709" w:hanging="709"/>
        <w:rPr>
          <w:rFonts w:ascii="Times New Roman" w:hAnsi="Times New Roman"/>
        </w:rPr>
      </w:pPr>
      <w:r>
        <w:rPr>
          <w:rFonts w:ascii="Times New Roman" w:hAnsi="Times New Roman"/>
        </w:rPr>
        <w:t xml:space="preserve">Cena za plnění dle odst. 5.1 bodu 1.-3. těchto podmínek bude </w:t>
      </w:r>
      <w:r w:rsidRPr="009B0756">
        <w:rPr>
          <w:rFonts w:ascii="Times New Roman" w:hAnsi="Times New Roman"/>
        </w:rPr>
        <w:t xml:space="preserve">uhrazena po předání SW </w:t>
      </w:r>
      <w:r>
        <w:rPr>
          <w:rFonts w:ascii="Times New Roman" w:hAnsi="Times New Roman"/>
        </w:rPr>
        <w:t>zadavateli</w:t>
      </w:r>
      <w:r w:rsidRPr="009B0756">
        <w:rPr>
          <w:rFonts w:ascii="Times New Roman" w:hAnsi="Times New Roman"/>
        </w:rPr>
        <w:t xml:space="preserve">, na základě </w:t>
      </w:r>
      <w:r>
        <w:rPr>
          <w:rFonts w:ascii="Times New Roman" w:hAnsi="Times New Roman"/>
        </w:rPr>
        <w:t>podepsaných akceptačních protokolů</w:t>
      </w:r>
      <w:r w:rsidRPr="009B0756">
        <w:rPr>
          <w:rFonts w:ascii="Times New Roman" w:hAnsi="Times New Roman"/>
        </w:rPr>
        <w:t xml:space="preserve"> a faktury vystavené v zákonné lhůtě ode dne uskutečnění zdanitelného plnění, jímž je podpis </w:t>
      </w:r>
      <w:r>
        <w:rPr>
          <w:rFonts w:ascii="Times New Roman" w:hAnsi="Times New Roman"/>
        </w:rPr>
        <w:t>akceptačního protokolu dle odst. 5.1 bodu 3. těchto podmínek</w:t>
      </w:r>
      <w:r w:rsidRPr="009B0756">
        <w:rPr>
          <w:rFonts w:ascii="Times New Roman" w:hAnsi="Times New Roman"/>
        </w:rPr>
        <w:t>.</w:t>
      </w:r>
    </w:p>
    <w:p w14:paraId="768370DD" w14:textId="3F342C95" w:rsidR="009B0756" w:rsidRDefault="009B0756" w:rsidP="003A6F9C">
      <w:pPr>
        <w:pStyle w:val="2sltext"/>
        <w:numPr>
          <w:ilvl w:val="1"/>
          <w:numId w:val="9"/>
        </w:numPr>
        <w:spacing w:before="120" w:after="120" w:line="276" w:lineRule="auto"/>
        <w:ind w:left="709" w:hanging="709"/>
        <w:rPr>
          <w:rFonts w:ascii="Times New Roman" w:hAnsi="Times New Roman"/>
        </w:rPr>
      </w:pPr>
      <w:r>
        <w:rPr>
          <w:rFonts w:ascii="Times New Roman" w:hAnsi="Times New Roman"/>
        </w:rPr>
        <w:t xml:space="preserve">Cena za provozní podporu bude hrazena na základě faktury </w:t>
      </w:r>
      <w:r w:rsidRPr="009B0756">
        <w:rPr>
          <w:rFonts w:ascii="Times New Roman" w:hAnsi="Times New Roman"/>
        </w:rPr>
        <w:t>vystavené v zákonné lhůtě od DUZP, jímž je vždy poslední den kalendářního měsíce</w:t>
      </w:r>
      <w:r>
        <w:rPr>
          <w:rFonts w:ascii="Times New Roman" w:hAnsi="Times New Roman"/>
        </w:rPr>
        <w:t>, v němž byly fakturované služby poskytovány</w:t>
      </w:r>
      <w:r w:rsidRPr="009B0756">
        <w:rPr>
          <w:rFonts w:ascii="Times New Roman" w:hAnsi="Times New Roman"/>
        </w:rPr>
        <w:t>.</w:t>
      </w:r>
      <w:r>
        <w:rPr>
          <w:rFonts w:ascii="Times New Roman" w:hAnsi="Times New Roman"/>
        </w:rPr>
        <w:t xml:space="preserve"> </w:t>
      </w:r>
    </w:p>
    <w:p w14:paraId="4F9F325C" w14:textId="100D771F" w:rsidR="00DC73EE" w:rsidRDefault="00DC73EE" w:rsidP="003A6F9C">
      <w:pPr>
        <w:pStyle w:val="2sltext"/>
        <w:numPr>
          <w:ilvl w:val="1"/>
          <w:numId w:val="9"/>
        </w:numPr>
        <w:spacing w:before="120" w:after="120" w:line="276" w:lineRule="auto"/>
        <w:ind w:left="709" w:hanging="709"/>
        <w:rPr>
          <w:rFonts w:ascii="Times New Roman" w:hAnsi="Times New Roman"/>
        </w:rPr>
      </w:pPr>
      <w:r>
        <w:rPr>
          <w:rFonts w:ascii="Times New Roman" w:hAnsi="Times New Roman"/>
        </w:rPr>
        <w:t xml:space="preserve">Cena za služby rozvoje </w:t>
      </w:r>
      <w:r w:rsidRPr="00DC73EE">
        <w:rPr>
          <w:rFonts w:ascii="Times New Roman" w:hAnsi="Times New Roman"/>
        </w:rPr>
        <w:t>bude uhrazena na základě podepsaného akceptačního protokolu</w:t>
      </w:r>
      <w:r>
        <w:rPr>
          <w:rFonts w:ascii="Times New Roman" w:hAnsi="Times New Roman"/>
        </w:rPr>
        <w:t xml:space="preserve"> </w:t>
      </w:r>
      <w:r w:rsidRPr="00DC73EE">
        <w:rPr>
          <w:rFonts w:ascii="Times New Roman" w:hAnsi="Times New Roman"/>
        </w:rPr>
        <w:t xml:space="preserve">a faktury vystavené v zákonné lhůtě ode dne uskutečnění zdanitelného plnění, jímž je podpis </w:t>
      </w:r>
      <w:r>
        <w:rPr>
          <w:rFonts w:ascii="Times New Roman" w:hAnsi="Times New Roman"/>
        </w:rPr>
        <w:t>akceptačního protokolu</w:t>
      </w:r>
      <w:r w:rsidRPr="00DC73EE">
        <w:rPr>
          <w:rFonts w:ascii="Times New Roman" w:hAnsi="Times New Roman"/>
        </w:rPr>
        <w:t>.</w:t>
      </w:r>
    </w:p>
    <w:p w14:paraId="6F9F88DF" w14:textId="6BA57993" w:rsidR="00DC73EE" w:rsidRDefault="00DC73EE" w:rsidP="003A6F9C">
      <w:pPr>
        <w:pStyle w:val="2sltext"/>
        <w:numPr>
          <w:ilvl w:val="1"/>
          <w:numId w:val="9"/>
        </w:numPr>
        <w:spacing w:before="120" w:after="120" w:line="276" w:lineRule="auto"/>
        <w:ind w:left="709" w:hanging="709"/>
        <w:rPr>
          <w:rFonts w:ascii="Times New Roman" w:hAnsi="Times New Roman"/>
        </w:rPr>
      </w:pPr>
      <w:r>
        <w:rPr>
          <w:rFonts w:ascii="Times New Roman" w:hAnsi="Times New Roman"/>
        </w:rPr>
        <w:t xml:space="preserve">Cena za licenci mobilní aplikace bude </w:t>
      </w:r>
      <w:r w:rsidRPr="009B0756">
        <w:rPr>
          <w:rFonts w:ascii="Times New Roman" w:hAnsi="Times New Roman"/>
        </w:rPr>
        <w:t xml:space="preserve">uhrazena na základě </w:t>
      </w:r>
      <w:r>
        <w:rPr>
          <w:rFonts w:ascii="Times New Roman" w:hAnsi="Times New Roman"/>
        </w:rPr>
        <w:t>podepsaného předávacího protokolu</w:t>
      </w:r>
      <w:r w:rsidRPr="009B0756">
        <w:rPr>
          <w:rFonts w:ascii="Times New Roman" w:hAnsi="Times New Roman"/>
        </w:rPr>
        <w:t xml:space="preserve"> a faktury vystavené v zákonné lhůtě ode dne uskutečnění zdanitelného plnění, jímž je podpis </w:t>
      </w:r>
      <w:r>
        <w:rPr>
          <w:rFonts w:ascii="Times New Roman" w:hAnsi="Times New Roman"/>
        </w:rPr>
        <w:t>předávacího protokolu dle odst. 5.1 bodu 6. těchto podmínek</w:t>
      </w:r>
      <w:r w:rsidRPr="009B0756">
        <w:rPr>
          <w:rFonts w:ascii="Times New Roman" w:hAnsi="Times New Roman"/>
        </w:rPr>
        <w:t>.</w:t>
      </w:r>
    </w:p>
    <w:p w14:paraId="0DB418A3" w14:textId="1EA3E853" w:rsidR="00074349" w:rsidRDefault="0058192F"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Splatnost Faktur bude nejméně </w:t>
      </w:r>
      <w:r w:rsidR="00551285" w:rsidRPr="00F45B13">
        <w:rPr>
          <w:rFonts w:ascii="Times New Roman" w:hAnsi="Times New Roman"/>
        </w:rPr>
        <w:t>třicet (</w:t>
      </w:r>
      <w:r w:rsidRPr="00F45B13">
        <w:rPr>
          <w:rFonts w:ascii="Times New Roman" w:hAnsi="Times New Roman"/>
        </w:rPr>
        <w:t>30</w:t>
      </w:r>
      <w:r w:rsidR="00551285" w:rsidRPr="00F45B13">
        <w:rPr>
          <w:rFonts w:ascii="Times New Roman" w:hAnsi="Times New Roman"/>
        </w:rPr>
        <w:t>)</w:t>
      </w:r>
      <w:r w:rsidRPr="00F45B13">
        <w:rPr>
          <w:rFonts w:ascii="Times New Roman" w:hAnsi="Times New Roman"/>
        </w:rPr>
        <w:t xml:space="preserve"> kalendářních </w:t>
      </w:r>
      <w:r w:rsidR="003C3BE4" w:rsidRPr="00F45B13">
        <w:rPr>
          <w:rFonts w:ascii="Times New Roman" w:hAnsi="Times New Roman"/>
        </w:rPr>
        <w:t xml:space="preserve">dní ode dne jejich </w:t>
      </w:r>
      <w:r w:rsidR="00451BB1">
        <w:rPr>
          <w:rFonts w:ascii="Times New Roman" w:hAnsi="Times New Roman"/>
        </w:rPr>
        <w:t>vystavení, minimálně však 21 dní ode dne doručení Faktur Zadavateli</w:t>
      </w:r>
      <w:r w:rsidRPr="00F45B13">
        <w:rPr>
          <w:rFonts w:ascii="Times New Roman" w:hAnsi="Times New Roman"/>
        </w:rPr>
        <w:t>.</w:t>
      </w:r>
    </w:p>
    <w:p w14:paraId="2CADCB14" w14:textId="58777D06" w:rsidR="00A06494" w:rsidRPr="00F45B13" w:rsidRDefault="00A06494" w:rsidP="003A6F9C">
      <w:pPr>
        <w:pStyle w:val="2sltext"/>
        <w:numPr>
          <w:ilvl w:val="1"/>
          <w:numId w:val="9"/>
        </w:numPr>
        <w:spacing w:before="120" w:after="120" w:line="276" w:lineRule="auto"/>
        <w:ind w:left="709" w:hanging="709"/>
        <w:rPr>
          <w:rFonts w:ascii="Times New Roman" w:hAnsi="Times New Roman"/>
        </w:rPr>
      </w:pPr>
      <w:r>
        <w:rPr>
          <w:rFonts w:ascii="Times New Roman" w:hAnsi="Times New Roman"/>
        </w:rPr>
        <w:t>Zadavatelem nebudou poskytovány žádné zálohy.</w:t>
      </w:r>
    </w:p>
    <w:p w14:paraId="17842F11" w14:textId="79856657" w:rsidR="00E02AEC" w:rsidRPr="00F45B13" w:rsidRDefault="000A56D7"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lastRenderedPageBreak/>
        <w:t xml:space="preserve">Veškeré </w:t>
      </w:r>
      <w:r w:rsidR="00540A8C" w:rsidRPr="00F45B13">
        <w:rPr>
          <w:rFonts w:ascii="Times New Roman" w:hAnsi="Times New Roman"/>
        </w:rPr>
        <w:t>F</w:t>
      </w:r>
      <w:r w:rsidRPr="00F45B13">
        <w:rPr>
          <w:rFonts w:ascii="Times New Roman" w:hAnsi="Times New Roman"/>
        </w:rPr>
        <w:t>aktury musejí mít náležitosti daňového</w:t>
      </w:r>
      <w:r w:rsidR="0058192F" w:rsidRPr="00F45B13">
        <w:rPr>
          <w:rFonts w:ascii="Times New Roman" w:hAnsi="Times New Roman"/>
        </w:rPr>
        <w:t xml:space="preserve"> a účetního</w:t>
      </w:r>
      <w:r w:rsidRPr="00F45B13">
        <w:rPr>
          <w:rFonts w:ascii="Times New Roman" w:hAnsi="Times New Roman"/>
        </w:rPr>
        <w:t xml:space="preserve"> dokladu dle zákona č.</w:t>
      </w:r>
      <w:r w:rsidR="00A60AF8" w:rsidRPr="00F45B13">
        <w:rPr>
          <w:rFonts w:ascii="Times New Roman" w:hAnsi="Times New Roman"/>
        </w:rPr>
        <w:t> </w:t>
      </w:r>
      <w:r w:rsidRPr="00F45B13">
        <w:rPr>
          <w:rFonts w:ascii="Times New Roman" w:hAnsi="Times New Roman"/>
        </w:rPr>
        <w:t>235/2004 Sb., o dani z přidané hodnoty</w:t>
      </w:r>
      <w:r w:rsidR="00E63A01" w:rsidRPr="00F45B13">
        <w:rPr>
          <w:rFonts w:ascii="Times New Roman" w:hAnsi="Times New Roman"/>
        </w:rPr>
        <w:t xml:space="preserve"> (dále jen „</w:t>
      </w:r>
      <w:r w:rsidR="00E63A01" w:rsidRPr="00F45B13">
        <w:rPr>
          <w:rFonts w:ascii="Times New Roman" w:hAnsi="Times New Roman"/>
          <w:b/>
          <w:bCs/>
        </w:rPr>
        <w:t>Zákon o DPH</w:t>
      </w:r>
      <w:r w:rsidR="00E63A01" w:rsidRPr="00F45B13">
        <w:rPr>
          <w:rFonts w:ascii="Times New Roman" w:hAnsi="Times New Roman"/>
        </w:rPr>
        <w:t>“),</w:t>
      </w:r>
      <w:r w:rsidR="0058192F" w:rsidRPr="00F45B13">
        <w:rPr>
          <w:rFonts w:ascii="Times New Roman" w:hAnsi="Times New Roman"/>
        </w:rPr>
        <w:t xml:space="preserve"> a zák</w:t>
      </w:r>
      <w:r w:rsidR="00A60AF8" w:rsidRPr="00F45B13">
        <w:rPr>
          <w:rFonts w:ascii="Times New Roman" w:hAnsi="Times New Roman"/>
        </w:rPr>
        <w:t>ona</w:t>
      </w:r>
      <w:r w:rsidR="0058192F" w:rsidRPr="00F45B13">
        <w:rPr>
          <w:rFonts w:ascii="Times New Roman" w:hAnsi="Times New Roman"/>
        </w:rPr>
        <w:t xml:space="preserve"> č.</w:t>
      </w:r>
      <w:r w:rsidR="00E63A01" w:rsidRPr="00F45B13">
        <w:rPr>
          <w:rFonts w:ascii="Times New Roman" w:hAnsi="Times New Roman"/>
        </w:rPr>
        <w:t> </w:t>
      </w:r>
      <w:r w:rsidR="0058192F" w:rsidRPr="00F45B13">
        <w:rPr>
          <w:rFonts w:ascii="Times New Roman" w:hAnsi="Times New Roman"/>
        </w:rPr>
        <w:t>563/1991 Sb.</w:t>
      </w:r>
      <w:r w:rsidR="00A60AF8" w:rsidRPr="00F45B13">
        <w:rPr>
          <w:rFonts w:ascii="Times New Roman" w:hAnsi="Times New Roman"/>
        </w:rPr>
        <w:t>,</w:t>
      </w:r>
      <w:r w:rsidR="0058192F" w:rsidRPr="00F45B13">
        <w:rPr>
          <w:rFonts w:ascii="Times New Roman" w:hAnsi="Times New Roman"/>
        </w:rPr>
        <w:t xml:space="preserve"> o účetnictví</w:t>
      </w:r>
      <w:r w:rsidRPr="00F45B13">
        <w:rPr>
          <w:rFonts w:ascii="Times New Roman" w:hAnsi="Times New Roman"/>
        </w:rPr>
        <w:t>, ve znění pozdějších předpisů</w:t>
      </w:r>
      <w:r w:rsidR="005F1FA4" w:rsidRPr="00F45B13">
        <w:rPr>
          <w:rFonts w:ascii="Times New Roman" w:hAnsi="Times New Roman"/>
        </w:rPr>
        <w:t xml:space="preserve"> (dále jen „</w:t>
      </w:r>
      <w:r w:rsidR="005F1FA4" w:rsidRPr="00F45B13">
        <w:rPr>
          <w:rFonts w:ascii="Times New Roman" w:hAnsi="Times New Roman"/>
          <w:b/>
          <w:bCs/>
        </w:rPr>
        <w:t>Zákon o účetnictví</w:t>
      </w:r>
      <w:r w:rsidR="005F1FA4" w:rsidRPr="00F45B13">
        <w:rPr>
          <w:rFonts w:ascii="Times New Roman" w:hAnsi="Times New Roman"/>
        </w:rPr>
        <w:t>“)</w:t>
      </w:r>
      <w:r w:rsidRPr="00F45B13">
        <w:rPr>
          <w:rFonts w:ascii="Times New Roman" w:hAnsi="Times New Roman"/>
        </w:rPr>
        <w:t>.</w:t>
      </w:r>
      <w:r w:rsidR="00523A2B" w:rsidRPr="00F45B13">
        <w:rPr>
          <w:rFonts w:ascii="Times New Roman" w:hAnsi="Times New Roman"/>
        </w:rPr>
        <w:t xml:space="preserve"> </w:t>
      </w:r>
      <w:r w:rsidR="00E02AEC" w:rsidRPr="00F45B13">
        <w:rPr>
          <w:rFonts w:ascii="Times New Roman" w:hAnsi="Times New Roman"/>
        </w:rPr>
        <w:t>Faktura (daňový doklad) musí obsahovat zejména tyto náležitosti:</w:t>
      </w:r>
    </w:p>
    <w:p w14:paraId="450E4C6F" w14:textId="77777777" w:rsidR="00E02AEC" w:rsidRPr="00F45B13" w:rsidRDefault="00E02AEC" w:rsidP="00D7708E">
      <w:pPr>
        <w:pStyle w:val="Odstavecseseznamem"/>
        <w:numPr>
          <w:ilvl w:val="1"/>
          <w:numId w:val="19"/>
        </w:numPr>
        <w:spacing w:after="120"/>
        <w:jc w:val="both"/>
        <w:rPr>
          <w:rFonts w:ascii="Times New Roman" w:hAnsi="Times New Roman"/>
          <w:sz w:val="22"/>
          <w:szCs w:val="22"/>
        </w:rPr>
      </w:pPr>
      <w:r w:rsidRPr="00F45B13">
        <w:rPr>
          <w:rFonts w:ascii="Times New Roman" w:hAnsi="Times New Roman"/>
          <w:sz w:val="22"/>
          <w:szCs w:val="22"/>
        </w:rPr>
        <w:t>Číslo faktury s vyznačením data splatnosti a vystavení</w:t>
      </w:r>
    </w:p>
    <w:p w14:paraId="50970D13" w14:textId="77777777" w:rsidR="00E02AEC" w:rsidRPr="00F45B13" w:rsidRDefault="00E02AEC" w:rsidP="00D7708E">
      <w:pPr>
        <w:pStyle w:val="Odstavecseseznamem"/>
        <w:numPr>
          <w:ilvl w:val="1"/>
          <w:numId w:val="19"/>
        </w:numPr>
        <w:spacing w:after="120"/>
        <w:jc w:val="both"/>
        <w:rPr>
          <w:rFonts w:ascii="Times New Roman" w:hAnsi="Times New Roman"/>
          <w:sz w:val="22"/>
          <w:szCs w:val="22"/>
        </w:rPr>
      </w:pPr>
      <w:r w:rsidRPr="00F45B13">
        <w:rPr>
          <w:rFonts w:ascii="Times New Roman" w:hAnsi="Times New Roman"/>
          <w:sz w:val="22"/>
          <w:szCs w:val="22"/>
        </w:rPr>
        <w:t>Datum zdanitelného plnění</w:t>
      </w:r>
    </w:p>
    <w:p w14:paraId="4DDD6812" w14:textId="77777777" w:rsidR="00E02AEC" w:rsidRPr="00F45B13" w:rsidRDefault="00E02AEC" w:rsidP="00D7708E">
      <w:pPr>
        <w:pStyle w:val="Odstavecseseznamem"/>
        <w:numPr>
          <w:ilvl w:val="1"/>
          <w:numId w:val="19"/>
        </w:numPr>
        <w:spacing w:after="120"/>
        <w:jc w:val="both"/>
        <w:rPr>
          <w:rFonts w:ascii="Times New Roman" w:hAnsi="Times New Roman"/>
          <w:sz w:val="22"/>
          <w:szCs w:val="22"/>
        </w:rPr>
      </w:pPr>
      <w:r w:rsidRPr="00F45B13">
        <w:rPr>
          <w:rFonts w:ascii="Times New Roman" w:hAnsi="Times New Roman"/>
          <w:sz w:val="22"/>
          <w:szCs w:val="22"/>
        </w:rPr>
        <w:t>Číslo objednávky</w:t>
      </w:r>
    </w:p>
    <w:p w14:paraId="41EE5008" w14:textId="77777777" w:rsidR="00E02AEC" w:rsidRPr="00F45B13" w:rsidRDefault="00E02AEC" w:rsidP="00D7708E">
      <w:pPr>
        <w:pStyle w:val="Odstavecseseznamem"/>
        <w:numPr>
          <w:ilvl w:val="1"/>
          <w:numId w:val="19"/>
        </w:numPr>
        <w:spacing w:after="120"/>
        <w:jc w:val="both"/>
        <w:rPr>
          <w:rFonts w:ascii="Times New Roman" w:hAnsi="Times New Roman"/>
          <w:sz w:val="22"/>
          <w:szCs w:val="22"/>
        </w:rPr>
      </w:pPr>
      <w:r w:rsidRPr="00F45B13">
        <w:rPr>
          <w:rFonts w:ascii="Times New Roman" w:hAnsi="Times New Roman"/>
          <w:sz w:val="22"/>
          <w:szCs w:val="22"/>
        </w:rPr>
        <w:t>Číslo smlouvy a název předmětu fakturace</w:t>
      </w:r>
    </w:p>
    <w:p w14:paraId="6E812669" w14:textId="095C50BB" w:rsidR="00E02AEC" w:rsidRPr="00F45B13" w:rsidRDefault="00E02AEC" w:rsidP="00D7708E">
      <w:pPr>
        <w:pStyle w:val="Odstavecseseznamem"/>
        <w:numPr>
          <w:ilvl w:val="1"/>
          <w:numId w:val="19"/>
        </w:numPr>
        <w:spacing w:after="120"/>
        <w:jc w:val="both"/>
        <w:rPr>
          <w:rFonts w:ascii="Times New Roman" w:hAnsi="Times New Roman"/>
          <w:sz w:val="22"/>
          <w:szCs w:val="22"/>
        </w:rPr>
      </w:pPr>
      <w:r w:rsidRPr="00F45B13">
        <w:rPr>
          <w:rFonts w:ascii="Times New Roman" w:hAnsi="Times New Roman"/>
          <w:sz w:val="22"/>
          <w:szCs w:val="22"/>
        </w:rPr>
        <w:t xml:space="preserve">Adresu </w:t>
      </w:r>
      <w:r w:rsidR="007438FD">
        <w:rPr>
          <w:rFonts w:ascii="Times New Roman" w:hAnsi="Times New Roman"/>
          <w:sz w:val="22"/>
          <w:szCs w:val="22"/>
        </w:rPr>
        <w:t>Zadavatele</w:t>
      </w:r>
      <w:r w:rsidRPr="00F45B13">
        <w:rPr>
          <w:rFonts w:ascii="Times New Roman" w:hAnsi="Times New Roman"/>
          <w:sz w:val="22"/>
          <w:szCs w:val="22"/>
        </w:rPr>
        <w:t xml:space="preserve"> a </w:t>
      </w:r>
      <w:r w:rsidR="007438FD">
        <w:rPr>
          <w:rFonts w:ascii="Times New Roman" w:hAnsi="Times New Roman"/>
          <w:sz w:val="22"/>
          <w:szCs w:val="22"/>
        </w:rPr>
        <w:t>Dodavatele</w:t>
      </w:r>
      <w:r w:rsidRPr="00F45B13">
        <w:rPr>
          <w:rFonts w:ascii="Times New Roman" w:hAnsi="Times New Roman"/>
          <w:sz w:val="22"/>
          <w:szCs w:val="22"/>
        </w:rPr>
        <w:t xml:space="preserve"> včetně IČ a DIČ</w:t>
      </w:r>
    </w:p>
    <w:p w14:paraId="6BAB6C60" w14:textId="52034307" w:rsidR="00E02AEC" w:rsidRPr="00F45B13" w:rsidRDefault="00E02AEC" w:rsidP="00D7708E">
      <w:pPr>
        <w:pStyle w:val="Odstavecseseznamem"/>
        <w:numPr>
          <w:ilvl w:val="1"/>
          <w:numId w:val="19"/>
        </w:numPr>
        <w:spacing w:after="120"/>
        <w:jc w:val="both"/>
        <w:rPr>
          <w:rFonts w:ascii="Times New Roman" w:hAnsi="Times New Roman"/>
          <w:sz w:val="22"/>
          <w:szCs w:val="22"/>
        </w:rPr>
      </w:pPr>
      <w:r w:rsidRPr="00F45B13">
        <w:rPr>
          <w:rFonts w:ascii="Times New Roman" w:hAnsi="Times New Roman"/>
          <w:sz w:val="22"/>
          <w:szCs w:val="22"/>
        </w:rPr>
        <w:t xml:space="preserve">Fakturovanou částku (ceny za jednotlivé složky fakturace budou na faktuře uvedeny samostatně) a bankovní spojení </w:t>
      </w:r>
      <w:r w:rsidR="007438FD">
        <w:rPr>
          <w:rFonts w:ascii="Times New Roman" w:hAnsi="Times New Roman"/>
          <w:sz w:val="22"/>
          <w:szCs w:val="22"/>
        </w:rPr>
        <w:t>Dodavatele</w:t>
      </w:r>
    </w:p>
    <w:p w14:paraId="2A697DD0" w14:textId="77777777" w:rsidR="00E02AEC" w:rsidRPr="00F45B13" w:rsidRDefault="00E02AEC" w:rsidP="00D7708E">
      <w:pPr>
        <w:pStyle w:val="Odstavecseseznamem"/>
        <w:numPr>
          <w:ilvl w:val="1"/>
          <w:numId w:val="19"/>
        </w:numPr>
        <w:spacing w:after="120"/>
        <w:jc w:val="both"/>
        <w:rPr>
          <w:rFonts w:ascii="Times New Roman" w:hAnsi="Times New Roman"/>
          <w:sz w:val="22"/>
          <w:szCs w:val="22"/>
        </w:rPr>
      </w:pPr>
      <w:r w:rsidRPr="00F45B13">
        <w:rPr>
          <w:rFonts w:ascii="Times New Roman" w:hAnsi="Times New Roman"/>
          <w:sz w:val="22"/>
          <w:szCs w:val="22"/>
        </w:rPr>
        <w:t>Razítko a podpis zodpovědné osoby</w:t>
      </w:r>
    </w:p>
    <w:p w14:paraId="2C0C4D6F" w14:textId="77777777" w:rsidR="00E02AEC" w:rsidRPr="00F45B13" w:rsidRDefault="00E02AEC" w:rsidP="00D7708E">
      <w:pPr>
        <w:pStyle w:val="Odstavecseseznamem"/>
        <w:numPr>
          <w:ilvl w:val="1"/>
          <w:numId w:val="19"/>
        </w:numPr>
        <w:spacing w:after="120"/>
        <w:jc w:val="both"/>
        <w:rPr>
          <w:rFonts w:ascii="Times New Roman" w:hAnsi="Times New Roman"/>
          <w:sz w:val="22"/>
          <w:szCs w:val="22"/>
        </w:rPr>
      </w:pPr>
      <w:r w:rsidRPr="00F45B13">
        <w:rPr>
          <w:rFonts w:ascii="Times New Roman" w:hAnsi="Times New Roman"/>
          <w:sz w:val="22"/>
          <w:szCs w:val="22"/>
        </w:rPr>
        <w:t>Kód zatřídění CZ-CPA</w:t>
      </w:r>
    </w:p>
    <w:p w14:paraId="6F036FFE" w14:textId="04285D46" w:rsidR="00E02AEC" w:rsidRPr="00F45B13" w:rsidRDefault="00E02AEC" w:rsidP="00D7708E">
      <w:pPr>
        <w:pStyle w:val="Odstavecseseznamem"/>
        <w:numPr>
          <w:ilvl w:val="1"/>
          <w:numId w:val="19"/>
        </w:numPr>
        <w:spacing w:after="120"/>
        <w:jc w:val="both"/>
        <w:rPr>
          <w:rFonts w:ascii="Times New Roman" w:hAnsi="Times New Roman"/>
          <w:sz w:val="22"/>
          <w:szCs w:val="22"/>
        </w:rPr>
      </w:pPr>
      <w:r w:rsidRPr="00F45B13">
        <w:rPr>
          <w:rFonts w:ascii="Times New Roman" w:hAnsi="Times New Roman"/>
          <w:sz w:val="22"/>
          <w:szCs w:val="22"/>
        </w:rPr>
        <w:t>Přílohu – soupis poskytnutých služeb</w:t>
      </w:r>
      <w:r w:rsidR="00A06494">
        <w:rPr>
          <w:rFonts w:ascii="Times New Roman" w:hAnsi="Times New Roman"/>
          <w:sz w:val="22"/>
          <w:szCs w:val="22"/>
        </w:rPr>
        <w:t>/předávací protokol</w:t>
      </w:r>
    </w:p>
    <w:p w14:paraId="765D2806" w14:textId="46371A09" w:rsidR="00451BB1" w:rsidRDefault="00451BB1" w:rsidP="003A6F9C">
      <w:pPr>
        <w:pStyle w:val="2sltext"/>
        <w:numPr>
          <w:ilvl w:val="1"/>
          <w:numId w:val="9"/>
        </w:numPr>
        <w:spacing w:before="120" w:after="120" w:line="276" w:lineRule="auto"/>
        <w:ind w:left="709" w:hanging="709"/>
        <w:rPr>
          <w:rFonts w:ascii="Times New Roman" w:hAnsi="Times New Roman"/>
        </w:rPr>
      </w:pPr>
      <w:r>
        <w:rPr>
          <w:rFonts w:ascii="Times New Roman" w:hAnsi="Times New Roman"/>
        </w:rPr>
        <w:t xml:space="preserve">Faktury musí být doručeny Dodavatelem na emailovou adresu Zadavatele </w:t>
      </w:r>
      <w:hyperlink r:id="rId11" w:history="1">
        <w:r w:rsidRPr="001033A2">
          <w:rPr>
            <w:rStyle w:val="Hypertextovodkaz"/>
            <w:rFonts w:ascii="Times New Roman" w:hAnsi="Times New Roman"/>
          </w:rPr>
          <w:t>faktury@pmdp.cz</w:t>
        </w:r>
      </w:hyperlink>
      <w:r>
        <w:rPr>
          <w:rFonts w:ascii="Times New Roman" w:hAnsi="Times New Roman"/>
        </w:rPr>
        <w:t xml:space="preserve"> ve formátu PDF nebo ISDOC.</w:t>
      </w:r>
    </w:p>
    <w:p w14:paraId="6A622B89" w14:textId="4FE2B855" w:rsidR="000A56D7" w:rsidRDefault="000A56D7"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V</w:t>
      </w:r>
      <w:r w:rsidR="005F1FA4" w:rsidRPr="00F45B13">
        <w:rPr>
          <w:rFonts w:ascii="Times New Roman" w:hAnsi="Times New Roman"/>
        </w:rPr>
        <w:t> </w:t>
      </w:r>
      <w:r w:rsidRPr="00F45B13">
        <w:rPr>
          <w:rFonts w:ascii="Times New Roman" w:hAnsi="Times New Roman"/>
        </w:rPr>
        <w:t xml:space="preserve">případě, že </w:t>
      </w:r>
      <w:r w:rsidR="00540A8C" w:rsidRPr="00F45B13">
        <w:rPr>
          <w:rFonts w:ascii="Times New Roman" w:hAnsi="Times New Roman"/>
        </w:rPr>
        <w:t>F</w:t>
      </w:r>
      <w:r w:rsidRPr="00F45B13">
        <w:rPr>
          <w:rFonts w:ascii="Times New Roman" w:hAnsi="Times New Roman"/>
        </w:rPr>
        <w:t xml:space="preserve">aktury nebudou mít odpovídající náležitosti, je </w:t>
      </w:r>
      <w:r w:rsidR="00E3180E" w:rsidRPr="00F45B13">
        <w:rPr>
          <w:rFonts w:ascii="Times New Roman" w:hAnsi="Times New Roman"/>
        </w:rPr>
        <w:t>Z</w:t>
      </w:r>
      <w:r w:rsidR="00907E03" w:rsidRPr="00F45B13">
        <w:rPr>
          <w:rFonts w:ascii="Times New Roman" w:hAnsi="Times New Roman"/>
        </w:rPr>
        <w:t xml:space="preserve">adavatel </w:t>
      </w:r>
      <w:r w:rsidRPr="00F45B13">
        <w:rPr>
          <w:rFonts w:ascii="Times New Roman" w:hAnsi="Times New Roman"/>
        </w:rPr>
        <w:t xml:space="preserve">oprávněn zaslat je ve </w:t>
      </w:r>
      <w:r w:rsidR="00A60AF8" w:rsidRPr="00F45B13">
        <w:rPr>
          <w:rFonts w:ascii="Times New Roman" w:hAnsi="Times New Roman"/>
        </w:rPr>
        <w:t>lhůtě</w:t>
      </w:r>
      <w:r w:rsidRPr="00F45B13">
        <w:rPr>
          <w:rFonts w:ascii="Times New Roman" w:hAnsi="Times New Roman"/>
        </w:rPr>
        <w:t xml:space="preserve"> splatnosti zpět </w:t>
      </w:r>
      <w:r w:rsidR="00E3180E" w:rsidRPr="00F45B13">
        <w:rPr>
          <w:rFonts w:ascii="Times New Roman" w:hAnsi="Times New Roman"/>
        </w:rPr>
        <w:t>D</w:t>
      </w:r>
      <w:r w:rsidR="00907E03" w:rsidRPr="00F45B13">
        <w:rPr>
          <w:rFonts w:ascii="Times New Roman" w:hAnsi="Times New Roman"/>
        </w:rPr>
        <w:t xml:space="preserve">odavateli </w:t>
      </w:r>
      <w:r w:rsidRPr="00F45B13">
        <w:rPr>
          <w:rFonts w:ascii="Times New Roman" w:hAnsi="Times New Roman"/>
        </w:rPr>
        <w:t>k doplnění, aniž se tak dostane do prodlení se splatnost</w:t>
      </w:r>
      <w:r w:rsidR="00451BB1">
        <w:rPr>
          <w:rFonts w:ascii="Times New Roman" w:hAnsi="Times New Roman"/>
        </w:rPr>
        <w:t>í</w:t>
      </w:r>
      <w:r w:rsidRPr="00F45B13">
        <w:rPr>
          <w:rFonts w:ascii="Times New Roman" w:hAnsi="Times New Roman"/>
        </w:rPr>
        <w:t>; lhůta splatnosti počíná běžet znovu od opětovného zaslání náležit</w:t>
      </w:r>
      <w:r w:rsidR="00260D47" w:rsidRPr="00F45B13">
        <w:rPr>
          <w:rFonts w:ascii="Times New Roman" w:hAnsi="Times New Roman"/>
        </w:rPr>
        <w:t>ě</w:t>
      </w:r>
      <w:r w:rsidRPr="00F45B13">
        <w:rPr>
          <w:rFonts w:ascii="Times New Roman" w:hAnsi="Times New Roman"/>
        </w:rPr>
        <w:t xml:space="preserve"> doplněných či opravených dokladů.</w:t>
      </w:r>
    </w:p>
    <w:p w14:paraId="1F15875F" w14:textId="77777777" w:rsidR="000A6DAF" w:rsidRPr="00F45B13" w:rsidRDefault="000A6DAF" w:rsidP="000A6DAF">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Zadavatel bude hradit přijaté faktury pouze na zveřejněné bankovní účty ve smyslu § 98 písm. d) zákona č. 235/2004 Sb. o dani z přidané hodnoty, ve znění pozdějších předpisů. Pokud bankovní účet nebude za předem dohodnutých podmínek zveřejněn a platba na nezveřejněný účet bude v hodnotě dvojnásobku limitu pro provádění hotovostních plateb a vyšší, zaplatí Zadavatel pouze výši DPH přímo na účet příslušného FÚ.</w:t>
      </w:r>
    </w:p>
    <w:p w14:paraId="17F714FE" w14:textId="72A92806" w:rsidR="000A6DAF" w:rsidRPr="00F45B13" w:rsidRDefault="000A6DAF" w:rsidP="000A6DAF">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Stane-li se Dodavatel nespolehlivým plátcem ve smyslu Zá</w:t>
      </w:r>
      <w:r w:rsidR="000C5430">
        <w:rPr>
          <w:rFonts w:ascii="Times New Roman" w:hAnsi="Times New Roman"/>
        </w:rPr>
        <w:t>kona o DPH, zaplatí Z</w:t>
      </w:r>
      <w:r w:rsidRPr="00F45B13">
        <w:rPr>
          <w:rFonts w:ascii="Times New Roman" w:hAnsi="Times New Roman"/>
        </w:rPr>
        <w:t>adavatel pouze základ daně. Příslušná výše DPH bude uhrazena přímo na účet příslušného finančního úřadu.</w:t>
      </w:r>
    </w:p>
    <w:p w14:paraId="2FA39488" w14:textId="77777777" w:rsidR="004235F1" w:rsidRPr="00F45B13" w:rsidRDefault="004235F1" w:rsidP="003A6F9C">
      <w:pPr>
        <w:pStyle w:val="Bezmezer"/>
        <w:keepNext/>
        <w:spacing w:line="276" w:lineRule="auto"/>
        <w:jc w:val="both"/>
        <w:rPr>
          <w:rFonts w:ascii="Times New Roman" w:hAnsi="Times New Roman"/>
          <w:b/>
          <w:bCs/>
          <w:sz w:val="22"/>
          <w:szCs w:val="22"/>
        </w:rPr>
      </w:pPr>
    </w:p>
    <w:p w14:paraId="6ABA29F1" w14:textId="7DBF345B" w:rsidR="000D0C74" w:rsidRPr="00F45B13" w:rsidRDefault="000D0C74" w:rsidP="003A6F9C">
      <w:pPr>
        <w:pStyle w:val="Bezmezer"/>
        <w:keepNext/>
        <w:numPr>
          <w:ilvl w:val="0"/>
          <w:numId w:val="9"/>
        </w:numPr>
        <w:spacing w:line="276" w:lineRule="auto"/>
        <w:jc w:val="both"/>
        <w:rPr>
          <w:rFonts w:ascii="Times New Roman" w:hAnsi="Times New Roman"/>
          <w:b/>
          <w:bCs/>
          <w:sz w:val="22"/>
          <w:szCs w:val="22"/>
        </w:rPr>
      </w:pPr>
      <w:r w:rsidRPr="00F45B13">
        <w:rPr>
          <w:rFonts w:ascii="Times New Roman" w:hAnsi="Times New Roman"/>
          <w:b/>
          <w:bCs/>
          <w:sz w:val="22"/>
          <w:szCs w:val="22"/>
        </w:rPr>
        <w:t>Trvání smlouvy</w:t>
      </w:r>
    </w:p>
    <w:p w14:paraId="6B674E3B" w14:textId="31AAF974" w:rsidR="000A56D7" w:rsidRPr="00F45B13" w:rsidRDefault="000A56D7"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Smlouva nabývá platnosti dnem jejího podpisu a účinnosti dnem zveřejnění Smlouvy v registru smluv</w:t>
      </w:r>
      <w:r w:rsidR="000D0C74" w:rsidRPr="00F45B13">
        <w:rPr>
          <w:rFonts w:ascii="Times New Roman" w:hAnsi="Times New Roman"/>
        </w:rPr>
        <w:t xml:space="preserve"> dle zákona č. 340/2015 Sb., o zvláštních podmínkách účinnosti některých smluv, uveřejňování těchto smluv a o registru smluv (zákon o registru smluv). </w:t>
      </w:r>
    </w:p>
    <w:p w14:paraId="5529D8A5" w14:textId="0CBA0723" w:rsidR="0058192F" w:rsidRPr="005445F3" w:rsidRDefault="005445F3" w:rsidP="005445F3">
      <w:pPr>
        <w:pStyle w:val="2sltext"/>
        <w:numPr>
          <w:ilvl w:val="1"/>
          <w:numId w:val="9"/>
        </w:numPr>
        <w:spacing w:before="120" w:after="120" w:line="276" w:lineRule="auto"/>
        <w:ind w:left="709" w:hanging="709"/>
        <w:rPr>
          <w:rFonts w:ascii="Times New Roman" w:hAnsi="Times New Roman"/>
        </w:rPr>
      </w:pPr>
      <w:r>
        <w:rPr>
          <w:rFonts w:ascii="Times New Roman" w:hAnsi="Times New Roman"/>
        </w:rPr>
        <w:t>Smlouva se uzavírá</w:t>
      </w:r>
      <w:r w:rsidR="00A80F99" w:rsidRPr="00F45B13">
        <w:rPr>
          <w:rFonts w:ascii="Times New Roman" w:hAnsi="Times New Roman"/>
        </w:rPr>
        <w:t xml:space="preserve"> </w:t>
      </w:r>
      <w:r w:rsidR="00A80F99" w:rsidRPr="00A90EDA">
        <w:rPr>
          <w:rFonts w:ascii="Times New Roman" w:hAnsi="Times New Roman"/>
        </w:rPr>
        <w:t>na dobu určitou</w:t>
      </w:r>
      <w:r>
        <w:rPr>
          <w:rFonts w:ascii="Times New Roman" w:hAnsi="Times New Roman"/>
        </w:rPr>
        <w:t xml:space="preserve"> </w:t>
      </w:r>
      <w:r w:rsidR="00A90EDA">
        <w:rPr>
          <w:rFonts w:ascii="Times New Roman" w:hAnsi="Times New Roman"/>
        </w:rPr>
        <w:t>do</w:t>
      </w:r>
      <w:r w:rsidR="0058192F" w:rsidRPr="005445F3">
        <w:rPr>
          <w:rFonts w:ascii="Times New Roman" w:hAnsi="Times New Roman"/>
        </w:rPr>
        <w:t xml:space="preserve"> vyčerpání částky </w:t>
      </w:r>
      <w:r>
        <w:rPr>
          <w:rFonts w:ascii="Times New Roman" w:hAnsi="Times New Roman"/>
        </w:rPr>
        <w:t>30.000.000,- Kč bez DPH</w:t>
      </w:r>
      <w:r w:rsidR="0058192F" w:rsidRPr="005445F3">
        <w:rPr>
          <w:rFonts w:ascii="Times New Roman" w:hAnsi="Times New Roman"/>
        </w:rPr>
        <w:t xml:space="preserve">. </w:t>
      </w:r>
    </w:p>
    <w:p w14:paraId="68876411" w14:textId="1863AB96" w:rsidR="00E921BB" w:rsidRPr="005445F3" w:rsidRDefault="0058192F" w:rsidP="003A6F9C">
      <w:pPr>
        <w:pStyle w:val="2sltext"/>
        <w:numPr>
          <w:ilvl w:val="1"/>
          <w:numId w:val="9"/>
        </w:numPr>
        <w:spacing w:before="120" w:after="120" w:line="276" w:lineRule="auto"/>
        <w:ind w:left="709" w:hanging="709"/>
        <w:rPr>
          <w:rFonts w:ascii="Times New Roman" w:hAnsi="Times New Roman"/>
        </w:rPr>
      </w:pPr>
      <w:r w:rsidRPr="005445F3">
        <w:rPr>
          <w:rFonts w:ascii="Times New Roman" w:hAnsi="Times New Roman"/>
        </w:rPr>
        <w:t>Účinnost</w:t>
      </w:r>
      <w:r w:rsidR="000A56D7" w:rsidRPr="005445F3">
        <w:rPr>
          <w:rFonts w:ascii="Times New Roman" w:hAnsi="Times New Roman"/>
        </w:rPr>
        <w:t xml:space="preserve"> Smlouvy </w:t>
      </w:r>
      <w:r w:rsidR="005445F3">
        <w:rPr>
          <w:rFonts w:ascii="Times New Roman" w:hAnsi="Times New Roman"/>
        </w:rPr>
        <w:t xml:space="preserve">v rozsahu poskytování služeb provozu včetně servisní podpory </w:t>
      </w:r>
      <w:r w:rsidR="000A56D7" w:rsidRPr="005445F3">
        <w:rPr>
          <w:rFonts w:ascii="Times New Roman" w:hAnsi="Times New Roman"/>
        </w:rPr>
        <w:t>může být ukončena písemnou dohodou smluvních stran nebo písemnou výpovědí Smlouvy bez uvedení důvodu, a</w:t>
      </w:r>
      <w:r w:rsidR="0060055B" w:rsidRPr="005445F3">
        <w:rPr>
          <w:rFonts w:ascii="Times New Roman" w:hAnsi="Times New Roman"/>
        </w:rPr>
        <w:t> </w:t>
      </w:r>
      <w:r w:rsidR="000A56D7" w:rsidRPr="005445F3">
        <w:rPr>
          <w:rFonts w:ascii="Times New Roman" w:hAnsi="Times New Roman"/>
        </w:rPr>
        <w:t>to bez uplatnění jakýchkoliv sankcí. Výpověď musí být učiněna písemně a</w:t>
      </w:r>
      <w:r w:rsidR="00551285" w:rsidRPr="005445F3">
        <w:rPr>
          <w:rFonts w:ascii="Times New Roman" w:hAnsi="Times New Roman"/>
        </w:rPr>
        <w:t> </w:t>
      </w:r>
      <w:r w:rsidR="000A56D7" w:rsidRPr="005445F3">
        <w:rPr>
          <w:rFonts w:ascii="Times New Roman" w:hAnsi="Times New Roman"/>
        </w:rPr>
        <w:t xml:space="preserve">musí být doručena druhé smluvní straně. Výpovědní </w:t>
      </w:r>
      <w:r w:rsidR="006378F8" w:rsidRPr="005445F3">
        <w:rPr>
          <w:rFonts w:ascii="Times New Roman" w:hAnsi="Times New Roman"/>
        </w:rPr>
        <w:t>doba činí</w:t>
      </w:r>
      <w:r w:rsidR="000A56D7" w:rsidRPr="005445F3">
        <w:rPr>
          <w:rFonts w:ascii="Times New Roman" w:hAnsi="Times New Roman"/>
        </w:rPr>
        <w:t xml:space="preserve"> </w:t>
      </w:r>
      <w:r w:rsidR="005445F3">
        <w:rPr>
          <w:rFonts w:ascii="Times New Roman" w:hAnsi="Times New Roman"/>
        </w:rPr>
        <w:t>dvanáct</w:t>
      </w:r>
      <w:r w:rsidR="00551285" w:rsidRPr="005445F3">
        <w:rPr>
          <w:rFonts w:ascii="Times New Roman" w:hAnsi="Times New Roman"/>
        </w:rPr>
        <w:t xml:space="preserve"> (</w:t>
      </w:r>
      <w:r w:rsidR="005445F3">
        <w:rPr>
          <w:rFonts w:ascii="Times New Roman" w:hAnsi="Times New Roman"/>
        </w:rPr>
        <w:t>12</w:t>
      </w:r>
      <w:r w:rsidR="00551285" w:rsidRPr="005445F3">
        <w:rPr>
          <w:rFonts w:ascii="Times New Roman" w:hAnsi="Times New Roman"/>
        </w:rPr>
        <w:t>)</w:t>
      </w:r>
      <w:r w:rsidR="006378F8" w:rsidRPr="005445F3">
        <w:rPr>
          <w:rFonts w:ascii="Times New Roman" w:hAnsi="Times New Roman"/>
        </w:rPr>
        <w:t xml:space="preserve"> </w:t>
      </w:r>
      <w:r w:rsidR="005445F3">
        <w:rPr>
          <w:rFonts w:ascii="Times New Roman" w:hAnsi="Times New Roman"/>
        </w:rPr>
        <w:t>měsíců</w:t>
      </w:r>
      <w:r w:rsidR="006378F8" w:rsidRPr="005445F3">
        <w:rPr>
          <w:rFonts w:ascii="Times New Roman" w:hAnsi="Times New Roman"/>
        </w:rPr>
        <w:t xml:space="preserve"> ode dne doručení výpovědi druhé smluvní straně</w:t>
      </w:r>
      <w:r w:rsidR="000A56D7" w:rsidRPr="005445F3">
        <w:rPr>
          <w:rFonts w:ascii="Times New Roman" w:hAnsi="Times New Roman"/>
        </w:rPr>
        <w:t>.</w:t>
      </w:r>
      <w:r w:rsidR="00E921BB" w:rsidRPr="005445F3">
        <w:rPr>
          <w:rFonts w:ascii="Times New Roman" w:hAnsi="Times New Roman"/>
        </w:rPr>
        <w:t xml:space="preserve"> </w:t>
      </w:r>
    </w:p>
    <w:p w14:paraId="79BA8686" w14:textId="4F0CEAB4" w:rsidR="006B6C46" w:rsidRPr="005445F3" w:rsidRDefault="00E921BB" w:rsidP="003A6F9C">
      <w:pPr>
        <w:pStyle w:val="2sltext"/>
        <w:numPr>
          <w:ilvl w:val="1"/>
          <w:numId w:val="9"/>
        </w:numPr>
        <w:spacing w:before="120" w:after="120" w:line="276" w:lineRule="auto"/>
        <w:ind w:left="709" w:hanging="709"/>
        <w:rPr>
          <w:rFonts w:ascii="Times New Roman" w:hAnsi="Times New Roman"/>
        </w:rPr>
      </w:pPr>
      <w:r w:rsidRPr="005445F3">
        <w:rPr>
          <w:rFonts w:ascii="Times New Roman" w:hAnsi="Times New Roman"/>
        </w:rPr>
        <w:t>Z</w:t>
      </w:r>
      <w:r w:rsidR="006B6C46" w:rsidRPr="005445F3">
        <w:rPr>
          <w:rFonts w:ascii="Times New Roman" w:hAnsi="Times New Roman"/>
        </w:rPr>
        <w:t xml:space="preserve">adavatel má právo od Smlouvy či jakékoliv Objednávky písemně odstoupit z důvodu jejího podstatného porušení </w:t>
      </w:r>
      <w:r w:rsidR="00C37F04" w:rsidRPr="005445F3">
        <w:rPr>
          <w:rFonts w:ascii="Times New Roman" w:hAnsi="Times New Roman"/>
        </w:rPr>
        <w:t>D</w:t>
      </w:r>
      <w:r w:rsidR="006B6C46" w:rsidRPr="005445F3">
        <w:rPr>
          <w:rFonts w:ascii="Times New Roman" w:hAnsi="Times New Roman"/>
        </w:rPr>
        <w:t>odavatelem, přičemž za podstatné porušení se považuje zejména:</w:t>
      </w:r>
    </w:p>
    <w:p w14:paraId="3A887EF2" w14:textId="4CAA7945" w:rsidR="006B6C46" w:rsidRPr="005445F3" w:rsidRDefault="006B6C46" w:rsidP="005445F3">
      <w:pPr>
        <w:pStyle w:val="2sltext"/>
        <w:numPr>
          <w:ilvl w:val="2"/>
          <w:numId w:val="9"/>
        </w:numPr>
        <w:spacing w:before="120" w:after="120" w:line="276" w:lineRule="auto"/>
        <w:ind w:left="1560" w:hanging="840"/>
        <w:rPr>
          <w:rFonts w:ascii="Times New Roman" w:hAnsi="Times New Roman"/>
        </w:rPr>
      </w:pPr>
      <w:r w:rsidRPr="005445F3">
        <w:rPr>
          <w:rFonts w:ascii="Times New Roman" w:hAnsi="Times New Roman"/>
        </w:rPr>
        <w:lastRenderedPageBreak/>
        <w:t xml:space="preserve">prodlení </w:t>
      </w:r>
      <w:r w:rsidR="00C37F04" w:rsidRPr="005445F3">
        <w:rPr>
          <w:rFonts w:ascii="Times New Roman" w:hAnsi="Times New Roman"/>
        </w:rPr>
        <w:t>D</w:t>
      </w:r>
      <w:r w:rsidR="00F26DE3" w:rsidRPr="005445F3">
        <w:rPr>
          <w:rFonts w:ascii="Times New Roman" w:hAnsi="Times New Roman"/>
        </w:rPr>
        <w:t>odavatele</w:t>
      </w:r>
      <w:r w:rsidRPr="005445F3">
        <w:rPr>
          <w:rFonts w:ascii="Times New Roman" w:hAnsi="Times New Roman"/>
        </w:rPr>
        <w:t xml:space="preserve"> s poskytnutím jakéhokoliv dílčího plnění delší než dvacet (20)</w:t>
      </w:r>
      <w:r w:rsidRPr="005445F3" w:rsidDel="000D49D9">
        <w:rPr>
          <w:rFonts w:ascii="Times New Roman" w:hAnsi="Times New Roman"/>
        </w:rPr>
        <w:t xml:space="preserve"> </w:t>
      </w:r>
      <w:r w:rsidRPr="005445F3">
        <w:rPr>
          <w:rFonts w:ascii="Times New Roman" w:hAnsi="Times New Roman"/>
        </w:rPr>
        <w:t xml:space="preserve">dnů, pokud toto </w:t>
      </w:r>
      <w:r w:rsidR="00C37F04" w:rsidRPr="005445F3">
        <w:rPr>
          <w:rFonts w:ascii="Times New Roman" w:hAnsi="Times New Roman"/>
        </w:rPr>
        <w:t>Do</w:t>
      </w:r>
      <w:r w:rsidR="00F26DE3" w:rsidRPr="005445F3">
        <w:rPr>
          <w:rFonts w:ascii="Times New Roman" w:hAnsi="Times New Roman"/>
        </w:rPr>
        <w:t>davatele</w:t>
      </w:r>
      <w:r w:rsidR="000A6DAF">
        <w:rPr>
          <w:rFonts w:ascii="Times New Roman" w:hAnsi="Times New Roman"/>
        </w:rPr>
        <w:t>m</w:t>
      </w:r>
      <w:r w:rsidRPr="005445F3">
        <w:rPr>
          <w:rFonts w:ascii="Times New Roman" w:hAnsi="Times New Roman"/>
        </w:rPr>
        <w:t xml:space="preserve"> nebylo napraveno ani v dodatečné lhůtě poskytnuté </w:t>
      </w:r>
      <w:r w:rsidR="00C37F04" w:rsidRPr="005445F3">
        <w:rPr>
          <w:rFonts w:ascii="Times New Roman" w:hAnsi="Times New Roman"/>
        </w:rPr>
        <w:t>Z</w:t>
      </w:r>
      <w:r w:rsidR="00F26DE3" w:rsidRPr="005445F3">
        <w:rPr>
          <w:rFonts w:ascii="Times New Roman" w:hAnsi="Times New Roman"/>
        </w:rPr>
        <w:t>adavatelem</w:t>
      </w:r>
      <w:r w:rsidRPr="005445F3">
        <w:rPr>
          <w:rFonts w:ascii="Times New Roman" w:hAnsi="Times New Roman"/>
        </w:rPr>
        <w:t>, která nebude kratší než deset (10) dnů;</w:t>
      </w:r>
    </w:p>
    <w:p w14:paraId="4FB1801A" w14:textId="07F7810B" w:rsidR="006B6C46" w:rsidRPr="005445F3" w:rsidRDefault="006B6C46" w:rsidP="00BA5C67">
      <w:pPr>
        <w:pStyle w:val="2sltext"/>
        <w:numPr>
          <w:ilvl w:val="2"/>
          <w:numId w:val="9"/>
        </w:numPr>
        <w:spacing w:before="120" w:after="120" w:line="276" w:lineRule="auto"/>
        <w:ind w:left="1560" w:hanging="851"/>
        <w:rPr>
          <w:rFonts w:ascii="Times New Roman" w:hAnsi="Times New Roman"/>
        </w:rPr>
      </w:pPr>
      <w:r w:rsidRPr="005445F3">
        <w:rPr>
          <w:rFonts w:ascii="Times New Roman" w:hAnsi="Times New Roman"/>
        </w:rPr>
        <w:t xml:space="preserve">dostane-li se </w:t>
      </w:r>
      <w:r w:rsidR="00C37F04" w:rsidRPr="005445F3">
        <w:rPr>
          <w:rFonts w:ascii="Times New Roman" w:hAnsi="Times New Roman"/>
        </w:rPr>
        <w:t>D</w:t>
      </w:r>
      <w:r w:rsidR="00F26DE3" w:rsidRPr="005445F3">
        <w:rPr>
          <w:rFonts w:ascii="Times New Roman" w:hAnsi="Times New Roman"/>
        </w:rPr>
        <w:t>odavatel</w:t>
      </w:r>
      <w:r w:rsidRPr="005445F3">
        <w:rPr>
          <w:rFonts w:ascii="Times New Roman" w:hAnsi="Times New Roman"/>
        </w:rPr>
        <w:t xml:space="preserve"> do úpadku nebo </w:t>
      </w:r>
      <w:r w:rsidR="00C37F04" w:rsidRPr="005445F3">
        <w:rPr>
          <w:rFonts w:ascii="Times New Roman" w:hAnsi="Times New Roman"/>
        </w:rPr>
        <w:t>D</w:t>
      </w:r>
      <w:r w:rsidR="00F26DE3" w:rsidRPr="005445F3">
        <w:rPr>
          <w:rFonts w:ascii="Times New Roman" w:hAnsi="Times New Roman"/>
        </w:rPr>
        <w:t>odavatel</w:t>
      </w:r>
      <w:r w:rsidRPr="005445F3">
        <w:rPr>
          <w:rFonts w:ascii="Times New Roman" w:hAnsi="Times New Roman"/>
        </w:rPr>
        <w:t xml:space="preserve"> sám podá dlužnický návrh na zahájení insolvenčního řízení;</w:t>
      </w:r>
    </w:p>
    <w:p w14:paraId="678C4F3E" w14:textId="67049B09" w:rsidR="006B6C46" w:rsidRDefault="006B6C46" w:rsidP="00BA5C67">
      <w:pPr>
        <w:pStyle w:val="2sltext"/>
        <w:numPr>
          <w:ilvl w:val="2"/>
          <w:numId w:val="9"/>
        </w:numPr>
        <w:spacing w:before="120" w:after="120" w:line="276" w:lineRule="auto"/>
        <w:ind w:left="1560" w:hanging="851"/>
        <w:rPr>
          <w:rFonts w:ascii="Times New Roman" w:hAnsi="Times New Roman"/>
        </w:rPr>
      </w:pPr>
      <w:r w:rsidRPr="005445F3">
        <w:rPr>
          <w:rFonts w:ascii="Times New Roman" w:hAnsi="Times New Roman"/>
        </w:rPr>
        <w:t xml:space="preserve">dojde-li k zahájení likvidace </w:t>
      </w:r>
      <w:r w:rsidR="00C37F04" w:rsidRPr="005445F3">
        <w:rPr>
          <w:rFonts w:ascii="Times New Roman" w:hAnsi="Times New Roman"/>
        </w:rPr>
        <w:t>D</w:t>
      </w:r>
      <w:r w:rsidR="00F26DE3" w:rsidRPr="005445F3">
        <w:rPr>
          <w:rFonts w:ascii="Times New Roman" w:hAnsi="Times New Roman"/>
        </w:rPr>
        <w:t>odavatele</w:t>
      </w:r>
      <w:r w:rsidRPr="005445F3">
        <w:rPr>
          <w:rFonts w:ascii="Times New Roman" w:hAnsi="Times New Roman"/>
        </w:rPr>
        <w:t xml:space="preserve">, uvalení nucené správy, nebo uplatnění zajišťovacího prostředku postihujícího podstatnou část majetku </w:t>
      </w:r>
      <w:r w:rsidR="00C42D1A">
        <w:rPr>
          <w:rFonts w:ascii="Times New Roman" w:hAnsi="Times New Roman"/>
        </w:rPr>
        <w:t>D</w:t>
      </w:r>
      <w:r w:rsidR="00F26DE3" w:rsidRPr="005445F3">
        <w:rPr>
          <w:rFonts w:ascii="Times New Roman" w:hAnsi="Times New Roman"/>
        </w:rPr>
        <w:t>odavatele</w:t>
      </w:r>
      <w:r w:rsidRPr="005445F3">
        <w:rPr>
          <w:rFonts w:ascii="Times New Roman" w:hAnsi="Times New Roman"/>
        </w:rPr>
        <w:t>;</w:t>
      </w:r>
    </w:p>
    <w:p w14:paraId="12442E5E" w14:textId="508ED0BB" w:rsidR="00CE3886" w:rsidRDefault="00CE3886" w:rsidP="00BA5C67">
      <w:pPr>
        <w:pStyle w:val="2sltext"/>
        <w:numPr>
          <w:ilvl w:val="2"/>
          <w:numId w:val="9"/>
        </w:numPr>
        <w:spacing w:before="120" w:after="120" w:line="276" w:lineRule="auto"/>
        <w:ind w:left="1560" w:hanging="851"/>
        <w:rPr>
          <w:rFonts w:ascii="Times New Roman" w:hAnsi="Times New Roman"/>
        </w:rPr>
      </w:pPr>
      <w:r>
        <w:rPr>
          <w:rFonts w:ascii="Times New Roman" w:hAnsi="Times New Roman"/>
        </w:rPr>
        <w:t>nekvalitního plnění spočívajícího v absenci parametrů uvedených Dodavatelem v nabídce na veřejnou zakázku a určených k hodnocení nabídek dle kritéria „Technická úroveň nabízeného řešení“;</w:t>
      </w:r>
    </w:p>
    <w:p w14:paraId="025FD2AA" w14:textId="1FEA561D" w:rsidR="006B6C46" w:rsidRPr="005445F3" w:rsidRDefault="006B6C46" w:rsidP="00BA5C67">
      <w:pPr>
        <w:pStyle w:val="2sltext"/>
        <w:numPr>
          <w:ilvl w:val="2"/>
          <w:numId w:val="9"/>
        </w:numPr>
        <w:spacing w:before="120" w:after="120" w:line="276" w:lineRule="auto"/>
        <w:ind w:left="1560" w:hanging="851"/>
        <w:rPr>
          <w:rFonts w:ascii="Times New Roman" w:hAnsi="Times New Roman"/>
        </w:rPr>
      </w:pPr>
      <w:r w:rsidRPr="005445F3">
        <w:rPr>
          <w:rFonts w:ascii="Times New Roman" w:hAnsi="Times New Roman"/>
        </w:rPr>
        <w:t>podstatné porušení Smlouvy dle obecně závazných předpisů</w:t>
      </w:r>
      <w:r w:rsidR="00F95E65" w:rsidRPr="005445F3">
        <w:rPr>
          <w:rFonts w:ascii="Times New Roman" w:hAnsi="Times New Roman"/>
        </w:rPr>
        <w:t>;</w:t>
      </w:r>
    </w:p>
    <w:p w14:paraId="43A78366" w14:textId="7066A580" w:rsidR="00F95E65" w:rsidRPr="005445F3" w:rsidRDefault="00F95E65" w:rsidP="00BA5C67">
      <w:pPr>
        <w:pStyle w:val="2sltext"/>
        <w:numPr>
          <w:ilvl w:val="2"/>
          <w:numId w:val="9"/>
        </w:numPr>
        <w:spacing w:before="120" w:after="120" w:line="276" w:lineRule="auto"/>
        <w:ind w:left="1560" w:hanging="851"/>
        <w:rPr>
          <w:rFonts w:ascii="Times New Roman" w:hAnsi="Times New Roman"/>
        </w:rPr>
      </w:pPr>
      <w:r w:rsidRPr="005445F3">
        <w:rPr>
          <w:rFonts w:ascii="Times New Roman" w:hAnsi="Times New Roman"/>
        </w:rPr>
        <w:t xml:space="preserve">zjistí-li </w:t>
      </w:r>
      <w:r w:rsidR="00C37F04" w:rsidRPr="005445F3">
        <w:rPr>
          <w:rFonts w:ascii="Times New Roman" w:hAnsi="Times New Roman"/>
        </w:rPr>
        <w:t>Z</w:t>
      </w:r>
      <w:r w:rsidRPr="005445F3">
        <w:rPr>
          <w:rFonts w:ascii="Times New Roman" w:hAnsi="Times New Roman"/>
        </w:rPr>
        <w:t xml:space="preserve">adavatel, že na </w:t>
      </w:r>
      <w:r w:rsidR="00C37F04" w:rsidRPr="005445F3">
        <w:rPr>
          <w:rFonts w:ascii="Times New Roman" w:hAnsi="Times New Roman"/>
        </w:rPr>
        <w:t>D</w:t>
      </w:r>
      <w:r w:rsidRPr="005445F3">
        <w:rPr>
          <w:rFonts w:ascii="Times New Roman" w:hAnsi="Times New Roman"/>
        </w:rPr>
        <w:t xml:space="preserve">odavatele či </w:t>
      </w:r>
      <w:r w:rsidR="00C37F04" w:rsidRPr="005445F3">
        <w:rPr>
          <w:rFonts w:ascii="Times New Roman" w:hAnsi="Times New Roman"/>
        </w:rPr>
        <w:t>D</w:t>
      </w:r>
      <w:r w:rsidRPr="005445F3">
        <w:rPr>
          <w:rFonts w:ascii="Times New Roman" w:hAnsi="Times New Roman"/>
        </w:rPr>
        <w:t xml:space="preserve">odavatele ovládající osoby dopadají, přímo či zprostředkovaně, mezinárodní sankce dle příslušných právních předpisů a rozhodnutí, kterými jsou Česká republika nebo </w:t>
      </w:r>
      <w:r w:rsidR="00C37F04" w:rsidRPr="005445F3">
        <w:rPr>
          <w:rFonts w:ascii="Times New Roman" w:hAnsi="Times New Roman"/>
        </w:rPr>
        <w:t>Z</w:t>
      </w:r>
      <w:r w:rsidRPr="005445F3">
        <w:rPr>
          <w:rFonts w:ascii="Times New Roman" w:hAnsi="Times New Roman"/>
        </w:rPr>
        <w:t>adavatel vázáni.</w:t>
      </w:r>
    </w:p>
    <w:p w14:paraId="31216747" w14:textId="42FB193E" w:rsidR="006B6C46" w:rsidRPr="00F45B13" w:rsidRDefault="003E3DE6"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Dodavatel</w:t>
      </w:r>
      <w:r w:rsidR="006B6C46" w:rsidRPr="00F45B13">
        <w:rPr>
          <w:rFonts w:ascii="Times New Roman" w:hAnsi="Times New Roman"/>
        </w:rPr>
        <w:t xml:space="preserve"> je oprávněn odstoupit od této Smlouvy výhradně v případě prodlení </w:t>
      </w:r>
      <w:r w:rsidR="009F0A9B" w:rsidRPr="00F45B13">
        <w:rPr>
          <w:rFonts w:ascii="Times New Roman" w:hAnsi="Times New Roman"/>
        </w:rPr>
        <w:t>Z</w:t>
      </w:r>
      <w:r w:rsidR="0058192F" w:rsidRPr="00F45B13">
        <w:rPr>
          <w:rFonts w:ascii="Times New Roman" w:hAnsi="Times New Roman"/>
        </w:rPr>
        <w:t xml:space="preserve">adavatele </w:t>
      </w:r>
      <w:r w:rsidR="006B6C46" w:rsidRPr="00F45B13">
        <w:rPr>
          <w:rFonts w:ascii="Times New Roman" w:hAnsi="Times New Roman"/>
        </w:rPr>
        <w:t xml:space="preserve">se zaplacením jakékoliv splatné částky dle této Smlouvy po dobu delší než šedesát (60) dnů, pokud </w:t>
      </w:r>
      <w:r w:rsidR="00C2281A" w:rsidRPr="00F45B13">
        <w:rPr>
          <w:rFonts w:ascii="Times New Roman" w:hAnsi="Times New Roman"/>
        </w:rPr>
        <w:t>Z</w:t>
      </w:r>
      <w:r w:rsidRPr="00F45B13">
        <w:rPr>
          <w:rFonts w:ascii="Times New Roman" w:hAnsi="Times New Roman"/>
        </w:rPr>
        <w:t>adavatel</w:t>
      </w:r>
      <w:r w:rsidR="006B6C46" w:rsidRPr="00F45B13">
        <w:rPr>
          <w:rFonts w:ascii="Times New Roman" w:hAnsi="Times New Roman"/>
        </w:rPr>
        <w:t xml:space="preserve"> nezjedná nápravu ani v dodatečné přiměřené lhůtě, kterou mu k tomu </w:t>
      </w:r>
      <w:r w:rsidR="00C2281A" w:rsidRPr="00F45B13">
        <w:rPr>
          <w:rFonts w:ascii="Times New Roman" w:hAnsi="Times New Roman"/>
        </w:rPr>
        <w:t>D</w:t>
      </w:r>
      <w:r w:rsidRPr="00F45B13">
        <w:rPr>
          <w:rFonts w:ascii="Times New Roman" w:hAnsi="Times New Roman"/>
        </w:rPr>
        <w:t>odavatel</w:t>
      </w:r>
      <w:r w:rsidR="006B6C46" w:rsidRPr="00F45B13">
        <w:rPr>
          <w:rFonts w:ascii="Times New Roman" w:hAnsi="Times New Roman"/>
        </w:rPr>
        <w:t xml:space="preserve"> poskytne v písemné výzvě ke splnění povinnosti, přičemž tato lhůta nesmí být kratší než patnáct (15) dnů od doručení takovéto výzvy.</w:t>
      </w:r>
    </w:p>
    <w:p w14:paraId="75A5F21A" w14:textId="362F55CE" w:rsidR="000A56D7" w:rsidRDefault="006B6C46"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Odstoupení od Smlouvy je účinné následujícím dnem po doručení písemného oznámení o odstoupení druhé smluvní straně. </w:t>
      </w:r>
    </w:p>
    <w:p w14:paraId="50FB8C1D" w14:textId="77777777" w:rsidR="007E4675" w:rsidRPr="00F45B13" w:rsidRDefault="007E4675" w:rsidP="007E4675">
      <w:pPr>
        <w:pStyle w:val="2sltext"/>
        <w:spacing w:before="120" w:after="120" w:line="276" w:lineRule="auto"/>
        <w:ind w:left="709"/>
        <w:rPr>
          <w:rFonts w:ascii="Times New Roman" w:hAnsi="Times New Roman"/>
        </w:rPr>
      </w:pPr>
    </w:p>
    <w:p w14:paraId="703E3F62" w14:textId="32604E81" w:rsidR="000A56D7" w:rsidRPr="00F45B13" w:rsidRDefault="007E4675" w:rsidP="003A6F9C">
      <w:pPr>
        <w:pStyle w:val="Zkladntext"/>
        <w:numPr>
          <w:ilvl w:val="0"/>
          <w:numId w:val="9"/>
        </w:numPr>
        <w:spacing w:before="240" w:after="120" w:line="276" w:lineRule="auto"/>
        <w:ind w:left="709" w:hanging="709"/>
        <w:rPr>
          <w:rFonts w:ascii="Times New Roman" w:hAnsi="Times New Roman"/>
          <w:b/>
          <w:color w:val="auto"/>
          <w:sz w:val="22"/>
          <w:szCs w:val="22"/>
        </w:rPr>
      </w:pPr>
      <w:r>
        <w:rPr>
          <w:rFonts w:ascii="Times New Roman" w:hAnsi="Times New Roman"/>
          <w:b/>
          <w:color w:val="auto"/>
          <w:sz w:val="22"/>
          <w:szCs w:val="22"/>
        </w:rPr>
        <w:t>Termíny plnění a d</w:t>
      </w:r>
      <w:r w:rsidR="000A56D7" w:rsidRPr="00F45B13">
        <w:rPr>
          <w:rFonts w:ascii="Times New Roman" w:hAnsi="Times New Roman"/>
          <w:b/>
          <w:color w:val="auto"/>
          <w:sz w:val="22"/>
          <w:szCs w:val="22"/>
        </w:rPr>
        <w:t>odací podmínky</w:t>
      </w:r>
    </w:p>
    <w:p w14:paraId="006FFDDA" w14:textId="3F3A4061" w:rsidR="007E4675" w:rsidRDefault="007E4675" w:rsidP="007E4675">
      <w:pPr>
        <w:pStyle w:val="2sltext"/>
        <w:numPr>
          <w:ilvl w:val="1"/>
          <w:numId w:val="9"/>
        </w:numPr>
        <w:spacing w:before="120" w:after="120" w:line="276" w:lineRule="auto"/>
        <w:ind w:left="709" w:hanging="709"/>
        <w:rPr>
          <w:rFonts w:ascii="Times New Roman" w:hAnsi="Times New Roman"/>
        </w:rPr>
      </w:pPr>
      <w:r>
        <w:rPr>
          <w:rFonts w:ascii="Times New Roman" w:hAnsi="Times New Roman"/>
        </w:rPr>
        <w:t>Termíny plnění (pokud nebudou posunuty v souladu se zadávací dokumentací) jsou určeny takto:</w:t>
      </w:r>
    </w:p>
    <w:tbl>
      <w:tblPr>
        <w:tblStyle w:val="Mkatabulky"/>
        <w:tblW w:w="0" w:type="auto"/>
        <w:tblInd w:w="709" w:type="dxa"/>
        <w:tblLook w:val="04A0" w:firstRow="1" w:lastRow="0" w:firstColumn="1" w:lastColumn="0" w:noHBand="0" w:noVBand="1"/>
      </w:tblPr>
      <w:tblGrid>
        <w:gridCol w:w="562"/>
        <w:gridCol w:w="2835"/>
        <w:gridCol w:w="1701"/>
        <w:gridCol w:w="3256"/>
      </w:tblGrid>
      <w:tr w:rsidR="007E4675" w14:paraId="64A90068" w14:textId="77777777" w:rsidTr="009B0756">
        <w:tc>
          <w:tcPr>
            <w:tcW w:w="562" w:type="dxa"/>
            <w:vAlign w:val="center"/>
          </w:tcPr>
          <w:p w14:paraId="071A32B8" w14:textId="18FBBECA" w:rsidR="007E4675" w:rsidRDefault="007E4675" w:rsidP="007E4675">
            <w:pPr>
              <w:pStyle w:val="2sltext"/>
              <w:spacing w:before="120" w:after="120" w:line="276" w:lineRule="auto"/>
              <w:jc w:val="center"/>
              <w:rPr>
                <w:rFonts w:ascii="Times New Roman" w:hAnsi="Times New Roman"/>
              </w:rPr>
            </w:pPr>
            <w:r>
              <w:rPr>
                <w:rFonts w:ascii="Times New Roman" w:hAnsi="Times New Roman"/>
              </w:rPr>
              <w:t>1.</w:t>
            </w:r>
          </w:p>
        </w:tc>
        <w:tc>
          <w:tcPr>
            <w:tcW w:w="2835" w:type="dxa"/>
          </w:tcPr>
          <w:p w14:paraId="131865AF" w14:textId="6002CEC7" w:rsidR="007E4675" w:rsidRDefault="007E4675" w:rsidP="007E4675">
            <w:pPr>
              <w:pStyle w:val="2sltext"/>
              <w:spacing w:before="120" w:after="120" w:line="276" w:lineRule="auto"/>
              <w:rPr>
                <w:rFonts w:ascii="Times New Roman" w:hAnsi="Times New Roman"/>
              </w:rPr>
            </w:pPr>
            <w:r>
              <w:rPr>
                <w:rFonts w:ascii="Times New Roman" w:hAnsi="Times New Roman"/>
              </w:rPr>
              <w:t>Dodávka, instalace, implementace a zprovoznění systému v testovacím</w:t>
            </w:r>
            <w:r w:rsidRPr="00530CED">
              <w:rPr>
                <w:rFonts w:ascii="Times New Roman" w:hAnsi="Times New Roman"/>
              </w:rPr>
              <w:t xml:space="preserve"> prostředí</w:t>
            </w:r>
          </w:p>
        </w:tc>
        <w:tc>
          <w:tcPr>
            <w:tcW w:w="1701" w:type="dxa"/>
          </w:tcPr>
          <w:p w14:paraId="2A019DD4" w14:textId="658341EB" w:rsidR="007E4675" w:rsidRDefault="007E4675" w:rsidP="007E4675">
            <w:pPr>
              <w:pStyle w:val="2sltext"/>
              <w:spacing w:before="120" w:after="120" w:line="276" w:lineRule="auto"/>
              <w:rPr>
                <w:rFonts w:ascii="Times New Roman" w:hAnsi="Times New Roman"/>
              </w:rPr>
            </w:pPr>
            <w:r w:rsidRPr="00BC3D48">
              <w:rPr>
                <w:rFonts w:ascii="Times New Roman" w:hAnsi="Times New Roman"/>
                <w:b/>
              </w:rPr>
              <w:t>nejpozději do 19. 12. 2025</w:t>
            </w:r>
          </w:p>
        </w:tc>
        <w:tc>
          <w:tcPr>
            <w:tcW w:w="3256" w:type="dxa"/>
            <w:tcBorders>
              <w:bottom w:val="single" w:sz="4" w:space="0" w:color="auto"/>
            </w:tcBorders>
          </w:tcPr>
          <w:p w14:paraId="3C17EB96" w14:textId="77777777" w:rsidR="007E4675" w:rsidRDefault="009B0756" w:rsidP="007E4675">
            <w:pPr>
              <w:pStyle w:val="2sltext"/>
              <w:spacing w:before="120" w:after="120" w:line="276" w:lineRule="auto"/>
              <w:rPr>
                <w:rFonts w:ascii="Times New Roman" w:hAnsi="Times New Roman"/>
              </w:rPr>
            </w:pPr>
            <w:r>
              <w:rPr>
                <w:rFonts w:ascii="Times New Roman" w:hAnsi="Times New Roman"/>
              </w:rPr>
              <w:t>Potvrzení podpisem akceptačního protokolu oběma smluvními stranami</w:t>
            </w:r>
          </w:p>
          <w:p w14:paraId="1B108AC9" w14:textId="5DD6A87F" w:rsidR="009B0756" w:rsidRDefault="009B0756" w:rsidP="007E4675">
            <w:pPr>
              <w:pStyle w:val="2sltext"/>
              <w:spacing w:before="120" w:after="120" w:line="276" w:lineRule="auto"/>
              <w:rPr>
                <w:rFonts w:ascii="Times New Roman" w:hAnsi="Times New Roman"/>
              </w:rPr>
            </w:pPr>
            <w:r>
              <w:rPr>
                <w:rFonts w:ascii="Times New Roman" w:hAnsi="Times New Roman"/>
              </w:rPr>
              <w:t>Akceptační protokol bude přílohou faktury za plnění uvedené v položkách 1. – 3. této tabulky</w:t>
            </w:r>
          </w:p>
        </w:tc>
      </w:tr>
      <w:tr w:rsidR="007E4675" w14:paraId="062C0094" w14:textId="77777777" w:rsidTr="009B0756">
        <w:tc>
          <w:tcPr>
            <w:tcW w:w="562" w:type="dxa"/>
            <w:vAlign w:val="center"/>
          </w:tcPr>
          <w:p w14:paraId="4281893F" w14:textId="16D2A0B9" w:rsidR="007E4675" w:rsidRDefault="007E4675" w:rsidP="007E4675">
            <w:pPr>
              <w:pStyle w:val="2sltext"/>
              <w:spacing w:before="120" w:after="120" w:line="276" w:lineRule="auto"/>
              <w:jc w:val="center"/>
              <w:rPr>
                <w:rFonts w:ascii="Times New Roman" w:hAnsi="Times New Roman"/>
              </w:rPr>
            </w:pPr>
            <w:r>
              <w:rPr>
                <w:rFonts w:ascii="Times New Roman" w:hAnsi="Times New Roman"/>
              </w:rPr>
              <w:t>2.</w:t>
            </w:r>
          </w:p>
        </w:tc>
        <w:tc>
          <w:tcPr>
            <w:tcW w:w="2835" w:type="dxa"/>
          </w:tcPr>
          <w:p w14:paraId="7E7B0C33" w14:textId="54F6A087" w:rsidR="007E4675" w:rsidRDefault="007E4675" w:rsidP="007E4675">
            <w:pPr>
              <w:pStyle w:val="2sltext"/>
              <w:spacing w:before="120" w:after="120" w:line="276" w:lineRule="auto"/>
              <w:rPr>
                <w:rFonts w:ascii="Times New Roman" w:hAnsi="Times New Roman"/>
              </w:rPr>
            </w:pPr>
            <w:r w:rsidRPr="00530CED">
              <w:rPr>
                <w:rFonts w:ascii="Times New Roman" w:hAnsi="Times New Roman"/>
              </w:rPr>
              <w:t xml:space="preserve">Testování nového </w:t>
            </w:r>
            <w:proofErr w:type="spellStart"/>
            <w:r w:rsidRPr="00530CED">
              <w:rPr>
                <w:rFonts w:ascii="Times New Roman" w:hAnsi="Times New Roman"/>
              </w:rPr>
              <w:t>ticketingov</w:t>
            </w:r>
            <w:r>
              <w:rPr>
                <w:rFonts w:ascii="Times New Roman" w:hAnsi="Times New Roman"/>
              </w:rPr>
              <w:t>ého</w:t>
            </w:r>
            <w:proofErr w:type="spellEnd"/>
            <w:r>
              <w:rPr>
                <w:rFonts w:ascii="Times New Roman" w:hAnsi="Times New Roman"/>
              </w:rPr>
              <w:t xml:space="preserve"> systému </w:t>
            </w:r>
          </w:p>
        </w:tc>
        <w:tc>
          <w:tcPr>
            <w:tcW w:w="1701" w:type="dxa"/>
          </w:tcPr>
          <w:p w14:paraId="51900A52" w14:textId="3C654BD8" w:rsidR="007E4675" w:rsidRDefault="007E4675" w:rsidP="007E4675">
            <w:pPr>
              <w:pStyle w:val="2sltext"/>
              <w:spacing w:before="120" w:after="120" w:line="276" w:lineRule="auto"/>
              <w:rPr>
                <w:rFonts w:ascii="Times New Roman" w:hAnsi="Times New Roman"/>
              </w:rPr>
            </w:pPr>
            <w:r w:rsidRPr="00BC3D48">
              <w:rPr>
                <w:rFonts w:ascii="Times New Roman" w:hAnsi="Times New Roman"/>
                <w:b/>
              </w:rPr>
              <w:t>od 20. 1. 2026</w:t>
            </w:r>
          </w:p>
        </w:tc>
        <w:tc>
          <w:tcPr>
            <w:tcW w:w="3256" w:type="dxa"/>
            <w:tcBorders>
              <w:tr2bl w:val="single" w:sz="4" w:space="0" w:color="auto"/>
            </w:tcBorders>
          </w:tcPr>
          <w:p w14:paraId="1DE8C721" w14:textId="77777777" w:rsidR="007E4675" w:rsidRDefault="007E4675" w:rsidP="007E4675">
            <w:pPr>
              <w:pStyle w:val="2sltext"/>
              <w:spacing w:before="120" w:after="120" w:line="276" w:lineRule="auto"/>
              <w:rPr>
                <w:rFonts w:ascii="Times New Roman" w:hAnsi="Times New Roman"/>
              </w:rPr>
            </w:pPr>
          </w:p>
        </w:tc>
      </w:tr>
      <w:tr w:rsidR="007E4675" w14:paraId="4E6807ED" w14:textId="77777777" w:rsidTr="007E4675">
        <w:tc>
          <w:tcPr>
            <w:tcW w:w="562" w:type="dxa"/>
            <w:vAlign w:val="center"/>
          </w:tcPr>
          <w:p w14:paraId="611EDB18" w14:textId="48041D37" w:rsidR="007E4675" w:rsidRDefault="007E4675" w:rsidP="007E4675">
            <w:pPr>
              <w:pStyle w:val="2sltext"/>
              <w:spacing w:before="120" w:after="120" w:line="276" w:lineRule="auto"/>
              <w:jc w:val="center"/>
              <w:rPr>
                <w:rFonts w:ascii="Times New Roman" w:hAnsi="Times New Roman"/>
              </w:rPr>
            </w:pPr>
            <w:r>
              <w:rPr>
                <w:rFonts w:ascii="Times New Roman" w:hAnsi="Times New Roman"/>
              </w:rPr>
              <w:t>3.</w:t>
            </w:r>
          </w:p>
        </w:tc>
        <w:tc>
          <w:tcPr>
            <w:tcW w:w="2835" w:type="dxa"/>
          </w:tcPr>
          <w:p w14:paraId="77C823CC" w14:textId="673F5B03" w:rsidR="007E4675" w:rsidRDefault="007E4675" w:rsidP="007E4675">
            <w:pPr>
              <w:pStyle w:val="2sltext"/>
              <w:spacing w:before="120" w:after="120" w:line="276" w:lineRule="auto"/>
              <w:rPr>
                <w:rFonts w:ascii="Times New Roman" w:hAnsi="Times New Roman"/>
              </w:rPr>
            </w:pPr>
            <w:r>
              <w:rPr>
                <w:rFonts w:ascii="Times New Roman" w:hAnsi="Times New Roman"/>
              </w:rPr>
              <w:t>Zajištění m</w:t>
            </w:r>
            <w:r w:rsidRPr="00530CED">
              <w:rPr>
                <w:rFonts w:ascii="Times New Roman" w:hAnsi="Times New Roman"/>
              </w:rPr>
              <w:t xml:space="preserve">igrace a </w:t>
            </w:r>
            <w:r>
              <w:rPr>
                <w:rFonts w:ascii="Times New Roman" w:hAnsi="Times New Roman"/>
              </w:rPr>
              <w:t xml:space="preserve">finální </w:t>
            </w:r>
            <w:r w:rsidRPr="00530CED">
              <w:rPr>
                <w:rFonts w:ascii="Times New Roman" w:hAnsi="Times New Roman"/>
              </w:rPr>
              <w:t xml:space="preserve">spuštění </w:t>
            </w:r>
            <w:r>
              <w:rPr>
                <w:rFonts w:ascii="Times New Roman" w:hAnsi="Times New Roman"/>
              </w:rPr>
              <w:t xml:space="preserve">systému </w:t>
            </w:r>
            <w:r w:rsidRPr="00530CED">
              <w:rPr>
                <w:rFonts w:ascii="Times New Roman" w:hAnsi="Times New Roman"/>
              </w:rPr>
              <w:t>do produk</w:t>
            </w:r>
            <w:r>
              <w:rPr>
                <w:rFonts w:ascii="Times New Roman" w:hAnsi="Times New Roman"/>
              </w:rPr>
              <w:t>čního</w:t>
            </w:r>
            <w:r w:rsidRPr="00530CED">
              <w:rPr>
                <w:rFonts w:ascii="Times New Roman" w:hAnsi="Times New Roman"/>
              </w:rPr>
              <w:t xml:space="preserve"> prostředí</w:t>
            </w:r>
          </w:p>
        </w:tc>
        <w:tc>
          <w:tcPr>
            <w:tcW w:w="1701" w:type="dxa"/>
          </w:tcPr>
          <w:p w14:paraId="54124185" w14:textId="6355F4E2" w:rsidR="007E4675" w:rsidRDefault="007E4675" w:rsidP="007E4675">
            <w:pPr>
              <w:pStyle w:val="2sltext"/>
              <w:spacing w:before="120" w:after="120" w:line="276" w:lineRule="auto"/>
              <w:rPr>
                <w:rFonts w:ascii="Times New Roman" w:hAnsi="Times New Roman"/>
              </w:rPr>
            </w:pPr>
            <w:r w:rsidRPr="00BC3D48">
              <w:rPr>
                <w:rFonts w:ascii="Times New Roman" w:hAnsi="Times New Roman"/>
                <w:b/>
              </w:rPr>
              <w:t>nejpozději do 28. 2. 2026</w:t>
            </w:r>
          </w:p>
        </w:tc>
        <w:tc>
          <w:tcPr>
            <w:tcW w:w="3256" w:type="dxa"/>
          </w:tcPr>
          <w:p w14:paraId="401F8478" w14:textId="77777777" w:rsidR="007E4675" w:rsidRDefault="009B0756" w:rsidP="007E4675">
            <w:pPr>
              <w:pStyle w:val="2sltext"/>
              <w:spacing w:before="120" w:after="120" w:line="276" w:lineRule="auto"/>
              <w:rPr>
                <w:rFonts w:ascii="Times New Roman" w:hAnsi="Times New Roman"/>
              </w:rPr>
            </w:pPr>
            <w:r>
              <w:rPr>
                <w:rFonts w:ascii="Times New Roman" w:hAnsi="Times New Roman"/>
              </w:rPr>
              <w:t>Potvrzení podpisem akceptačního protokolu oběma smluvními stranami</w:t>
            </w:r>
          </w:p>
          <w:p w14:paraId="5B686142" w14:textId="5C1AC946" w:rsidR="009B0756" w:rsidRDefault="009B0756" w:rsidP="007E4675">
            <w:pPr>
              <w:pStyle w:val="2sltext"/>
              <w:spacing w:before="120" w:after="120" w:line="276" w:lineRule="auto"/>
              <w:rPr>
                <w:rFonts w:ascii="Times New Roman" w:hAnsi="Times New Roman"/>
              </w:rPr>
            </w:pPr>
            <w:r>
              <w:rPr>
                <w:rFonts w:ascii="Times New Roman" w:hAnsi="Times New Roman"/>
              </w:rPr>
              <w:t>Akceptační protokol bude přílohou faktury za plnění uvedené v položkách 1. – 3. této tabulky</w:t>
            </w:r>
          </w:p>
        </w:tc>
      </w:tr>
      <w:tr w:rsidR="007E4675" w14:paraId="58C6611E" w14:textId="77777777" w:rsidTr="007E4675">
        <w:tc>
          <w:tcPr>
            <w:tcW w:w="562" w:type="dxa"/>
            <w:vAlign w:val="center"/>
          </w:tcPr>
          <w:p w14:paraId="0804FEF8" w14:textId="4B5384EB" w:rsidR="007E4675" w:rsidRDefault="007E4675" w:rsidP="007E4675">
            <w:pPr>
              <w:pStyle w:val="2sltext"/>
              <w:spacing w:before="120" w:after="120" w:line="276" w:lineRule="auto"/>
              <w:jc w:val="center"/>
              <w:rPr>
                <w:rFonts w:ascii="Times New Roman" w:hAnsi="Times New Roman"/>
              </w:rPr>
            </w:pPr>
            <w:r>
              <w:rPr>
                <w:rFonts w:ascii="Times New Roman" w:hAnsi="Times New Roman"/>
              </w:rPr>
              <w:lastRenderedPageBreak/>
              <w:t>4.</w:t>
            </w:r>
          </w:p>
        </w:tc>
        <w:tc>
          <w:tcPr>
            <w:tcW w:w="2835" w:type="dxa"/>
          </w:tcPr>
          <w:p w14:paraId="42B62AD6" w14:textId="41D9ED5A" w:rsidR="007E4675" w:rsidRDefault="007E4675" w:rsidP="007E4675">
            <w:pPr>
              <w:pStyle w:val="2sltext"/>
              <w:spacing w:before="120" w:after="120" w:line="276" w:lineRule="auto"/>
              <w:rPr>
                <w:rFonts w:ascii="Times New Roman" w:hAnsi="Times New Roman"/>
              </w:rPr>
            </w:pPr>
            <w:r>
              <w:rPr>
                <w:rFonts w:ascii="Times New Roman" w:hAnsi="Times New Roman"/>
              </w:rPr>
              <w:t>Termíny plnění v rámci provozní podpory</w:t>
            </w:r>
          </w:p>
        </w:tc>
        <w:tc>
          <w:tcPr>
            <w:tcW w:w="1701" w:type="dxa"/>
          </w:tcPr>
          <w:p w14:paraId="61963D2A" w14:textId="73C7F35F" w:rsidR="007E4675" w:rsidRDefault="007E4675" w:rsidP="007E4675">
            <w:pPr>
              <w:pStyle w:val="2sltext"/>
              <w:spacing w:before="120" w:after="120" w:line="276" w:lineRule="auto"/>
              <w:rPr>
                <w:rFonts w:ascii="Times New Roman" w:hAnsi="Times New Roman"/>
              </w:rPr>
            </w:pPr>
            <w:r>
              <w:rPr>
                <w:rFonts w:ascii="Times New Roman" w:hAnsi="Times New Roman"/>
              </w:rPr>
              <w:t>v termínech určených v Technické specifikaci</w:t>
            </w:r>
          </w:p>
        </w:tc>
        <w:tc>
          <w:tcPr>
            <w:tcW w:w="3256" w:type="dxa"/>
          </w:tcPr>
          <w:p w14:paraId="41EA1B43" w14:textId="77777777" w:rsidR="007E4675" w:rsidRDefault="009B0756" w:rsidP="007E4675">
            <w:pPr>
              <w:pStyle w:val="2sltext"/>
              <w:spacing w:before="120" w:after="120" w:line="276" w:lineRule="auto"/>
              <w:rPr>
                <w:rFonts w:ascii="Times New Roman" w:hAnsi="Times New Roman"/>
              </w:rPr>
            </w:pPr>
            <w:r>
              <w:rPr>
                <w:rFonts w:ascii="Times New Roman" w:hAnsi="Times New Roman"/>
              </w:rPr>
              <w:t>Poskytování provozní podpory bude vykazováno v soupisu poskytnutých služeb za každý měsíc poskytování provozní podpory</w:t>
            </w:r>
          </w:p>
          <w:p w14:paraId="5BB563E6" w14:textId="27CE5965" w:rsidR="009B0756" w:rsidRDefault="009B0756" w:rsidP="007E4675">
            <w:pPr>
              <w:pStyle w:val="2sltext"/>
              <w:spacing w:before="120" w:after="120" w:line="276" w:lineRule="auto"/>
              <w:rPr>
                <w:rFonts w:ascii="Times New Roman" w:hAnsi="Times New Roman"/>
              </w:rPr>
            </w:pPr>
            <w:r>
              <w:rPr>
                <w:rFonts w:ascii="Times New Roman" w:hAnsi="Times New Roman"/>
              </w:rPr>
              <w:t>Soupis poskytnutých služeb pro daný kalendářní měsíc bude přílohou faktury</w:t>
            </w:r>
          </w:p>
        </w:tc>
      </w:tr>
      <w:tr w:rsidR="007E4675" w14:paraId="573F6BB3" w14:textId="77777777" w:rsidTr="007E4675">
        <w:tc>
          <w:tcPr>
            <w:tcW w:w="562" w:type="dxa"/>
            <w:vAlign w:val="center"/>
          </w:tcPr>
          <w:p w14:paraId="5BB28E7B" w14:textId="2DCAB324" w:rsidR="007E4675" w:rsidRDefault="007E4675" w:rsidP="007E4675">
            <w:pPr>
              <w:pStyle w:val="2sltext"/>
              <w:spacing w:before="120" w:after="120" w:line="276" w:lineRule="auto"/>
              <w:jc w:val="center"/>
              <w:rPr>
                <w:rFonts w:ascii="Times New Roman" w:hAnsi="Times New Roman"/>
              </w:rPr>
            </w:pPr>
            <w:r>
              <w:rPr>
                <w:rFonts w:ascii="Times New Roman" w:hAnsi="Times New Roman"/>
              </w:rPr>
              <w:t>5.</w:t>
            </w:r>
          </w:p>
        </w:tc>
        <w:tc>
          <w:tcPr>
            <w:tcW w:w="2835" w:type="dxa"/>
          </w:tcPr>
          <w:p w14:paraId="6C10ED35" w14:textId="3683364F" w:rsidR="007E4675" w:rsidRDefault="007E4675" w:rsidP="007E4675">
            <w:pPr>
              <w:pStyle w:val="2sltext"/>
              <w:spacing w:before="120" w:after="120" w:line="276" w:lineRule="auto"/>
              <w:rPr>
                <w:rFonts w:ascii="Times New Roman" w:hAnsi="Times New Roman"/>
              </w:rPr>
            </w:pPr>
            <w:r>
              <w:rPr>
                <w:rFonts w:ascii="Times New Roman" w:hAnsi="Times New Roman"/>
              </w:rPr>
              <w:t>Termíny plnění v rámci služeb rozvoje</w:t>
            </w:r>
          </w:p>
        </w:tc>
        <w:tc>
          <w:tcPr>
            <w:tcW w:w="1701" w:type="dxa"/>
          </w:tcPr>
          <w:p w14:paraId="6068F301" w14:textId="612CEE6D" w:rsidR="007E4675" w:rsidRDefault="007E4675" w:rsidP="007E4675">
            <w:pPr>
              <w:pStyle w:val="2sltext"/>
              <w:spacing w:before="120" w:after="120" w:line="276" w:lineRule="auto"/>
              <w:rPr>
                <w:rFonts w:ascii="Times New Roman" w:hAnsi="Times New Roman"/>
              </w:rPr>
            </w:pPr>
            <w:r>
              <w:rPr>
                <w:rFonts w:ascii="Times New Roman" w:hAnsi="Times New Roman"/>
              </w:rPr>
              <w:t>viz níže</w:t>
            </w:r>
            <w:r w:rsidR="00DC73EE">
              <w:rPr>
                <w:rFonts w:ascii="Times New Roman" w:hAnsi="Times New Roman"/>
              </w:rPr>
              <w:t xml:space="preserve"> v odst. 5.2</w:t>
            </w:r>
          </w:p>
        </w:tc>
        <w:tc>
          <w:tcPr>
            <w:tcW w:w="3256" w:type="dxa"/>
          </w:tcPr>
          <w:p w14:paraId="6A96CFD2" w14:textId="77777777" w:rsidR="009B0756" w:rsidRDefault="009B0756" w:rsidP="009B0756">
            <w:pPr>
              <w:pStyle w:val="2sltext"/>
              <w:spacing w:before="120" w:after="120" w:line="276" w:lineRule="auto"/>
              <w:rPr>
                <w:rFonts w:ascii="Times New Roman" w:hAnsi="Times New Roman"/>
              </w:rPr>
            </w:pPr>
            <w:r>
              <w:rPr>
                <w:rFonts w:ascii="Times New Roman" w:hAnsi="Times New Roman"/>
              </w:rPr>
              <w:t>Potvrzení podpisem akceptačního protokolu oběma smluvními stranami</w:t>
            </w:r>
          </w:p>
          <w:p w14:paraId="353F44CE" w14:textId="28818E9B" w:rsidR="007E4675" w:rsidRDefault="009B0756" w:rsidP="009B0756">
            <w:pPr>
              <w:pStyle w:val="2sltext"/>
              <w:spacing w:before="120" w:after="120" w:line="276" w:lineRule="auto"/>
              <w:rPr>
                <w:rFonts w:ascii="Times New Roman" w:hAnsi="Times New Roman"/>
              </w:rPr>
            </w:pPr>
            <w:r>
              <w:rPr>
                <w:rFonts w:ascii="Times New Roman" w:hAnsi="Times New Roman"/>
              </w:rPr>
              <w:t>Akceptační protokol bude přílohou faktury za plnění služeb rozvoje dle konkrétní objednávky</w:t>
            </w:r>
          </w:p>
        </w:tc>
      </w:tr>
      <w:tr w:rsidR="00DC73EE" w14:paraId="79C5473D" w14:textId="77777777" w:rsidTr="007E4675">
        <w:tc>
          <w:tcPr>
            <w:tcW w:w="562" w:type="dxa"/>
            <w:vAlign w:val="center"/>
          </w:tcPr>
          <w:p w14:paraId="1087800D" w14:textId="653C0FFE" w:rsidR="00DC73EE" w:rsidRDefault="00DC73EE" w:rsidP="007E4675">
            <w:pPr>
              <w:pStyle w:val="2sltext"/>
              <w:spacing w:before="120" w:after="120" w:line="276" w:lineRule="auto"/>
              <w:jc w:val="center"/>
              <w:rPr>
                <w:rFonts w:ascii="Times New Roman" w:hAnsi="Times New Roman"/>
              </w:rPr>
            </w:pPr>
            <w:r>
              <w:rPr>
                <w:rFonts w:ascii="Times New Roman" w:hAnsi="Times New Roman"/>
              </w:rPr>
              <w:t>6.</w:t>
            </w:r>
          </w:p>
        </w:tc>
        <w:tc>
          <w:tcPr>
            <w:tcW w:w="2835" w:type="dxa"/>
          </w:tcPr>
          <w:p w14:paraId="39482201" w14:textId="14AE3DC2" w:rsidR="00DC73EE" w:rsidRDefault="00DC73EE" w:rsidP="007E4675">
            <w:pPr>
              <w:pStyle w:val="2sltext"/>
              <w:spacing w:before="120" w:after="120" w:line="276" w:lineRule="auto"/>
              <w:rPr>
                <w:rFonts w:ascii="Times New Roman" w:hAnsi="Times New Roman"/>
              </w:rPr>
            </w:pPr>
            <w:r>
              <w:rPr>
                <w:rFonts w:ascii="Times New Roman" w:hAnsi="Times New Roman"/>
              </w:rPr>
              <w:t>Dodávka licence na mobilní aplikaci</w:t>
            </w:r>
          </w:p>
        </w:tc>
        <w:tc>
          <w:tcPr>
            <w:tcW w:w="1701" w:type="dxa"/>
          </w:tcPr>
          <w:p w14:paraId="1F4D4B72" w14:textId="713A9B84" w:rsidR="00DC73EE" w:rsidRDefault="00DC73EE" w:rsidP="007E4675">
            <w:pPr>
              <w:pStyle w:val="2sltext"/>
              <w:spacing w:before="120" w:after="120" w:line="276" w:lineRule="auto"/>
              <w:rPr>
                <w:rFonts w:ascii="Times New Roman" w:hAnsi="Times New Roman"/>
              </w:rPr>
            </w:pPr>
            <w:r>
              <w:rPr>
                <w:rFonts w:ascii="Times New Roman" w:hAnsi="Times New Roman"/>
              </w:rPr>
              <w:t>viz níže v odst. 5.2</w:t>
            </w:r>
          </w:p>
        </w:tc>
        <w:tc>
          <w:tcPr>
            <w:tcW w:w="3256" w:type="dxa"/>
          </w:tcPr>
          <w:p w14:paraId="6C140EB1" w14:textId="77777777" w:rsidR="00DC73EE" w:rsidRDefault="00DC73EE" w:rsidP="009B0756">
            <w:pPr>
              <w:pStyle w:val="2sltext"/>
              <w:spacing w:before="120" w:after="120" w:line="276" w:lineRule="auto"/>
              <w:rPr>
                <w:rFonts w:ascii="Times New Roman" w:hAnsi="Times New Roman"/>
              </w:rPr>
            </w:pPr>
            <w:r>
              <w:rPr>
                <w:rFonts w:ascii="Times New Roman" w:hAnsi="Times New Roman"/>
              </w:rPr>
              <w:t>Potvrzení podpisem předávacího protokolu oběma smluvními stranami</w:t>
            </w:r>
          </w:p>
          <w:p w14:paraId="73540809" w14:textId="26A1D261" w:rsidR="00DC73EE" w:rsidRDefault="00DC73EE" w:rsidP="009B0756">
            <w:pPr>
              <w:pStyle w:val="2sltext"/>
              <w:spacing w:before="120" w:after="120" w:line="276" w:lineRule="auto"/>
              <w:rPr>
                <w:rFonts w:ascii="Times New Roman" w:hAnsi="Times New Roman"/>
              </w:rPr>
            </w:pPr>
            <w:r>
              <w:rPr>
                <w:rFonts w:ascii="Times New Roman" w:hAnsi="Times New Roman"/>
              </w:rPr>
              <w:t>Předávací protokol bude přílohou faktury dle konkrétní objednávky</w:t>
            </w:r>
          </w:p>
        </w:tc>
      </w:tr>
    </w:tbl>
    <w:p w14:paraId="7021DCFE" w14:textId="33CDB66D" w:rsidR="00DC73EE" w:rsidRPr="00DC73EE" w:rsidRDefault="00DC73EE" w:rsidP="00DC73EE">
      <w:pPr>
        <w:pStyle w:val="2sltext"/>
        <w:numPr>
          <w:ilvl w:val="1"/>
          <w:numId w:val="9"/>
        </w:numPr>
        <w:spacing w:before="120" w:after="120" w:line="276" w:lineRule="auto"/>
        <w:ind w:left="709" w:hanging="709"/>
        <w:rPr>
          <w:rFonts w:ascii="Times New Roman" w:hAnsi="Times New Roman"/>
        </w:rPr>
      </w:pPr>
      <w:r w:rsidRPr="00DC73EE">
        <w:rPr>
          <w:rFonts w:ascii="Times New Roman" w:hAnsi="Times New Roman"/>
        </w:rPr>
        <w:t>V případě služeb rozvoje</w:t>
      </w:r>
      <w:r>
        <w:rPr>
          <w:rFonts w:ascii="Times New Roman" w:hAnsi="Times New Roman"/>
        </w:rPr>
        <w:t xml:space="preserve"> a dodávky licence na mobilní aplikaci </w:t>
      </w:r>
      <w:r w:rsidRPr="00DC73EE">
        <w:rPr>
          <w:rFonts w:ascii="Times New Roman" w:hAnsi="Times New Roman"/>
        </w:rPr>
        <w:t xml:space="preserve">bude plnění Dodavatele realizováno na základě dílčích objednávek vystavených </w:t>
      </w:r>
      <w:r w:rsidR="004A0CAB">
        <w:rPr>
          <w:rFonts w:ascii="Times New Roman" w:hAnsi="Times New Roman"/>
        </w:rPr>
        <w:t>Zadavatelem</w:t>
      </w:r>
      <w:r w:rsidRPr="00DC73EE">
        <w:rPr>
          <w:rFonts w:ascii="Times New Roman" w:hAnsi="Times New Roman"/>
        </w:rPr>
        <w:t xml:space="preserve"> dle jeho skutečných potřeb a požadavků. </w:t>
      </w:r>
    </w:p>
    <w:p w14:paraId="5E27DD01" w14:textId="6A3DDBC0" w:rsidR="00DC73EE" w:rsidRPr="00DC73EE" w:rsidRDefault="00DC73EE" w:rsidP="00DC73EE">
      <w:pPr>
        <w:pStyle w:val="2sltext"/>
        <w:numPr>
          <w:ilvl w:val="2"/>
          <w:numId w:val="9"/>
        </w:numPr>
        <w:spacing w:before="120" w:after="120" w:line="276" w:lineRule="auto"/>
        <w:ind w:left="1418" w:hanging="698"/>
        <w:rPr>
          <w:rFonts w:ascii="Times New Roman" w:hAnsi="Times New Roman"/>
        </w:rPr>
      </w:pPr>
      <w:r w:rsidRPr="00DC73EE">
        <w:rPr>
          <w:rFonts w:ascii="Times New Roman" w:hAnsi="Times New Roman"/>
        </w:rPr>
        <w:t xml:space="preserve">Oprávněná osoba </w:t>
      </w:r>
      <w:r w:rsidR="001E334D">
        <w:rPr>
          <w:rFonts w:ascii="Times New Roman" w:hAnsi="Times New Roman"/>
        </w:rPr>
        <w:t>Zadavatele</w:t>
      </w:r>
      <w:r w:rsidRPr="00DC73EE">
        <w:rPr>
          <w:rFonts w:ascii="Times New Roman" w:hAnsi="Times New Roman"/>
        </w:rPr>
        <w:t xml:space="preserve"> zašle oprávněné osobě Dodavatele písemnou objednávku, která bude obsahovat zejména vymezení požadavku na servis/rozvoj SW,</w:t>
      </w:r>
      <w:r>
        <w:rPr>
          <w:rFonts w:ascii="Times New Roman" w:hAnsi="Times New Roman"/>
        </w:rPr>
        <w:t xml:space="preserve"> resp. mobilní aplikaci, </w:t>
      </w:r>
      <w:r w:rsidRPr="00DC73EE">
        <w:rPr>
          <w:rFonts w:ascii="Times New Roman" w:hAnsi="Times New Roman"/>
        </w:rPr>
        <w:t>preferovanou lhůtu pro plnění, případně další podmínky dle charakteru objednávky.</w:t>
      </w:r>
    </w:p>
    <w:p w14:paraId="3A565C62" w14:textId="145C0D90" w:rsidR="00DC73EE" w:rsidRPr="00DC73EE" w:rsidRDefault="00DC73EE" w:rsidP="00DC73EE">
      <w:pPr>
        <w:pStyle w:val="2sltext"/>
        <w:numPr>
          <w:ilvl w:val="2"/>
          <w:numId w:val="9"/>
        </w:numPr>
        <w:spacing w:before="120" w:after="120" w:line="276" w:lineRule="auto"/>
        <w:ind w:left="1418" w:hanging="698"/>
        <w:rPr>
          <w:rFonts w:ascii="Times New Roman" w:hAnsi="Times New Roman"/>
        </w:rPr>
      </w:pPr>
      <w:r w:rsidRPr="00DC73EE">
        <w:rPr>
          <w:rFonts w:ascii="Times New Roman" w:hAnsi="Times New Roman"/>
        </w:rPr>
        <w:t xml:space="preserve">Dodavatel se zavazuje objednávku bez zbytečného odkladu, nejpozději však do 3 pracovních dnů, od obdržení objednávky akceptovat. Dodavatel musí u každého požadavku </w:t>
      </w:r>
      <w:r w:rsidR="001E334D">
        <w:rPr>
          <w:rFonts w:ascii="Times New Roman" w:hAnsi="Times New Roman"/>
        </w:rPr>
        <w:t>Zadavatele</w:t>
      </w:r>
      <w:r>
        <w:rPr>
          <w:rFonts w:ascii="Times New Roman" w:hAnsi="Times New Roman"/>
        </w:rPr>
        <w:t xml:space="preserve"> na rozvoj systému</w:t>
      </w:r>
      <w:r w:rsidRPr="00DC73EE">
        <w:rPr>
          <w:rFonts w:ascii="Times New Roman" w:hAnsi="Times New Roman"/>
        </w:rPr>
        <w:t xml:space="preserve"> ohodnotit jeho pracnost v MD a dobu realizace, které předloží </w:t>
      </w:r>
      <w:r w:rsidR="001E334D">
        <w:rPr>
          <w:rFonts w:ascii="Times New Roman" w:hAnsi="Times New Roman"/>
        </w:rPr>
        <w:t>Zadavatel</w:t>
      </w:r>
      <w:r w:rsidRPr="00DC73EE">
        <w:rPr>
          <w:rFonts w:ascii="Times New Roman" w:hAnsi="Times New Roman"/>
        </w:rPr>
        <w:t xml:space="preserve"> ke schválení.</w:t>
      </w:r>
    </w:p>
    <w:p w14:paraId="1E230075" w14:textId="3BBFEBB4" w:rsidR="00DC73EE" w:rsidRPr="00DC73EE" w:rsidRDefault="00DC73EE" w:rsidP="00DC73EE">
      <w:pPr>
        <w:pStyle w:val="2sltext"/>
        <w:numPr>
          <w:ilvl w:val="2"/>
          <w:numId w:val="9"/>
        </w:numPr>
        <w:spacing w:before="120" w:after="120" w:line="276" w:lineRule="auto"/>
        <w:ind w:left="1418" w:hanging="698"/>
        <w:rPr>
          <w:rFonts w:ascii="Times New Roman" w:hAnsi="Times New Roman"/>
        </w:rPr>
      </w:pPr>
      <w:r w:rsidRPr="00DC73EE">
        <w:rPr>
          <w:rFonts w:ascii="Times New Roman" w:hAnsi="Times New Roman"/>
        </w:rPr>
        <w:t xml:space="preserve">Akceptací písemné reakce Dodavatele </w:t>
      </w:r>
      <w:r w:rsidR="001E334D">
        <w:rPr>
          <w:rFonts w:ascii="Times New Roman" w:hAnsi="Times New Roman"/>
        </w:rPr>
        <w:t>Zadavatelem</w:t>
      </w:r>
      <w:r w:rsidRPr="00DC73EE">
        <w:rPr>
          <w:rFonts w:ascii="Times New Roman" w:hAnsi="Times New Roman"/>
        </w:rPr>
        <w:t xml:space="preserve"> (schválením pracnosti a doby realizace) vzniká dílčí smlouva na provedení konkrétních ad-hoc servisních či rozvojových prací</w:t>
      </w:r>
      <w:r w:rsidR="00036CDF">
        <w:rPr>
          <w:rFonts w:ascii="Times New Roman" w:hAnsi="Times New Roman"/>
        </w:rPr>
        <w:t>, resp. dodávku mobilní aplikace</w:t>
      </w:r>
      <w:r w:rsidRPr="00DC73EE">
        <w:rPr>
          <w:rFonts w:ascii="Times New Roman" w:hAnsi="Times New Roman"/>
        </w:rPr>
        <w:t>. Dílčí smlouva se řídí ustanoveními v ní obsaženými a touto Smlouvou.</w:t>
      </w:r>
    </w:p>
    <w:p w14:paraId="681F305F" w14:textId="3C702D09" w:rsidR="00451BB1" w:rsidRDefault="00451BB1" w:rsidP="000A6DAF">
      <w:pPr>
        <w:pStyle w:val="2sltext"/>
        <w:numPr>
          <w:ilvl w:val="1"/>
          <w:numId w:val="9"/>
        </w:numPr>
        <w:spacing w:before="120" w:after="120" w:line="276" w:lineRule="auto"/>
        <w:ind w:left="709" w:hanging="709"/>
        <w:rPr>
          <w:rFonts w:ascii="Times New Roman" w:hAnsi="Times New Roman"/>
        </w:rPr>
      </w:pPr>
      <w:bookmarkStart w:id="0" w:name="_Ref208826838"/>
      <w:r>
        <w:rPr>
          <w:rFonts w:ascii="Times New Roman" w:hAnsi="Times New Roman"/>
        </w:rPr>
        <w:t>Lhůty</w:t>
      </w:r>
      <w:r w:rsidRPr="00451BB1">
        <w:rPr>
          <w:rFonts w:ascii="Times New Roman" w:hAnsi="Times New Roman"/>
        </w:rPr>
        <w:t xml:space="preserve"> plnění dle této Smlouvy </w:t>
      </w:r>
      <w:r>
        <w:rPr>
          <w:rFonts w:ascii="Times New Roman" w:hAnsi="Times New Roman"/>
        </w:rPr>
        <w:t>mohou být</w:t>
      </w:r>
      <w:r w:rsidRPr="00451BB1">
        <w:rPr>
          <w:rFonts w:ascii="Times New Roman" w:hAnsi="Times New Roman"/>
        </w:rPr>
        <w:t xml:space="preserve"> prodloužen</w:t>
      </w:r>
      <w:r>
        <w:rPr>
          <w:rFonts w:ascii="Times New Roman" w:hAnsi="Times New Roman"/>
        </w:rPr>
        <w:t>y</w:t>
      </w:r>
      <w:r w:rsidRPr="00451BB1">
        <w:rPr>
          <w:rFonts w:ascii="Times New Roman" w:hAnsi="Times New Roman"/>
        </w:rPr>
        <w:t xml:space="preserve">, jestliže nemožnost plnění provést ve sjednaném termínu bude způsobena vyšší mocí, tedy okolností, kterou a) Smluvní strana nemůže ovládat, b) proti které Smluvní strana nemohla učinit opatření před uzavřením této Smlouvy nebo jednotlivé dílčí smlouvy, c) které se po jejím vzniku nemohla Smluvní strana účelně vyhnout nebo ji překonat a d) kterou nelze v podstatné míře přičíst Smluvní straně, jako např. živelné a průmyslové pohromy, válka, teroristický útok, </w:t>
      </w:r>
      <w:proofErr w:type="spellStart"/>
      <w:r w:rsidRPr="00451BB1">
        <w:rPr>
          <w:rFonts w:ascii="Times New Roman" w:hAnsi="Times New Roman"/>
        </w:rPr>
        <w:t>blackout</w:t>
      </w:r>
      <w:proofErr w:type="spellEnd"/>
      <w:r w:rsidRPr="00451BB1">
        <w:rPr>
          <w:rFonts w:ascii="Times New Roman" w:hAnsi="Times New Roman"/>
        </w:rPr>
        <w:t xml:space="preserve"> nebo kybernetický útok, přírodní katastrofy apod.</w:t>
      </w:r>
      <w:bookmarkEnd w:id="0"/>
    </w:p>
    <w:p w14:paraId="367C73E8" w14:textId="696463AE" w:rsidR="00451BB1" w:rsidRDefault="00451BB1" w:rsidP="000A6DAF">
      <w:pPr>
        <w:pStyle w:val="2sltext"/>
        <w:numPr>
          <w:ilvl w:val="1"/>
          <w:numId w:val="9"/>
        </w:numPr>
        <w:spacing w:before="120" w:after="120" w:line="276" w:lineRule="auto"/>
        <w:ind w:left="709" w:hanging="709"/>
        <w:rPr>
          <w:rFonts w:ascii="Times New Roman" w:hAnsi="Times New Roman"/>
        </w:rPr>
      </w:pPr>
      <w:r w:rsidRPr="00451BB1">
        <w:rPr>
          <w:rFonts w:ascii="Times New Roman" w:hAnsi="Times New Roman"/>
        </w:rPr>
        <w:lastRenderedPageBreak/>
        <w:t xml:space="preserve">Smluvní strana dovolávající se vyšší moci dle odst. </w:t>
      </w:r>
      <w:r>
        <w:rPr>
          <w:rFonts w:ascii="Times New Roman" w:hAnsi="Times New Roman"/>
        </w:rPr>
        <w:t>3</w:t>
      </w:r>
      <w:r w:rsidRPr="00451BB1">
        <w:rPr>
          <w:rFonts w:ascii="Times New Roman" w:hAnsi="Times New Roman"/>
        </w:rPr>
        <w:t xml:space="preserve"> </w:t>
      </w:r>
      <w:r>
        <w:rPr>
          <w:rFonts w:ascii="Times New Roman" w:hAnsi="Times New Roman"/>
        </w:rPr>
        <w:t>těchto podmínek</w:t>
      </w:r>
      <w:r w:rsidRPr="00451BB1">
        <w:rPr>
          <w:rFonts w:ascii="Times New Roman" w:hAnsi="Times New Roman"/>
        </w:rPr>
        <w:t xml:space="preserve"> je povinna:</w:t>
      </w:r>
    </w:p>
    <w:p w14:paraId="6B8DA776" w14:textId="77777777" w:rsidR="00451BB1" w:rsidRPr="00CF1E1B" w:rsidRDefault="00451BB1" w:rsidP="00CF1E1B">
      <w:pPr>
        <w:pStyle w:val="RLTextlnkuslovan"/>
        <w:numPr>
          <w:ilvl w:val="0"/>
          <w:numId w:val="28"/>
        </w:numPr>
        <w:tabs>
          <w:tab w:val="left" w:pos="708"/>
        </w:tabs>
        <w:ind w:left="1134"/>
        <w:rPr>
          <w:rFonts w:ascii="Times New Roman" w:hAnsi="Times New Roman"/>
        </w:rPr>
      </w:pPr>
      <w:r w:rsidRPr="00CF1E1B">
        <w:rPr>
          <w:rFonts w:ascii="Times New Roman" w:hAnsi="Times New Roman"/>
        </w:rPr>
        <w:t>dát druhé straně oznámení o vzniku vyšší moci a jejím možném dopadu do termínu plnění nejpozději do 14 dnů ode dne, kdy daná skutečnost nastane,</w:t>
      </w:r>
    </w:p>
    <w:p w14:paraId="345E555A" w14:textId="77777777" w:rsidR="00451BB1" w:rsidRPr="00CF1E1B" w:rsidRDefault="00451BB1" w:rsidP="00CF1E1B">
      <w:pPr>
        <w:pStyle w:val="RLTextlnkuslovan"/>
        <w:numPr>
          <w:ilvl w:val="0"/>
          <w:numId w:val="28"/>
        </w:numPr>
        <w:tabs>
          <w:tab w:val="left" w:pos="708"/>
        </w:tabs>
        <w:ind w:left="1134"/>
        <w:rPr>
          <w:rFonts w:ascii="Times New Roman" w:hAnsi="Times New Roman"/>
        </w:rPr>
      </w:pPr>
      <w:r w:rsidRPr="00CF1E1B">
        <w:rPr>
          <w:rFonts w:ascii="Times New Roman" w:hAnsi="Times New Roman"/>
        </w:rPr>
        <w:t>prokázat ovlivnění termínu plnění vyšší mocí, včetně příčinné souvislosti mezi vyšší mocí a nemožností dodržet sjednaný termín a prokázat naplnění veškerých podmínek dle této Smlouvy,</w:t>
      </w:r>
    </w:p>
    <w:p w14:paraId="19E26AE9" w14:textId="77777777" w:rsidR="00451BB1" w:rsidRPr="00CF1E1B" w:rsidRDefault="00451BB1" w:rsidP="00CF1E1B">
      <w:pPr>
        <w:pStyle w:val="RLTextlnkuslovan"/>
        <w:numPr>
          <w:ilvl w:val="0"/>
          <w:numId w:val="28"/>
        </w:numPr>
        <w:tabs>
          <w:tab w:val="left" w:pos="708"/>
        </w:tabs>
        <w:ind w:left="1134"/>
        <w:rPr>
          <w:rFonts w:ascii="Times New Roman" w:hAnsi="Times New Roman"/>
        </w:rPr>
      </w:pPr>
      <w:r w:rsidRPr="00CF1E1B">
        <w:rPr>
          <w:rFonts w:ascii="Times New Roman" w:hAnsi="Times New Roman"/>
        </w:rPr>
        <w:t>minimalizovat dopady vyšší moci na termín plnění,</w:t>
      </w:r>
    </w:p>
    <w:p w14:paraId="4B50FA3A" w14:textId="60D9AD83" w:rsidR="00451BB1" w:rsidRPr="00451BB1" w:rsidRDefault="00451BB1" w:rsidP="00CF1E1B">
      <w:pPr>
        <w:pStyle w:val="RLTextlnkuslovan"/>
        <w:numPr>
          <w:ilvl w:val="0"/>
          <w:numId w:val="28"/>
        </w:numPr>
        <w:tabs>
          <w:tab w:val="left" w:pos="708"/>
        </w:tabs>
        <w:ind w:left="1134"/>
        <w:rPr>
          <w:rFonts w:ascii="Times New Roman" w:hAnsi="Times New Roman"/>
        </w:rPr>
      </w:pPr>
      <w:r w:rsidRPr="00CF1E1B">
        <w:rPr>
          <w:rFonts w:ascii="Times New Roman" w:hAnsi="Times New Roman"/>
        </w:rPr>
        <w:t>oznámit ukončení vlivu vyšší mocí na smluvní vztah či na výzvu druhé smluvní strany prokázat, že okolnosti vyšší moci stále trvají.</w:t>
      </w:r>
    </w:p>
    <w:p w14:paraId="7D249ED8" w14:textId="58A69549" w:rsidR="00DE756C" w:rsidRDefault="00DE756C" w:rsidP="000A6DAF">
      <w:pPr>
        <w:pStyle w:val="2sltext"/>
        <w:numPr>
          <w:ilvl w:val="1"/>
          <w:numId w:val="9"/>
        </w:numPr>
        <w:spacing w:before="120" w:after="120" w:line="276" w:lineRule="auto"/>
        <w:ind w:left="709" w:hanging="709"/>
        <w:rPr>
          <w:rFonts w:ascii="Times New Roman" w:hAnsi="Times New Roman"/>
        </w:rPr>
      </w:pPr>
      <w:r>
        <w:rPr>
          <w:rFonts w:ascii="Times New Roman" w:hAnsi="Times New Roman"/>
        </w:rPr>
        <w:t>Lhůta k</w:t>
      </w:r>
      <w:r w:rsidRPr="00DE756C">
        <w:rPr>
          <w:rFonts w:ascii="Times New Roman" w:hAnsi="Times New Roman"/>
        </w:rPr>
        <w:t xml:space="preserve"> plnění bude v případě výše uvedeného postupu prodloužena pouze o dobu, kdy vyšší moc termín plnění prokazatelně ovlivňovala.</w:t>
      </w:r>
    </w:p>
    <w:p w14:paraId="36E31177" w14:textId="731EBC24" w:rsidR="003B4BE7" w:rsidRPr="000A6DAF" w:rsidRDefault="00C63B60" w:rsidP="000A6DAF">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Dodavatel poskytuje záruku, že každá část </w:t>
      </w:r>
      <w:r w:rsidR="008A2ACF" w:rsidRPr="00F45B13">
        <w:rPr>
          <w:rFonts w:ascii="Times New Roman" w:hAnsi="Times New Roman"/>
        </w:rPr>
        <w:t>plněn</w:t>
      </w:r>
      <w:r w:rsidR="000A6DAF">
        <w:rPr>
          <w:rFonts w:ascii="Times New Roman" w:hAnsi="Times New Roman"/>
        </w:rPr>
        <w:t xml:space="preserve">í </w:t>
      </w:r>
      <w:r w:rsidRPr="000A6DAF">
        <w:rPr>
          <w:rFonts w:ascii="Times New Roman" w:hAnsi="Times New Roman"/>
        </w:rPr>
        <w:t>má ke dni její akceptace funkční vlastnosti stanovené Smlouvou, a je způsobilá k použití pro účely stanovené v</w:t>
      </w:r>
      <w:r w:rsidR="008A2ACF" w:rsidRPr="000A6DAF">
        <w:rPr>
          <w:rFonts w:ascii="Times New Roman" w:hAnsi="Times New Roman"/>
        </w:rPr>
        <w:t>e</w:t>
      </w:r>
      <w:r w:rsidRPr="000A6DAF">
        <w:rPr>
          <w:rFonts w:ascii="Times New Roman" w:hAnsi="Times New Roman"/>
        </w:rPr>
        <w:t xml:space="preserve"> Smlouvě nebo v souladu s</w:t>
      </w:r>
      <w:r w:rsidR="00A7755D" w:rsidRPr="000A6DAF">
        <w:rPr>
          <w:rFonts w:ascii="Times New Roman" w:hAnsi="Times New Roman"/>
        </w:rPr>
        <w:t>e</w:t>
      </w:r>
      <w:r w:rsidRPr="000A6DAF">
        <w:rPr>
          <w:rFonts w:ascii="Times New Roman" w:hAnsi="Times New Roman"/>
        </w:rPr>
        <w:t xml:space="preserve"> Smlouvou. Tato záruka se vztahuje také na výstupy Rozvoje</w:t>
      </w:r>
      <w:r w:rsidR="008A2ACF" w:rsidRPr="000A6DAF">
        <w:rPr>
          <w:rFonts w:ascii="Times New Roman" w:hAnsi="Times New Roman"/>
        </w:rPr>
        <w:t xml:space="preserve">, kdy se Dodavatel zavazuje poskytnout </w:t>
      </w:r>
      <w:r w:rsidR="008324A1" w:rsidRPr="000A6DAF">
        <w:rPr>
          <w:rFonts w:ascii="Times New Roman" w:hAnsi="Times New Roman"/>
        </w:rPr>
        <w:t>Zadavateli</w:t>
      </w:r>
      <w:r w:rsidR="008A2ACF" w:rsidRPr="000A6DAF">
        <w:rPr>
          <w:rFonts w:ascii="Times New Roman" w:hAnsi="Times New Roman"/>
        </w:rPr>
        <w:t xml:space="preserve"> rozvoj </w:t>
      </w:r>
      <w:r w:rsidR="00DC73EE">
        <w:rPr>
          <w:rFonts w:ascii="Times New Roman" w:hAnsi="Times New Roman"/>
        </w:rPr>
        <w:t>systému</w:t>
      </w:r>
      <w:r w:rsidR="008A2ACF" w:rsidRPr="000A6DAF">
        <w:rPr>
          <w:rFonts w:ascii="Times New Roman" w:hAnsi="Times New Roman"/>
        </w:rPr>
        <w:t xml:space="preserve"> a další služby spočívající v realizaci konzultací a dalších činností v rámci součinnosti a podpory při plnění povinností v oblasti ochrany osobních údajů, a to dle požadavků </w:t>
      </w:r>
      <w:r w:rsidR="008324A1" w:rsidRPr="000A6DAF">
        <w:rPr>
          <w:rFonts w:ascii="Times New Roman" w:hAnsi="Times New Roman"/>
        </w:rPr>
        <w:t>Zadavatele</w:t>
      </w:r>
      <w:r w:rsidR="008A2ACF" w:rsidRPr="000A6DAF">
        <w:rPr>
          <w:rFonts w:ascii="Times New Roman" w:hAnsi="Times New Roman"/>
        </w:rPr>
        <w:t xml:space="preserve"> po celou dobu účinnosti Smlouvy a na základě změnových požadavků </w:t>
      </w:r>
      <w:r w:rsidR="008324A1" w:rsidRPr="000A6DAF">
        <w:rPr>
          <w:rFonts w:ascii="Times New Roman" w:hAnsi="Times New Roman"/>
        </w:rPr>
        <w:t xml:space="preserve">Zadavatele </w:t>
      </w:r>
      <w:r w:rsidR="008A2ACF" w:rsidRPr="000A6DAF">
        <w:rPr>
          <w:rFonts w:ascii="Times New Roman" w:hAnsi="Times New Roman"/>
        </w:rPr>
        <w:t>učiněných postupem podle této Smlouvy (dále jen „</w:t>
      </w:r>
      <w:r w:rsidR="008A2ACF" w:rsidRPr="000A6DAF">
        <w:rPr>
          <w:rFonts w:ascii="Times New Roman" w:hAnsi="Times New Roman"/>
          <w:b/>
          <w:bCs/>
        </w:rPr>
        <w:t>Rozvoj“</w:t>
      </w:r>
      <w:r w:rsidRPr="000A6DAF">
        <w:rPr>
          <w:rFonts w:ascii="Times New Roman" w:hAnsi="Times New Roman"/>
        </w:rPr>
        <w:t xml:space="preserve">), které realizoval Dodavatel. </w:t>
      </w:r>
    </w:p>
    <w:p w14:paraId="29CDCBEF" w14:textId="34F3B0B2" w:rsidR="003B4BE7" w:rsidRPr="00F45B13" w:rsidRDefault="00C63B60"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Dále Dodavatel poskytuje </w:t>
      </w:r>
      <w:r w:rsidR="008324A1" w:rsidRPr="00F45B13">
        <w:rPr>
          <w:rFonts w:ascii="Times New Roman" w:hAnsi="Times New Roman"/>
        </w:rPr>
        <w:t>Zadavateli</w:t>
      </w:r>
      <w:r w:rsidRPr="00F45B13">
        <w:rPr>
          <w:rFonts w:ascii="Times New Roman" w:hAnsi="Times New Roman"/>
        </w:rPr>
        <w:t xml:space="preserve"> záruku, že pokud mají být na základě Rozvoje rozšířeny či upraveny funkční vlastnosti </w:t>
      </w:r>
      <w:r w:rsidR="00CE3886">
        <w:rPr>
          <w:rFonts w:ascii="Times New Roman" w:hAnsi="Times New Roman"/>
        </w:rPr>
        <w:t>systému</w:t>
      </w:r>
      <w:r w:rsidRPr="00F45B13">
        <w:rPr>
          <w:rFonts w:ascii="Times New Roman" w:hAnsi="Times New Roman"/>
        </w:rPr>
        <w:t xml:space="preserve">, budou výsledné vlastnosti v souladu se zadáním </w:t>
      </w:r>
      <w:r w:rsidR="008324A1" w:rsidRPr="00F45B13">
        <w:rPr>
          <w:rFonts w:ascii="Times New Roman" w:hAnsi="Times New Roman"/>
        </w:rPr>
        <w:t>Zadavatele</w:t>
      </w:r>
      <w:r w:rsidRPr="00F45B13">
        <w:rPr>
          <w:rFonts w:ascii="Times New Roman" w:hAnsi="Times New Roman"/>
        </w:rPr>
        <w:t xml:space="preserve"> a </w:t>
      </w:r>
      <w:r w:rsidR="00CE3886">
        <w:rPr>
          <w:rFonts w:ascii="Times New Roman" w:hAnsi="Times New Roman"/>
        </w:rPr>
        <w:t>systém</w:t>
      </w:r>
      <w:r w:rsidRPr="00F45B13">
        <w:rPr>
          <w:rFonts w:ascii="Times New Roman" w:hAnsi="Times New Roman"/>
        </w:rPr>
        <w:t xml:space="preserve"> si zachová svoji použitelnost. </w:t>
      </w:r>
    </w:p>
    <w:p w14:paraId="50F90BE1" w14:textId="1AA85A54" w:rsidR="003B4BE7" w:rsidRPr="00F45B13" w:rsidRDefault="002A4AB0" w:rsidP="003A6F9C">
      <w:pPr>
        <w:pStyle w:val="2sltext"/>
        <w:numPr>
          <w:ilvl w:val="1"/>
          <w:numId w:val="9"/>
        </w:numPr>
        <w:spacing w:before="120" w:after="120" w:line="276" w:lineRule="auto"/>
        <w:ind w:left="709" w:hanging="709"/>
        <w:rPr>
          <w:rFonts w:ascii="Times New Roman" w:hAnsi="Times New Roman"/>
        </w:rPr>
      </w:pPr>
      <w:r w:rsidRPr="002A4AB0">
        <w:rPr>
          <w:rFonts w:ascii="Times New Roman" w:hAnsi="Times New Roman"/>
        </w:rPr>
        <w:t xml:space="preserve">Dodavatel poskytuje </w:t>
      </w:r>
      <w:r w:rsidR="00025FBA">
        <w:rPr>
          <w:rFonts w:ascii="Times New Roman" w:hAnsi="Times New Roman"/>
        </w:rPr>
        <w:t>Zadavateli</w:t>
      </w:r>
      <w:r w:rsidRPr="002A4AB0">
        <w:rPr>
          <w:rFonts w:ascii="Times New Roman" w:hAnsi="Times New Roman"/>
        </w:rPr>
        <w:t xml:space="preserve"> záruku za jakost, jíž se zavazuje zajistit, že </w:t>
      </w:r>
      <w:r>
        <w:rPr>
          <w:rFonts w:ascii="Times New Roman" w:hAnsi="Times New Roman"/>
        </w:rPr>
        <w:t>systém</w:t>
      </w:r>
      <w:r w:rsidRPr="002A4AB0">
        <w:rPr>
          <w:rFonts w:ascii="Times New Roman" w:hAnsi="Times New Roman"/>
        </w:rPr>
        <w:t xml:space="preserve"> bude po celou dobu záruční lhůty v délce trvání 4 let ode dne převzetí SW způsobilý ke smluvenému, jinak obvyklému, účelu a že si po uvedenou dobu zachová smluvené, jinak obvyklé, vlastnosti, zejména plnou funkčnost s přihlédnutím k příslušným ustanovením Smlouvy. Záruka se nevztahuje na případy vad způsobených změnami na souvisejících systémech spravovaných či provozovaných třetími stranami.</w:t>
      </w:r>
      <w:r w:rsidR="00C63B60" w:rsidRPr="00F45B13">
        <w:rPr>
          <w:rFonts w:ascii="Times New Roman" w:hAnsi="Times New Roman"/>
        </w:rPr>
        <w:t xml:space="preserve"> Tato záruka se prodlužuje po každém rozšíření </w:t>
      </w:r>
      <w:r>
        <w:rPr>
          <w:rFonts w:ascii="Times New Roman" w:hAnsi="Times New Roman"/>
        </w:rPr>
        <w:t>systému</w:t>
      </w:r>
      <w:r w:rsidR="00C63B60" w:rsidRPr="00F45B13">
        <w:rPr>
          <w:rFonts w:ascii="Times New Roman" w:hAnsi="Times New Roman"/>
        </w:rPr>
        <w:t xml:space="preserve"> realizovaném formou Rozvoje či jiné úpravě funkčních vlastností </w:t>
      </w:r>
      <w:r>
        <w:rPr>
          <w:rFonts w:ascii="Times New Roman" w:hAnsi="Times New Roman"/>
        </w:rPr>
        <w:t>systému</w:t>
      </w:r>
      <w:r w:rsidR="00C63B60" w:rsidRPr="00F45B13">
        <w:rPr>
          <w:rFonts w:ascii="Times New Roman" w:hAnsi="Times New Roman"/>
        </w:rPr>
        <w:t xml:space="preserve"> provedené na základě Rozvoje tak, že bude trvat až do uplynutí 24 měsíců ode dne akceptace takového rozšíření či úpravy provedené v rámci Rozvoje. </w:t>
      </w:r>
    </w:p>
    <w:p w14:paraId="46D173FB" w14:textId="6DA62818" w:rsidR="003B4BE7" w:rsidRPr="00F45B13" w:rsidRDefault="008324A1"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Zadavatel</w:t>
      </w:r>
      <w:r w:rsidR="00C63B60" w:rsidRPr="00F45B13">
        <w:rPr>
          <w:rFonts w:ascii="Times New Roman" w:hAnsi="Times New Roman"/>
        </w:rPr>
        <w:t xml:space="preserve"> je oprávněn vady Díla nahlásit Dodavateli kdykoli v průběhu záruční doby bez ohledu na to, kdy je zjistil, aniž by tím byla jeho práva ze záruky či práva z vad jakkoli dotčena.</w:t>
      </w:r>
    </w:p>
    <w:p w14:paraId="1EB5B27C" w14:textId="77777777" w:rsidR="003B4BE7" w:rsidRPr="00F45B13" w:rsidRDefault="00C63B60"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Doba od zjištění vady do jejího odstranění se do trvání záruční doby nezapočítává.</w:t>
      </w:r>
    </w:p>
    <w:p w14:paraId="70FF59F2" w14:textId="1797042B" w:rsidR="003B4BE7" w:rsidRPr="00F45B13" w:rsidRDefault="00C63B60"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Dodavatel prohlašuje, že veškeré jeho plnění dodané podle Smlouvy bude prosté právních vad a zavazuje se odškodnit v plné výši </w:t>
      </w:r>
      <w:r w:rsidR="008324A1" w:rsidRPr="00F45B13">
        <w:rPr>
          <w:rFonts w:ascii="Times New Roman" w:hAnsi="Times New Roman"/>
        </w:rPr>
        <w:t>Zadavatele</w:t>
      </w:r>
      <w:r w:rsidRPr="00F45B13">
        <w:rPr>
          <w:rFonts w:ascii="Times New Roman" w:hAnsi="Times New Roman"/>
        </w:rPr>
        <w:t xml:space="preserve"> v případě, že třetí osoba úspěšně uplatní autorskoprávní nebo jiný nárok plynoucí z právní vady poskytnutého plnění. V případě, že by nárok třetí osoby vzniklý v souvislosti s plněním Dodavatele podle Smlouvy, bez ohledu na jeho oprávněnost, vedl k dočasnému či trvalému soudnímu zákazu či omezení užívání </w:t>
      </w:r>
      <w:r w:rsidR="002A4AB0">
        <w:rPr>
          <w:rFonts w:ascii="Times New Roman" w:hAnsi="Times New Roman"/>
        </w:rPr>
        <w:t>systému</w:t>
      </w:r>
      <w:r w:rsidRPr="00F45B13">
        <w:rPr>
          <w:rFonts w:ascii="Times New Roman" w:hAnsi="Times New Roman"/>
        </w:rPr>
        <w:t xml:space="preserve"> či </w:t>
      </w:r>
      <w:r w:rsidR="002A4AB0">
        <w:rPr>
          <w:rFonts w:ascii="Times New Roman" w:hAnsi="Times New Roman"/>
        </w:rPr>
        <w:t>jeho</w:t>
      </w:r>
      <w:r w:rsidRPr="00F45B13">
        <w:rPr>
          <w:rFonts w:ascii="Times New Roman" w:hAnsi="Times New Roman"/>
        </w:rPr>
        <w:t xml:space="preserve"> částí, zavazuje se Dodavatel zajistit náhradní řešení a minimalizovat dopady takovéto situace, a to bez dopadu na cenu plnění sjednanou podle této Smlouvy, přičemž současně nebudou dotčeny ani nároky </w:t>
      </w:r>
      <w:r w:rsidR="00FC1444" w:rsidRPr="00F45B13">
        <w:rPr>
          <w:rFonts w:ascii="Times New Roman" w:hAnsi="Times New Roman"/>
        </w:rPr>
        <w:t>Zadavatele</w:t>
      </w:r>
      <w:r w:rsidRPr="00F45B13">
        <w:rPr>
          <w:rFonts w:ascii="Times New Roman" w:hAnsi="Times New Roman"/>
        </w:rPr>
        <w:t xml:space="preserve"> na náhradu škody.</w:t>
      </w:r>
    </w:p>
    <w:p w14:paraId="2E6887C6" w14:textId="77777777" w:rsidR="003B4BE7" w:rsidRPr="00F45B13" w:rsidRDefault="00C63B60"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lastRenderedPageBreak/>
        <w:t>Dodavatel prohlašuje, že je oprávněn vykonávat svým jménem a na svůj účet majetková práva autorů k autorským dílům, která budou součástí plnění podle této Smlouvy, resp. že má souhlas všech relevantních třetích osob k poskytnutí licence k autorským dílům; toto prohlášení zahrnuje i taková práva, která by vytvořením autorského díla teprve vznikla.</w:t>
      </w:r>
    </w:p>
    <w:p w14:paraId="6D5E855A" w14:textId="77777777" w:rsidR="003A6F9C" w:rsidRPr="00F45B13" w:rsidRDefault="003A6F9C" w:rsidP="003A6F9C">
      <w:pPr>
        <w:pStyle w:val="Zkladntext"/>
        <w:numPr>
          <w:ilvl w:val="0"/>
          <w:numId w:val="9"/>
        </w:numPr>
        <w:spacing w:before="240" w:after="120" w:line="276" w:lineRule="auto"/>
        <w:ind w:left="709" w:hanging="709"/>
        <w:rPr>
          <w:rFonts w:ascii="Times New Roman" w:hAnsi="Times New Roman"/>
          <w:b/>
          <w:color w:val="auto"/>
          <w:sz w:val="22"/>
          <w:szCs w:val="22"/>
        </w:rPr>
      </w:pPr>
      <w:r w:rsidRPr="00F45B13">
        <w:rPr>
          <w:rFonts w:ascii="Times New Roman" w:hAnsi="Times New Roman"/>
          <w:b/>
          <w:color w:val="auto"/>
          <w:sz w:val="22"/>
          <w:szCs w:val="22"/>
        </w:rPr>
        <w:t>Vlastnické právo a užívací práva</w:t>
      </w:r>
    </w:p>
    <w:p w14:paraId="5FAD9B3C" w14:textId="6F789B67" w:rsidR="00473E29" w:rsidRPr="001676BE" w:rsidRDefault="001676BE" w:rsidP="003F3FD1">
      <w:pPr>
        <w:pStyle w:val="Zkladntext"/>
        <w:numPr>
          <w:ilvl w:val="1"/>
          <w:numId w:val="9"/>
        </w:numPr>
        <w:spacing w:before="120" w:after="120" w:line="276" w:lineRule="auto"/>
        <w:ind w:left="709" w:hanging="709"/>
        <w:rPr>
          <w:rFonts w:ascii="Times New Roman" w:hAnsi="Times New Roman"/>
          <w:b/>
          <w:color w:val="auto"/>
          <w:sz w:val="22"/>
          <w:szCs w:val="22"/>
        </w:rPr>
      </w:pPr>
      <w:r w:rsidRPr="001676BE">
        <w:rPr>
          <w:rFonts w:ascii="Times New Roman" w:hAnsi="Times New Roman"/>
          <w:color w:val="auto"/>
          <w:sz w:val="22"/>
          <w:szCs w:val="22"/>
        </w:rPr>
        <w:t xml:space="preserve">Vlastnické právo k </w:t>
      </w:r>
      <w:r>
        <w:rPr>
          <w:rFonts w:ascii="Times New Roman" w:hAnsi="Times New Roman"/>
          <w:color w:val="auto"/>
          <w:sz w:val="22"/>
          <w:szCs w:val="22"/>
        </w:rPr>
        <w:t>systému</w:t>
      </w:r>
      <w:r w:rsidRPr="001676BE">
        <w:rPr>
          <w:rFonts w:ascii="Times New Roman" w:hAnsi="Times New Roman"/>
          <w:color w:val="auto"/>
          <w:sz w:val="22"/>
          <w:szCs w:val="22"/>
        </w:rPr>
        <w:t xml:space="preserve"> přechází na </w:t>
      </w:r>
      <w:r w:rsidR="00D51FA3">
        <w:rPr>
          <w:rFonts w:ascii="Times New Roman" w:hAnsi="Times New Roman"/>
          <w:color w:val="auto"/>
          <w:sz w:val="22"/>
          <w:szCs w:val="22"/>
        </w:rPr>
        <w:t>Z</w:t>
      </w:r>
      <w:r>
        <w:rPr>
          <w:rFonts w:ascii="Times New Roman" w:hAnsi="Times New Roman"/>
          <w:color w:val="auto"/>
          <w:sz w:val="22"/>
          <w:szCs w:val="22"/>
        </w:rPr>
        <w:t>adavatele</w:t>
      </w:r>
      <w:r w:rsidRPr="001676BE">
        <w:rPr>
          <w:rFonts w:ascii="Times New Roman" w:hAnsi="Times New Roman"/>
          <w:color w:val="auto"/>
          <w:sz w:val="22"/>
          <w:szCs w:val="22"/>
        </w:rPr>
        <w:t xml:space="preserve"> dnem protokolárního předání plnění</w:t>
      </w:r>
      <w:r>
        <w:rPr>
          <w:rFonts w:ascii="Times New Roman" w:hAnsi="Times New Roman"/>
          <w:color w:val="auto"/>
          <w:sz w:val="22"/>
          <w:szCs w:val="22"/>
        </w:rPr>
        <w:t xml:space="preserve"> (podpisu akceptačního protokolu dle odst. 5.1 bodu 3.)</w:t>
      </w:r>
      <w:r w:rsidRPr="001676BE">
        <w:rPr>
          <w:rFonts w:ascii="Times New Roman" w:hAnsi="Times New Roman"/>
          <w:color w:val="auto"/>
          <w:sz w:val="22"/>
          <w:szCs w:val="22"/>
        </w:rPr>
        <w:t>.</w:t>
      </w:r>
    </w:p>
    <w:p w14:paraId="017D3BC4" w14:textId="267F04C0" w:rsidR="001676BE" w:rsidRDefault="001676BE" w:rsidP="003F3FD1">
      <w:pPr>
        <w:pStyle w:val="Zkladntext"/>
        <w:numPr>
          <w:ilvl w:val="1"/>
          <w:numId w:val="9"/>
        </w:numPr>
        <w:spacing w:before="120" w:after="120" w:line="276" w:lineRule="auto"/>
        <w:ind w:left="709" w:hanging="709"/>
        <w:rPr>
          <w:rFonts w:ascii="Times New Roman" w:hAnsi="Times New Roman"/>
          <w:color w:val="auto"/>
          <w:sz w:val="22"/>
          <w:szCs w:val="22"/>
        </w:rPr>
      </w:pPr>
      <w:r w:rsidRPr="001676BE">
        <w:rPr>
          <w:rFonts w:ascii="Times New Roman" w:hAnsi="Times New Roman"/>
          <w:color w:val="auto"/>
          <w:sz w:val="22"/>
          <w:szCs w:val="22"/>
        </w:rPr>
        <w:t xml:space="preserve">Dodavatel prohlašuje, že je držitelem veškerých práv potřebných k poskytnutí plnění dle této Smlouvy </w:t>
      </w:r>
      <w:r w:rsidR="00D51FA3">
        <w:rPr>
          <w:rFonts w:ascii="Times New Roman" w:hAnsi="Times New Roman"/>
          <w:color w:val="auto"/>
          <w:sz w:val="22"/>
          <w:szCs w:val="22"/>
        </w:rPr>
        <w:t>Z</w:t>
      </w:r>
      <w:r>
        <w:rPr>
          <w:rFonts w:ascii="Times New Roman" w:hAnsi="Times New Roman"/>
          <w:color w:val="auto"/>
          <w:sz w:val="22"/>
          <w:szCs w:val="22"/>
        </w:rPr>
        <w:t>adavateli</w:t>
      </w:r>
      <w:r w:rsidRPr="001676BE">
        <w:rPr>
          <w:rFonts w:ascii="Times New Roman" w:hAnsi="Times New Roman"/>
          <w:color w:val="auto"/>
          <w:sz w:val="22"/>
          <w:szCs w:val="22"/>
        </w:rPr>
        <w:t xml:space="preserve">. Pokud se toto prohlášení ukáže nepravdivým, je Dodavatel povinen uhradit </w:t>
      </w:r>
      <w:r w:rsidR="00D51FA3">
        <w:rPr>
          <w:rFonts w:ascii="Times New Roman" w:hAnsi="Times New Roman"/>
          <w:color w:val="auto"/>
          <w:sz w:val="22"/>
          <w:szCs w:val="22"/>
        </w:rPr>
        <w:t>Z</w:t>
      </w:r>
      <w:r>
        <w:rPr>
          <w:rFonts w:ascii="Times New Roman" w:hAnsi="Times New Roman"/>
          <w:color w:val="auto"/>
          <w:sz w:val="22"/>
          <w:szCs w:val="22"/>
        </w:rPr>
        <w:t>adavateli</w:t>
      </w:r>
      <w:r w:rsidRPr="001676BE">
        <w:rPr>
          <w:rFonts w:ascii="Times New Roman" w:hAnsi="Times New Roman"/>
          <w:color w:val="auto"/>
          <w:sz w:val="22"/>
          <w:szCs w:val="22"/>
        </w:rPr>
        <w:t xml:space="preserve"> veškerou škodu či újmu, kterou případné užití uvedených práv </w:t>
      </w:r>
      <w:r w:rsidR="00D51FA3">
        <w:rPr>
          <w:rFonts w:ascii="Times New Roman" w:hAnsi="Times New Roman"/>
          <w:color w:val="auto"/>
          <w:sz w:val="22"/>
          <w:szCs w:val="22"/>
        </w:rPr>
        <w:t>Z</w:t>
      </w:r>
      <w:r>
        <w:rPr>
          <w:rFonts w:ascii="Times New Roman" w:hAnsi="Times New Roman"/>
          <w:color w:val="auto"/>
          <w:sz w:val="22"/>
          <w:szCs w:val="22"/>
        </w:rPr>
        <w:t>adavateli</w:t>
      </w:r>
      <w:r w:rsidRPr="001676BE">
        <w:rPr>
          <w:rFonts w:ascii="Times New Roman" w:hAnsi="Times New Roman"/>
          <w:color w:val="auto"/>
          <w:sz w:val="22"/>
          <w:szCs w:val="22"/>
        </w:rPr>
        <w:t xml:space="preserve"> způsobí.</w:t>
      </w:r>
    </w:p>
    <w:p w14:paraId="3F9129C7" w14:textId="3F8E3547" w:rsidR="001676BE" w:rsidRDefault="001676BE" w:rsidP="003F3FD1">
      <w:pPr>
        <w:pStyle w:val="Zkladntext"/>
        <w:numPr>
          <w:ilvl w:val="1"/>
          <w:numId w:val="9"/>
        </w:numPr>
        <w:spacing w:before="120" w:after="120" w:line="276" w:lineRule="auto"/>
        <w:ind w:left="709" w:hanging="709"/>
        <w:rPr>
          <w:rFonts w:ascii="Times New Roman" w:hAnsi="Times New Roman"/>
          <w:color w:val="auto"/>
          <w:sz w:val="22"/>
          <w:szCs w:val="22"/>
        </w:rPr>
      </w:pPr>
      <w:r w:rsidRPr="001676BE">
        <w:rPr>
          <w:rFonts w:ascii="Times New Roman" w:hAnsi="Times New Roman"/>
          <w:color w:val="auto"/>
          <w:sz w:val="22"/>
          <w:szCs w:val="22"/>
        </w:rPr>
        <w:t xml:space="preserve">Dodavatel poskytuje </w:t>
      </w:r>
      <w:r w:rsidR="00D51FA3">
        <w:rPr>
          <w:rFonts w:ascii="Times New Roman" w:hAnsi="Times New Roman"/>
          <w:color w:val="auto"/>
          <w:sz w:val="22"/>
          <w:szCs w:val="22"/>
        </w:rPr>
        <w:t>Z</w:t>
      </w:r>
      <w:r>
        <w:rPr>
          <w:rFonts w:ascii="Times New Roman" w:hAnsi="Times New Roman"/>
          <w:color w:val="auto"/>
          <w:sz w:val="22"/>
          <w:szCs w:val="22"/>
        </w:rPr>
        <w:t>adavateli</w:t>
      </w:r>
      <w:r w:rsidRPr="001676BE">
        <w:rPr>
          <w:rFonts w:ascii="Times New Roman" w:hAnsi="Times New Roman"/>
          <w:color w:val="auto"/>
          <w:sz w:val="22"/>
          <w:szCs w:val="22"/>
        </w:rPr>
        <w:t xml:space="preserve"> oprávnění k výkonu práva duševního vlastnictví k </w:t>
      </w:r>
      <w:r>
        <w:rPr>
          <w:rFonts w:ascii="Times New Roman" w:hAnsi="Times New Roman"/>
          <w:color w:val="auto"/>
          <w:sz w:val="22"/>
          <w:szCs w:val="22"/>
        </w:rPr>
        <w:t>systému</w:t>
      </w:r>
      <w:r w:rsidRPr="001676BE">
        <w:rPr>
          <w:rFonts w:ascii="Times New Roman" w:hAnsi="Times New Roman"/>
          <w:color w:val="auto"/>
          <w:sz w:val="22"/>
          <w:szCs w:val="22"/>
        </w:rPr>
        <w:t xml:space="preserve"> včetně programových změn (dále jen „</w:t>
      </w:r>
      <w:r w:rsidRPr="001676BE">
        <w:rPr>
          <w:rFonts w:ascii="Times New Roman" w:hAnsi="Times New Roman"/>
          <w:b/>
          <w:bCs/>
          <w:color w:val="auto"/>
          <w:sz w:val="22"/>
          <w:szCs w:val="22"/>
        </w:rPr>
        <w:t>licence</w:t>
      </w:r>
      <w:r w:rsidRPr="001676BE">
        <w:rPr>
          <w:rFonts w:ascii="Times New Roman" w:hAnsi="Times New Roman"/>
          <w:color w:val="auto"/>
          <w:sz w:val="22"/>
          <w:szCs w:val="22"/>
        </w:rPr>
        <w:t xml:space="preserve">“) v neomezeném rozsahu, přičemž oprávnění je poskytováno jako nevýhradní. Licence se poskytuje na dobu trvání autorských majetkových práv. Územní rozsah licence je </w:t>
      </w:r>
      <w:r>
        <w:rPr>
          <w:rFonts w:ascii="Times New Roman" w:hAnsi="Times New Roman"/>
          <w:color w:val="auto"/>
          <w:sz w:val="22"/>
          <w:szCs w:val="22"/>
        </w:rPr>
        <w:t>Česká republika</w:t>
      </w:r>
      <w:r w:rsidRPr="001676BE">
        <w:rPr>
          <w:rFonts w:ascii="Times New Roman" w:hAnsi="Times New Roman"/>
          <w:color w:val="auto"/>
          <w:sz w:val="22"/>
          <w:szCs w:val="22"/>
        </w:rPr>
        <w:t xml:space="preserve">. Smluvní strany vylučují aplikaci ustanovení § 2370 občanského zákoníku. </w:t>
      </w:r>
      <w:r w:rsidR="00D51FA3">
        <w:rPr>
          <w:rFonts w:ascii="Times New Roman" w:hAnsi="Times New Roman"/>
          <w:color w:val="auto"/>
          <w:sz w:val="22"/>
          <w:szCs w:val="22"/>
        </w:rPr>
        <w:t>Zadavatel</w:t>
      </w:r>
      <w:r w:rsidRPr="001676BE">
        <w:rPr>
          <w:rFonts w:ascii="Times New Roman" w:hAnsi="Times New Roman"/>
          <w:color w:val="auto"/>
          <w:sz w:val="22"/>
          <w:szCs w:val="22"/>
        </w:rPr>
        <w:t xml:space="preserve"> je bez potřeby jakéhokoliv dalšího svolení Dodavatele oprávněn udělit třetí osobě podlicenci k užití autorského díla nebo svoje oprávnění k užití autorského díla třetí osobě postoupit. Cena za Licenci je součástí ceny </w:t>
      </w:r>
      <w:r>
        <w:rPr>
          <w:rFonts w:ascii="Times New Roman" w:hAnsi="Times New Roman"/>
          <w:color w:val="auto"/>
          <w:sz w:val="22"/>
          <w:szCs w:val="22"/>
        </w:rPr>
        <w:t>dle Smlouvy</w:t>
      </w:r>
      <w:r w:rsidRPr="001676BE">
        <w:rPr>
          <w:rFonts w:ascii="Times New Roman" w:hAnsi="Times New Roman"/>
          <w:color w:val="auto"/>
          <w:sz w:val="22"/>
          <w:szCs w:val="22"/>
        </w:rPr>
        <w:t>.</w:t>
      </w:r>
    </w:p>
    <w:p w14:paraId="37556A18" w14:textId="77777777" w:rsidR="00115EAD" w:rsidRPr="00F45B13" w:rsidRDefault="00115EAD" w:rsidP="00115EAD">
      <w:pPr>
        <w:pStyle w:val="Zkladntext"/>
        <w:spacing w:beforeLines="120" w:before="288" w:after="120" w:line="276" w:lineRule="auto"/>
        <w:ind w:left="709"/>
        <w:contextualSpacing/>
        <w:rPr>
          <w:rFonts w:ascii="Times New Roman" w:hAnsi="Times New Roman"/>
          <w:b/>
          <w:sz w:val="22"/>
          <w:szCs w:val="22"/>
        </w:rPr>
      </w:pPr>
    </w:p>
    <w:p w14:paraId="1C8C4666" w14:textId="1AD5B13F" w:rsidR="000A56D7" w:rsidRPr="00F45B13" w:rsidRDefault="000A56D7" w:rsidP="003A6F9C">
      <w:pPr>
        <w:pStyle w:val="Zkladntext"/>
        <w:numPr>
          <w:ilvl w:val="0"/>
          <w:numId w:val="9"/>
        </w:numPr>
        <w:spacing w:before="240" w:after="120" w:line="276" w:lineRule="auto"/>
        <w:ind w:left="709" w:hanging="709"/>
        <w:rPr>
          <w:rFonts w:ascii="Times New Roman" w:hAnsi="Times New Roman"/>
          <w:b/>
          <w:sz w:val="22"/>
          <w:szCs w:val="22"/>
        </w:rPr>
      </w:pPr>
      <w:r w:rsidRPr="00F45B13">
        <w:rPr>
          <w:rFonts w:ascii="Times New Roman" w:hAnsi="Times New Roman"/>
          <w:b/>
          <w:sz w:val="22"/>
          <w:szCs w:val="22"/>
        </w:rPr>
        <w:t>Sankční podmínky</w:t>
      </w:r>
    </w:p>
    <w:p w14:paraId="382C8C44" w14:textId="3EEDE134" w:rsidR="00914576" w:rsidRPr="00F45B13" w:rsidRDefault="00B248D1"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V případě prodlení </w:t>
      </w:r>
      <w:r w:rsidR="004320C7" w:rsidRPr="00F45B13">
        <w:rPr>
          <w:rFonts w:ascii="Times New Roman" w:hAnsi="Times New Roman"/>
        </w:rPr>
        <w:t>Dodavatele</w:t>
      </w:r>
      <w:r w:rsidRPr="00F45B13">
        <w:rPr>
          <w:rFonts w:ascii="Times New Roman" w:hAnsi="Times New Roman"/>
        </w:rPr>
        <w:t xml:space="preserve"> s</w:t>
      </w:r>
      <w:r w:rsidR="00D6013F">
        <w:rPr>
          <w:rFonts w:ascii="Times New Roman" w:hAnsi="Times New Roman"/>
        </w:rPr>
        <w:t> poskytnutím plnění dle odst. 5.1 bodu 1. nebo 3., nebo se zahájením plnění dle odst. 5.1 bodu 2. těchto podmínek, vzniká Zadavateli nárok na smluvní pokutu ve</w:t>
      </w:r>
      <w:r w:rsidR="0069256D" w:rsidRPr="00F45B13">
        <w:rPr>
          <w:rFonts w:ascii="Times New Roman" w:hAnsi="Times New Roman"/>
        </w:rPr>
        <w:t xml:space="preserve"> výši 0,05 % z celkové ceny </w:t>
      </w:r>
      <w:r w:rsidR="00033D8E">
        <w:rPr>
          <w:rFonts w:ascii="Times New Roman" w:hAnsi="Times New Roman"/>
        </w:rPr>
        <w:t xml:space="preserve">plnění uvedeného v odst. </w:t>
      </w:r>
      <w:r w:rsidR="00B92B9F">
        <w:rPr>
          <w:rFonts w:ascii="Times New Roman" w:hAnsi="Times New Roman"/>
        </w:rPr>
        <w:t>2.3</w:t>
      </w:r>
      <w:r w:rsidR="00033D8E">
        <w:rPr>
          <w:rFonts w:ascii="Times New Roman" w:hAnsi="Times New Roman"/>
        </w:rPr>
        <w:t xml:space="preserve"> bodu 1. obchodních podmínek</w:t>
      </w:r>
      <w:r w:rsidR="00696895">
        <w:rPr>
          <w:rFonts w:ascii="Times New Roman" w:hAnsi="Times New Roman"/>
        </w:rPr>
        <w:t xml:space="preserve"> bez DPH</w:t>
      </w:r>
      <w:r w:rsidR="00B92B9F">
        <w:rPr>
          <w:rFonts w:ascii="Times New Roman" w:hAnsi="Times New Roman"/>
        </w:rPr>
        <w:t xml:space="preserve"> a dále 3.000,- Kč</w:t>
      </w:r>
      <w:r w:rsidR="00033D8E">
        <w:rPr>
          <w:rFonts w:ascii="Times New Roman" w:hAnsi="Times New Roman"/>
        </w:rPr>
        <w:t xml:space="preserve"> </w:t>
      </w:r>
      <w:r w:rsidRPr="00F45B13">
        <w:rPr>
          <w:rFonts w:ascii="Times New Roman" w:hAnsi="Times New Roman"/>
        </w:rPr>
        <w:t>za každý i započatý den prodlení (</w:t>
      </w:r>
      <w:r w:rsidR="00B92B9F" w:rsidRPr="00DE756C">
        <w:rPr>
          <w:rFonts w:ascii="Times New Roman" w:hAnsi="Times New Roman"/>
        </w:rPr>
        <w:t>pokuta</w:t>
      </w:r>
      <w:r w:rsidRPr="00DE756C">
        <w:rPr>
          <w:rFonts w:ascii="Times New Roman" w:hAnsi="Times New Roman"/>
        </w:rPr>
        <w:t xml:space="preserve"> se počítá pro každý jednotlivý </w:t>
      </w:r>
      <w:r w:rsidR="00B92B9F" w:rsidRPr="00DE756C">
        <w:rPr>
          <w:rFonts w:ascii="Times New Roman" w:hAnsi="Times New Roman"/>
        </w:rPr>
        <w:t>termín</w:t>
      </w:r>
      <w:r w:rsidRPr="00DE756C">
        <w:rPr>
          <w:rFonts w:ascii="Times New Roman" w:hAnsi="Times New Roman"/>
        </w:rPr>
        <w:t xml:space="preserve"> samostatně, </w:t>
      </w:r>
      <w:r w:rsidR="00B92B9F" w:rsidRPr="00DE756C">
        <w:rPr>
          <w:rFonts w:ascii="Times New Roman" w:hAnsi="Times New Roman"/>
        </w:rPr>
        <w:t>avšak v případě, že by měla být smluvní pokuta uplatněna za prodlení s více termíny současně, zohlední se pouze prodlení dřívější</w:t>
      </w:r>
      <w:r w:rsidR="00B92B9F">
        <w:rPr>
          <w:rFonts w:ascii="Times New Roman" w:hAnsi="Times New Roman"/>
        </w:rPr>
        <w:t>)</w:t>
      </w:r>
      <w:r w:rsidR="00914576" w:rsidRPr="00F45B13">
        <w:rPr>
          <w:rFonts w:ascii="Times New Roman" w:hAnsi="Times New Roman"/>
        </w:rPr>
        <w:t>.</w:t>
      </w:r>
    </w:p>
    <w:p w14:paraId="69433C43" w14:textId="2D89B06C" w:rsidR="00F539E1" w:rsidRDefault="00AD34F1" w:rsidP="003A6F9C">
      <w:pPr>
        <w:pStyle w:val="2sltext"/>
        <w:numPr>
          <w:ilvl w:val="1"/>
          <w:numId w:val="9"/>
        </w:numPr>
        <w:spacing w:before="120" w:after="120" w:line="276" w:lineRule="auto"/>
        <w:ind w:left="709" w:hanging="709"/>
        <w:rPr>
          <w:rFonts w:ascii="Times New Roman" w:hAnsi="Times New Roman"/>
        </w:rPr>
      </w:pPr>
      <w:r>
        <w:rPr>
          <w:rFonts w:ascii="Times New Roman" w:hAnsi="Times New Roman"/>
        </w:rPr>
        <w:t xml:space="preserve">V případě </w:t>
      </w:r>
      <w:r w:rsidR="004D252C">
        <w:rPr>
          <w:rFonts w:ascii="Times New Roman" w:hAnsi="Times New Roman"/>
        </w:rPr>
        <w:t>porušení povinnosti Dodavatele zajistit funkčnost systému vzniká Zadavateli nárok na smluvní pokutu v následující výši:</w:t>
      </w:r>
    </w:p>
    <w:p w14:paraId="4D52BE30" w14:textId="67F93C23" w:rsidR="00F539E1" w:rsidRPr="00F45B13" w:rsidRDefault="00F539E1" w:rsidP="00D7708E">
      <w:pPr>
        <w:pStyle w:val="2sltext"/>
        <w:numPr>
          <w:ilvl w:val="3"/>
          <w:numId w:val="20"/>
        </w:numPr>
        <w:spacing w:before="120" w:after="120" w:line="276" w:lineRule="auto"/>
        <w:ind w:left="1775" w:hanging="357"/>
        <w:rPr>
          <w:rFonts w:ascii="Times New Roman" w:hAnsi="Times New Roman"/>
        </w:rPr>
      </w:pPr>
      <w:r w:rsidRPr="00F45B13">
        <w:rPr>
          <w:rFonts w:ascii="Times New Roman" w:hAnsi="Times New Roman"/>
        </w:rPr>
        <w:t xml:space="preserve">Kritická nefunkčnost: Za kritickou nefunkčnost se považuje stav, kdy není možné prodávat vstupenky na každou jednotlivou akci jakéhokoliv pořadatele. V takovém případě je </w:t>
      </w:r>
      <w:r w:rsidR="00794F1F" w:rsidRPr="00F45B13">
        <w:rPr>
          <w:rFonts w:ascii="Times New Roman" w:hAnsi="Times New Roman"/>
        </w:rPr>
        <w:t xml:space="preserve">Dodavatel </w:t>
      </w:r>
      <w:r w:rsidRPr="00F45B13">
        <w:rPr>
          <w:rFonts w:ascii="Times New Roman" w:hAnsi="Times New Roman"/>
        </w:rPr>
        <w:t xml:space="preserve">povinen odstranit vadu nejpozději do 1 hodiny od jejího nahlášení. V případě nedodržení této lhůty je </w:t>
      </w:r>
      <w:r w:rsidR="00794F1F" w:rsidRPr="00F45B13">
        <w:rPr>
          <w:rFonts w:ascii="Times New Roman" w:hAnsi="Times New Roman"/>
        </w:rPr>
        <w:t>Dodavatel</w:t>
      </w:r>
      <w:r w:rsidRPr="00F45B13">
        <w:rPr>
          <w:rFonts w:ascii="Times New Roman" w:hAnsi="Times New Roman"/>
        </w:rPr>
        <w:t xml:space="preserve"> povinen uhradit:</w:t>
      </w:r>
    </w:p>
    <w:p w14:paraId="7C358052" w14:textId="40EAE7F8" w:rsidR="00F539E1" w:rsidRDefault="00F539E1" w:rsidP="00D7708E">
      <w:pPr>
        <w:pStyle w:val="2sltext"/>
        <w:numPr>
          <w:ilvl w:val="2"/>
          <w:numId w:val="17"/>
        </w:numPr>
        <w:spacing w:before="120" w:after="120" w:line="276" w:lineRule="auto"/>
        <w:rPr>
          <w:rFonts w:ascii="Times New Roman" w:hAnsi="Times New Roman"/>
        </w:rPr>
      </w:pPr>
      <w:r w:rsidRPr="00F45B13">
        <w:rPr>
          <w:rFonts w:ascii="Times New Roman" w:hAnsi="Times New Roman"/>
        </w:rPr>
        <w:t>smluvní pokutu ve výši 1 000 Kč za každou započatou hodinu prodlení po uplynutí lhůty pro odstranění vady</w:t>
      </w:r>
      <w:r w:rsidR="004D252C">
        <w:rPr>
          <w:rFonts w:ascii="Times New Roman" w:hAnsi="Times New Roman"/>
        </w:rPr>
        <w:t>;</w:t>
      </w:r>
    </w:p>
    <w:p w14:paraId="765850F8" w14:textId="39C3EC16" w:rsidR="004D252C" w:rsidRPr="00F45B13" w:rsidRDefault="004D252C" w:rsidP="004D252C">
      <w:pPr>
        <w:pStyle w:val="2sltext"/>
        <w:numPr>
          <w:ilvl w:val="2"/>
          <w:numId w:val="17"/>
        </w:numPr>
        <w:spacing w:before="120" w:after="120" w:line="276" w:lineRule="auto"/>
        <w:rPr>
          <w:rFonts w:ascii="Times New Roman" w:hAnsi="Times New Roman"/>
        </w:rPr>
      </w:pPr>
      <w:r w:rsidRPr="00F45B13">
        <w:rPr>
          <w:rFonts w:ascii="Times New Roman" w:hAnsi="Times New Roman"/>
        </w:rPr>
        <w:t>náhradu škody vypočtenou pořadatelem na základě neprodaných vstupenek</w:t>
      </w:r>
      <w:r>
        <w:rPr>
          <w:rFonts w:ascii="Times New Roman" w:hAnsi="Times New Roman"/>
        </w:rPr>
        <w:t>.</w:t>
      </w:r>
    </w:p>
    <w:p w14:paraId="14222916" w14:textId="77777777" w:rsidR="00F539E1" w:rsidRPr="00F45B13" w:rsidRDefault="00F539E1" w:rsidP="00D7708E">
      <w:pPr>
        <w:pStyle w:val="2sltext"/>
        <w:numPr>
          <w:ilvl w:val="3"/>
          <w:numId w:val="20"/>
        </w:numPr>
        <w:spacing w:before="120" w:after="120" w:line="276" w:lineRule="auto"/>
        <w:ind w:left="1775" w:hanging="357"/>
        <w:rPr>
          <w:rFonts w:ascii="Times New Roman" w:hAnsi="Times New Roman"/>
        </w:rPr>
      </w:pPr>
      <w:r w:rsidRPr="00F45B13">
        <w:rPr>
          <w:rFonts w:ascii="Times New Roman" w:hAnsi="Times New Roman"/>
        </w:rPr>
        <w:t>Nekritická nefunkčnost: Za nekritickou nefunkčnost se považují všechny ostatní případy chyb či omezeného provozu systému, které nemají přímý vliv na prodej vstupenek. Příkladem nekritické nefunkčnosti je chyba ve výkazech poskytovaných systémem, delší odezvy systému neznemožňující prodej vstupenek způsobené na straně systému apod.</w:t>
      </w:r>
    </w:p>
    <w:p w14:paraId="55669000" w14:textId="7C2AE1B7" w:rsidR="00F539E1" w:rsidRPr="00F45B13" w:rsidRDefault="00F539E1" w:rsidP="003A6F9C">
      <w:pPr>
        <w:pStyle w:val="2sltext"/>
        <w:spacing w:before="120" w:after="120" w:line="276" w:lineRule="auto"/>
        <w:ind w:left="1775"/>
        <w:rPr>
          <w:rFonts w:ascii="Times New Roman" w:hAnsi="Times New Roman"/>
        </w:rPr>
      </w:pPr>
      <w:r w:rsidRPr="00F45B13">
        <w:rPr>
          <w:rFonts w:ascii="Times New Roman" w:hAnsi="Times New Roman"/>
        </w:rPr>
        <w:lastRenderedPageBreak/>
        <w:t>Maximální počet výskytů nekritické nefunkčnosti je stanoven na 12 za kalendářní rok. V případě překročení tohoto limitu bude za každý další výskyt uplatněna sankce dle následujícího schématu:</w:t>
      </w:r>
    </w:p>
    <w:p w14:paraId="0A9D64AA" w14:textId="0ED1D9F5" w:rsidR="00F539E1" w:rsidRPr="00F45B13" w:rsidRDefault="00F539E1" w:rsidP="004D252C">
      <w:pPr>
        <w:pStyle w:val="2sltext"/>
        <w:numPr>
          <w:ilvl w:val="6"/>
          <w:numId w:val="20"/>
        </w:numPr>
        <w:spacing w:before="120" w:after="120" w:line="276" w:lineRule="auto"/>
        <w:ind w:left="2127" w:hanging="357"/>
        <w:rPr>
          <w:rFonts w:ascii="Times New Roman" w:hAnsi="Times New Roman"/>
        </w:rPr>
      </w:pPr>
      <w:r w:rsidRPr="00F45B13">
        <w:rPr>
          <w:rFonts w:ascii="Times New Roman" w:hAnsi="Times New Roman"/>
        </w:rPr>
        <w:t>první výskyt: 1 000 Kč,</w:t>
      </w:r>
    </w:p>
    <w:p w14:paraId="46F6ECF8" w14:textId="23A33CB6" w:rsidR="00F539E1" w:rsidRPr="00F45B13" w:rsidRDefault="00F539E1" w:rsidP="004D252C">
      <w:pPr>
        <w:pStyle w:val="2sltext"/>
        <w:numPr>
          <w:ilvl w:val="6"/>
          <w:numId w:val="20"/>
        </w:numPr>
        <w:spacing w:before="120" w:after="120" w:line="276" w:lineRule="auto"/>
        <w:ind w:left="2127" w:hanging="357"/>
        <w:rPr>
          <w:rFonts w:ascii="Times New Roman" w:hAnsi="Times New Roman"/>
        </w:rPr>
      </w:pPr>
      <w:r w:rsidRPr="00F45B13">
        <w:rPr>
          <w:rFonts w:ascii="Times New Roman" w:hAnsi="Times New Roman"/>
        </w:rPr>
        <w:t>druhý výskyt: 2 000 Kč,</w:t>
      </w:r>
    </w:p>
    <w:p w14:paraId="73D681E9" w14:textId="485CC824" w:rsidR="00F539E1" w:rsidRPr="00F45B13" w:rsidRDefault="00F539E1" w:rsidP="004D252C">
      <w:pPr>
        <w:pStyle w:val="2sltext"/>
        <w:numPr>
          <w:ilvl w:val="6"/>
          <w:numId w:val="20"/>
        </w:numPr>
        <w:spacing w:before="120" w:after="120" w:line="276" w:lineRule="auto"/>
        <w:ind w:left="2127" w:hanging="357"/>
        <w:rPr>
          <w:rFonts w:ascii="Times New Roman" w:hAnsi="Times New Roman"/>
        </w:rPr>
      </w:pPr>
      <w:r w:rsidRPr="00F45B13">
        <w:rPr>
          <w:rFonts w:ascii="Times New Roman" w:hAnsi="Times New Roman"/>
        </w:rPr>
        <w:t>třetí výskyt: 4 000 Kč,</w:t>
      </w:r>
    </w:p>
    <w:p w14:paraId="5FDFDB59" w14:textId="2A76E57F" w:rsidR="00F539E1" w:rsidRPr="00F45B13" w:rsidRDefault="00F539E1" w:rsidP="004D252C">
      <w:pPr>
        <w:pStyle w:val="2sltext"/>
        <w:numPr>
          <w:ilvl w:val="6"/>
          <w:numId w:val="20"/>
        </w:numPr>
        <w:spacing w:before="120" w:after="120" w:line="276" w:lineRule="auto"/>
        <w:ind w:left="2127" w:hanging="357"/>
        <w:rPr>
          <w:rFonts w:ascii="Times New Roman" w:hAnsi="Times New Roman"/>
        </w:rPr>
      </w:pPr>
      <w:r w:rsidRPr="00F45B13">
        <w:rPr>
          <w:rFonts w:ascii="Times New Roman" w:hAnsi="Times New Roman"/>
        </w:rPr>
        <w:t>každý další výskyt: 8 000 Kč.</w:t>
      </w:r>
    </w:p>
    <w:p w14:paraId="2C3D28A0" w14:textId="6317F494" w:rsidR="00594262" w:rsidRPr="00F45B13" w:rsidRDefault="00594262" w:rsidP="003A6F9C">
      <w:pPr>
        <w:pStyle w:val="2sltext"/>
        <w:spacing w:before="120" w:after="120" w:line="276" w:lineRule="auto"/>
        <w:ind w:left="708" w:firstLine="1"/>
        <w:rPr>
          <w:rFonts w:ascii="Times New Roman" w:hAnsi="Times New Roman"/>
        </w:rPr>
      </w:pPr>
      <w:r w:rsidRPr="00F45B13">
        <w:rPr>
          <w:rFonts w:ascii="Times New Roman" w:hAnsi="Times New Roman"/>
        </w:rPr>
        <w:t xml:space="preserve">Doba trvání nefunkčnosti systému se počítá od okamžiku nahlášení chyby, nefunkčnosti nebo výpadku systému </w:t>
      </w:r>
      <w:r w:rsidR="004D252C">
        <w:rPr>
          <w:rFonts w:ascii="Times New Roman" w:hAnsi="Times New Roman"/>
        </w:rPr>
        <w:t>Dodavateli.</w:t>
      </w:r>
    </w:p>
    <w:p w14:paraId="77502192" w14:textId="054672EA" w:rsidR="00C16B48" w:rsidRDefault="00C16B48" w:rsidP="003A6F9C">
      <w:pPr>
        <w:pStyle w:val="2sltext"/>
        <w:numPr>
          <w:ilvl w:val="1"/>
          <w:numId w:val="9"/>
        </w:numPr>
        <w:spacing w:before="120" w:after="120" w:line="276" w:lineRule="auto"/>
        <w:ind w:left="709" w:hanging="709"/>
        <w:rPr>
          <w:rFonts w:ascii="Times New Roman" w:hAnsi="Times New Roman"/>
        </w:rPr>
      </w:pPr>
      <w:r>
        <w:rPr>
          <w:rFonts w:ascii="Times New Roman" w:hAnsi="Times New Roman"/>
        </w:rPr>
        <w:t>V případě prodlení Dodavatele s akceptací objednávky dle odst. 5.2 těchto podmínek či v případě prodlení Dodavatele s poskytnutím služeb rozvoje či mobilní aplikace ve lhůtě stanovené v objednávce, vzniká Zadavateli nárok na smluvní pokutu ve výši 5.000,- Kč za každ</w:t>
      </w:r>
      <w:r w:rsidR="00392FC1">
        <w:rPr>
          <w:rFonts w:ascii="Times New Roman" w:hAnsi="Times New Roman"/>
        </w:rPr>
        <w:t>ý</w:t>
      </w:r>
      <w:r>
        <w:rPr>
          <w:rFonts w:ascii="Times New Roman" w:hAnsi="Times New Roman"/>
        </w:rPr>
        <w:t xml:space="preserve"> i započatý den prodlení.</w:t>
      </w:r>
    </w:p>
    <w:p w14:paraId="73138D09" w14:textId="1B910A9C" w:rsidR="009C61EB" w:rsidRDefault="00337466" w:rsidP="003A6F9C">
      <w:pPr>
        <w:pStyle w:val="2sltext"/>
        <w:numPr>
          <w:ilvl w:val="1"/>
          <w:numId w:val="9"/>
        </w:numPr>
        <w:spacing w:before="120" w:after="120" w:line="276" w:lineRule="auto"/>
        <w:ind w:left="709" w:hanging="709"/>
        <w:rPr>
          <w:rFonts w:ascii="Times New Roman" w:hAnsi="Times New Roman"/>
        </w:rPr>
      </w:pPr>
      <w:r>
        <w:rPr>
          <w:rFonts w:ascii="Times New Roman" w:hAnsi="Times New Roman"/>
        </w:rPr>
        <w:t xml:space="preserve">V případě, že </w:t>
      </w:r>
      <w:r w:rsidRPr="00337466">
        <w:rPr>
          <w:rFonts w:ascii="Times New Roman" w:hAnsi="Times New Roman"/>
        </w:rPr>
        <w:t xml:space="preserve">nedostupnost služby </w:t>
      </w:r>
      <w:r>
        <w:rPr>
          <w:rFonts w:ascii="Times New Roman" w:hAnsi="Times New Roman"/>
        </w:rPr>
        <w:t>Podpora a SLA dle čl. 7 Technické specifikace</w:t>
      </w:r>
      <w:r w:rsidRPr="00337466">
        <w:rPr>
          <w:rFonts w:ascii="Times New Roman" w:hAnsi="Times New Roman"/>
        </w:rPr>
        <w:t xml:space="preserve"> překročí v součtu více než </w:t>
      </w:r>
      <w:r>
        <w:rPr>
          <w:rFonts w:ascii="Times New Roman" w:hAnsi="Times New Roman"/>
        </w:rPr>
        <w:t>3 hodiny</w:t>
      </w:r>
      <w:r w:rsidRPr="00337466">
        <w:rPr>
          <w:rFonts w:ascii="Times New Roman" w:hAnsi="Times New Roman"/>
        </w:rPr>
        <w:t xml:space="preserve"> za měsíc z důvodů výlučně na straně </w:t>
      </w:r>
      <w:r>
        <w:rPr>
          <w:rFonts w:ascii="Times New Roman" w:hAnsi="Times New Roman"/>
        </w:rPr>
        <w:t>Dodavatele</w:t>
      </w:r>
      <w:r w:rsidRPr="00337466">
        <w:rPr>
          <w:rFonts w:ascii="Times New Roman" w:hAnsi="Times New Roman"/>
        </w:rPr>
        <w:t xml:space="preserve">, je </w:t>
      </w:r>
      <w:r>
        <w:rPr>
          <w:rFonts w:ascii="Times New Roman" w:hAnsi="Times New Roman"/>
        </w:rPr>
        <w:t>Zadavatel</w:t>
      </w:r>
      <w:r w:rsidRPr="00337466">
        <w:rPr>
          <w:rFonts w:ascii="Times New Roman" w:hAnsi="Times New Roman"/>
        </w:rPr>
        <w:t xml:space="preserve"> oprávněn požadovat na </w:t>
      </w:r>
      <w:r>
        <w:rPr>
          <w:rFonts w:ascii="Times New Roman" w:hAnsi="Times New Roman"/>
        </w:rPr>
        <w:t>Dodavateli</w:t>
      </w:r>
      <w:r w:rsidRPr="00337466">
        <w:rPr>
          <w:rFonts w:ascii="Times New Roman" w:hAnsi="Times New Roman"/>
        </w:rPr>
        <w:t xml:space="preserve"> uhrazení smluvní pokuty ve výši 0,05 % z měsíční ceny za služby </w:t>
      </w:r>
      <w:r w:rsidR="00696895">
        <w:rPr>
          <w:rFonts w:ascii="Times New Roman" w:hAnsi="Times New Roman"/>
        </w:rPr>
        <w:t>p</w:t>
      </w:r>
      <w:r w:rsidRPr="00337466">
        <w:rPr>
          <w:rFonts w:ascii="Times New Roman" w:hAnsi="Times New Roman"/>
        </w:rPr>
        <w:t xml:space="preserve">rovozní podpory </w:t>
      </w:r>
      <w:r w:rsidR="00696895">
        <w:rPr>
          <w:rFonts w:ascii="Times New Roman" w:hAnsi="Times New Roman"/>
        </w:rPr>
        <w:t xml:space="preserve">dle odst. 2.3 bodu 2. těchto podmínek </w:t>
      </w:r>
      <w:r w:rsidRPr="00337466">
        <w:rPr>
          <w:rFonts w:ascii="Times New Roman" w:hAnsi="Times New Roman"/>
        </w:rPr>
        <w:t>bez DPH za každou hodinu přesahující parametr dostupnosti.</w:t>
      </w:r>
    </w:p>
    <w:p w14:paraId="0AE19540" w14:textId="7B0C52E5" w:rsidR="00696895" w:rsidRDefault="00696895" w:rsidP="00696895">
      <w:pPr>
        <w:pStyle w:val="2sltext"/>
        <w:numPr>
          <w:ilvl w:val="1"/>
          <w:numId w:val="9"/>
        </w:numPr>
        <w:spacing w:before="120" w:after="120" w:line="276" w:lineRule="auto"/>
        <w:ind w:left="709" w:hanging="709"/>
        <w:rPr>
          <w:rFonts w:ascii="Times New Roman" w:hAnsi="Times New Roman"/>
        </w:rPr>
      </w:pPr>
      <w:r>
        <w:rPr>
          <w:rFonts w:ascii="Times New Roman" w:hAnsi="Times New Roman"/>
        </w:rPr>
        <w:t xml:space="preserve">V případě, že </w:t>
      </w:r>
      <w:r w:rsidRPr="00337466">
        <w:rPr>
          <w:rFonts w:ascii="Times New Roman" w:hAnsi="Times New Roman"/>
        </w:rPr>
        <w:t xml:space="preserve">nedostupnost služby </w:t>
      </w:r>
      <w:r>
        <w:rPr>
          <w:rFonts w:ascii="Times New Roman" w:hAnsi="Times New Roman"/>
        </w:rPr>
        <w:t>Call centrum pro uživatele (Zákaznická podpora) dle čl. 7 Technické specifikace</w:t>
      </w:r>
      <w:r w:rsidRPr="00337466">
        <w:rPr>
          <w:rFonts w:ascii="Times New Roman" w:hAnsi="Times New Roman"/>
        </w:rPr>
        <w:t xml:space="preserve"> překročí v součtu více než </w:t>
      </w:r>
      <w:r>
        <w:rPr>
          <w:rFonts w:ascii="Times New Roman" w:hAnsi="Times New Roman"/>
        </w:rPr>
        <w:t>3 hodiny</w:t>
      </w:r>
      <w:r w:rsidRPr="00337466">
        <w:rPr>
          <w:rFonts w:ascii="Times New Roman" w:hAnsi="Times New Roman"/>
        </w:rPr>
        <w:t xml:space="preserve"> za měsíc z důvodů výlučně na straně </w:t>
      </w:r>
      <w:r>
        <w:rPr>
          <w:rFonts w:ascii="Times New Roman" w:hAnsi="Times New Roman"/>
        </w:rPr>
        <w:t>Dodavatele</w:t>
      </w:r>
      <w:r w:rsidRPr="00337466">
        <w:rPr>
          <w:rFonts w:ascii="Times New Roman" w:hAnsi="Times New Roman"/>
        </w:rPr>
        <w:t xml:space="preserve">, je </w:t>
      </w:r>
      <w:r>
        <w:rPr>
          <w:rFonts w:ascii="Times New Roman" w:hAnsi="Times New Roman"/>
        </w:rPr>
        <w:t>Zadavatel</w:t>
      </w:r>
      <w:r w:rsidRPr="00337466">
        <w:rPr>
          <w:rFonts w:ascii="Times New Roman" w:hAnsi="Times New Roman"/>
        </w:rPr>
        <w:t xml:space="preserve"> oprávněn požadovat na </w:t>
      </w:r>
      <w:r>
        <w:rPr>
          <w:rFonts w:ascii="Times New Roman" w:hAnsi="Times New Roman"/>
        </w:rPr>
        <w:t>Dodavateli</w:t>
      </w:r>
      <w:r w:rsidRPr="00337466">
        <w:rPr>
          <w:rFonts w:ascii="Times New Roman" w:hAnsi="Times New Roman"/>
        </w:rPr>
        <w:t xml:space="preserve"> uhrazení smluvní pokuty ve výši 0,05 % z měsíční ceny za služby </w:t>
      </w:r>
      <w:r>
        <w:rPr>
          <w:rFonts w:ascii="Times New Roman" w:hAnsi="Times New Roman"/>
        </w:rPr>
        <w:t>p</w:t>
      </w:r>
      <w:r w:rsidRPr="00337466">
        <w:rPr>
          <w:rFonts w:ascii="Times New Roman" w:hAnsi="Times New Roman"/>
        </w:rPr>
        <w:t xml:space="preserve">rovozní podpory </w:t>
      </w:r>
      <w:r>
        <w:rPr>
          <w:rFonts w:ascii="Times New Roman" w:hAnsi="Times New Roman"/>
        </w:rPr>
        <w:t xml:space="preserve">dle odst. 2.3 bodu 2. těchto podmínek </w:t>
      </w:r>
      <w:r w:rsidRPr="00337466">
        <w:rPr>
          <w:rFonts w:ascii="Times New Roman" w:hAnsi="Times New Roman"/>
        </w:rPr>
        <w:t>bez DPH za každou hodinu přesahující parametr dostupnosti.</w:t>
      </w:r>
    </w:p>
    <w:p w14:paraId="1C9DE0C8" w14:textId="3B98E199" w:rsidR="00C221A1" w:rsidRPr="00AB7D81" w:rsidRDefault="004320C7" w:rsidP="003A6F9C">
      <w:pPr>
        <w:pStyle w:val="2sltext"/>
        <w:numPr>
          <w:ilvl w:val="1"/>
          <w:numId w:val="9"/>
        </w:numPr>
        <w:spacing w:before="120" w:after="120" w:line="276" w:lineRule="auto"/>
        <w:ind w:left="709" w:hanging="709"/>
        <w:rPr>
          <w:rFonts w:ascii="Times New Roman" w:hAnsi="Times New Roman"/>
        </w:rPr>
      </w:pPr>
      <w:r w:rsidRPr="00AB7D81">
        <w:rPr>
          <w:rFonts w:ascii="Times New Roman" w:hAnsi="Times New Roman"/>
        </w:rPr>
        <w:t xml:space="preserve">V případě prodlení </w:t>
      </w:r>
      <w:r w:rsidR="0039368F" w:rsidRPr="00AB7D81">
        <w:rPr>
          <w:rFonts w:ascii="Times New Roman" w:hAnsi="Times New Roman"/>
        </w:rPr>
        <w:t>Dodavatele</w:t>
      </w:r>
      <w:r w:rsidRPr="00AB7D81">
        <w:rPr>
          <w:rFonts w:ascii="Times New Roman" w:hAnsi="Times New Roman"/>
        </w:rPr>
        <w:t xml:space="preserve"> s předložením pojistné smlouvy </w:t>
      </w:r>
      <w:r w:rsidR="006F5E20" w:rsidRPr="00AB7D81">
        <w:rPr>
          <w:rFonts w:ascii="Times New Roman" w:hAnsi="Times New Roman"/>
        </w:rPr>
        <w:t>Zadavateli</w:t>
      </w:r>
      <w:r w:rsidRPr="00AB7D81">
        <w:rPr>
          <w:rFonts w:ascii="Times New Roman" w:hAnsi="Times New Roman"/>
        </w:rPr>
        <w:t xml:space="preserve"> ve lhůtě dle</w:t>
      </w:r>
      <w:r w:rsidR="002865FB" w:rsidRPr="00AB7D81">
        <w:rPr>
          <w:rFonts w:ascii="Times New Roman" w:hAnsi="Times New Roman"/>
        </w:rPr>
        <w:t xml:space="preserve"> čl. </w:t>
      </w:r>
      <w:r w:rsidR="0046103C">
        <w:rPr>
          <w:rFonts w:ascii="Times New Roman" w:hAnsi="Times New Roman"/>
        </w:rPr>
        <w:t>8.</w:t>
      </w:r>
      <w:r w:rsidR="00D04991">
        <w:rPr>
          <w:rFonts w:ascii="Times New Roman" w:hAnsi="Times New Roman"/>
        </w:rPr>
        <w:t>3</w:t>
      </w:r>
      <w:r w:rsidR="002865FB" w:rsidRPr="00AB7D81">
        <w:rPr>
          <w:rFonts w:ascii="Times New Roman" w:hAnsi="Times New Roman"/>
        </w:rPr>
        <w:t xml:space="preserve"> </w:t>
      </w:r>
      <w:r w:rsidR="0046103C">
        <w:rPr>
          <w:rFonts w:ascii="Times New Roman" w:hAnsi="Times New Roman"/>
        </w:rPr>
        <w:t>těchto podmínek</w:t>
      </w:r>
      <w:r w:rsidRPr="00AB7D81">
        <w:rPr>
          <w:rFonts w:ascii="Times New Roman" w:hAnsi="Times New Roman"/>
        </w:rPr>
        <w:t xml:space="preserve"> vzniká </w:t>
      </w:r>
      <w:r w:rsidR="006F5E20" w:rsidRPr="00AB7D81">
        <w:rPr>
          <w:rFonts w:ascii="Times New Roman" w:hAnsi="Times New Roman"/>
        </w:rPr>
        <w:t>Zadavateli</w:t>
      </w:r>
      <w:r w:rsidRPr="00AB7D81">
        <w:rPr>
          <w:rFonts w:ascii="Times New Roman" w:hAnsi="Times New Roman"/>
        </w:rPr>
        <w:t xml:space="preserve"> nárok na smluvní pokutu ve výši 15.000,- Kč za každý i započatý den prodlení</w:t>
      </w:r>
      <w:r w:rsidR="004D252C" w:rsidRPr="00AB7D81">
        <w:rPr>
          <w:rFonts w:ascii="Times New Roman" w:hAnsi="Times New Roman"/>
        </w:rPr>
        <w:t>.</w:t>
      </w:r>
      <w:r w:rsidR="00DB4707" w:rsidRPr="00AB7D81">
        <w:rPr>
          <w:rFonts w:ascii="Times New Roman" w:hAnsi="Times New Roman"/>
        </w:rPr>
        <w:t xml:space="preserve"> </w:t>
      </w:r>
    </w:p>
    <w:p w14:paraId="0A5AE3B3" w14:textId="2B089671" w:rsidR="00C221A1" w:rsidRPr="00F45B13" w:rsidRDefault="00A774D1"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V případě, že </w:t>
      </w:r>
      <w:r w:rsidR="00E56697" w:rsidRPr="00F45B13">
        <w:rPr>
          <w:rFonts w:ascii="Times New Roman" w:hAnsi="Times New Roman"/>
        </w:rPr>
        <w:t>D</w:t>
      </w:r>
      <w:r w:rsidR="001017FE" w:rsidRPr="00F45B13">
        <w:rPr>
          <w:rFonts w:ascii="Times New Roman" w:hAnsi="Times New Roman"/>
        </w:rPr>
        <w:t>odavatel</w:t>
      </w:r>
      <w:r w:rsidRPr="00F45B13">
        <w:rPr>
          <w:rFonts w:ascii="Times New Roman" w:hAnsi="Times New Roman"/>
        </w:rPr>
        <w:t xml:space="preserve"> použije k plnění Smlouvy </w:t>
      </w:r>
      <w:r w:rsidR="0046103C">
        <w:rPr>
          <w:rFonts w:ascii="Times New Roman" w:hAnsi="Times New Roman"/>
        </w:rPr>
        <w:t xml:space="preserve">či jednotlivých objednávek </w:t>
      </w:r>
      <w:r w:rsidRPr="00F45B13">
        <w:rPr>
          <w:rFonts w:ascii="Times New Roman" w:hAnsi="Times New Roman"/>
        </w:rPr>
        <w:t xml:space="preserve">třetích osob bez předchozího písemného souhlasu </w:t>
      </w:r>
      <w:r w:rsidR="00C9612A" w:rsidRPr="00F45B13">
        <w:rPr>
          <w:rFonts w:ascii="Times New Roman" w:hAnsi="Times New Roman"/>
        </w:rPr>
        <w:t>Zadavatele</w:t>
      </w:r>
      <w:r w:rsidRPr="00F45B13">
        <w:rPr>
          <w:rFonts w:ascii="Times New Roman" w:hAnsi="Times New Roman"/>
        </w:rPr>
        <w:t xml:space="preserve"> a/nebo neposkytne veškerou součinnost při plnění povinností dle ZZVZ, zejm. neposkytne informace, jejichž uveřejnění ukládá § 219 ZZVZ, je </w:t>
      </w:r>
      <w:r w:rsidR="002A01A9">
        <w:rPr>
          <w:rFonts w:ascii="Times New Roman" w:hAnsi="Times New Roman"/>
        </w:rPr>
        <w:t>D</w:t>
      </w:r>
      <w:r w:rsidRPr="00F45B13">
        <w:rPr>
          <w:rFonts w:ascii="Times New Roman" w:hAnsi="Times New Roman"/>
        </w:rPr>
        <w:t xml:space="preserve">odavatel povinen zaplatit </w:t>
      </w:r>
      <w:r w:rsidR="00C9612A" w:rsidRPr="00F45B13">
        <w:rPr>
          <w:rFonts w:ascii="Times New Roman" w:hAnsi="Times New Roman"/>
        </w:rPr>
        <w:t>Zadavateli</w:t>
      </w:r>
      <w:r w:rsidRPr="00F45B13">
        <w:rPr>
          <w:rFonts w:ascii="Times New Roman" w:hAnsi="Times New Roman"/>
        </w:rPr>
        <w:t xml:space="preserve"> smluvní pokutu ve výši 50.000,- Kč (slovy: padesát tisíc korun českých) za každé takovéto porušení</w:t>
      </w:r>
      <w:r w:rsidR="00C555E2" w:rsidRPr="00F45B13">
        <w:rPr>
          <w:rFonts w:ascii="Times New Roman" w:hAnsi="Times New Roman"/>
        </w:rPr>
        <w:t>.</w:t>
      </w:r>
    </w:p>
    <w:p w14:paraId="4F5CA8D7" w14:textId="77777777" w:rsidR="0046103C" w:rsidRPr="00F45B13" w:rsidRDefault="0046103C" w:rsidP="0046103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Není-li dále stanoveno jinak, zaplacení jakékoliv sjednané smluvní pokuty nezbavuje povinnou smluvní stranu povinnosti splnit své závazky.</w:t>
      </w:r>
    </w:p>
    <w:p w14:paraId="7273F0B9" w14:textId="4F23DF60" w:rsidR="00C221A1" w:rsidRPr="00F45B13" w:rsidRDefault="00DF0B41"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Smluvní pokuty a/nebo úroky z prodlení jsou splatné </w:t>
      </w:r>
      <w:r w:rsidRPr="0046103C">
        <w:rPr>
          <w:rFonts w:ascii="Times New Roman" w:hAnsi="Times New Roman"/>
        </w:rPr>
        <w:t>30. den</w:t>
      </w:r>
      <w:r w:rsidRPr="00F45B13">
        <w:rPr>
          <w:rFonts w:ascii="Times New Roman" w:hAnsi="Times New Roman"/>
        </w:rPr>
        <w:t xml:space="preserve"> ode dne doručení písemné výzvy oprávněné smluvní strany k jejich úhradě povinnou smluvní stranou, není-li ve výzvě uvedena lhůta delší.</w:t>
      </w:r>
    </w:p>
    <w:p w14:paraId="7DA23CFC" w14:textId="5C8FC627" w:rsidR="000A56D7" w:rsidRDefault="000A56D7" w:rsidP="003A6F9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Zaplacením smluvní pokuty </w:t>
      </w:r>
      <w:proofErr w:type="gramStart"/>
      <w:r w:rsidRPr="00F45B13">
        <w:rPr>
          <w:rFonts w:ascii="Times New Roman" w:hAnsi="Times New Roman"/>
        </w:rPr>
        <w:t>není</w:t>
      </w:r>
      <w:proofErr w:type="gramEnd"/>
      <w:r w:rsidRPr="00F45B13">
        <w:rPr>
          <w:rFonts w:ascii="Times New Roman" w:hAnsi="Times New Roman"/>
        </w:rPr>
        <w:t xml:space="preserve"> jakkoliv dotčena případná náhrada škody způsobená porušením povinností </w:t>
      </w:r>
      <w:r w:rsidR="002A01A9">
        <w:rPr>
          <w:rFonts w:ascii="Times New Roman" w:hAnsi="Times New Roman"/>
        </w:rPr>
        <w:t>D</w:t>
      </w:r>
      <w:r w:rsidR="003A373E" w:rsidRPr="00F45B13">
        <w:rPr>
          <w:rFonts w:ascii="Times New Roman" w:hAnsi="Times New Roman"/>
        </w:rPr>
        <w:t>odavatele</w:t>
      </w:r>
      <w:r w:rsidRPr="00F45B13">
        <w:rPr>
          <w:rFonts w:ascii="Times New Roman" w:hAnsi="Times New Roman"/>
        </w:rPr>
        <w:t xml:space="preserve">, případná škoda bude vymáhána samostatně vedle smluvní pokuty v plné výši, tedy i ve výši přesahující smluvní pokutu. </w:t>
      </w:r>
    </w:p>
    <w:p w14:paraId="7F0169C5" w14:textId="2E4EF980" w:rsidR="0046103C" w:rsidRDefault="0046103C" w:rsidP="0046103C">
      <w:pPr>
        <w:pStyle w:val="2sltext"/>
        <w:spacing w:before="120" w:after="120" w:line="276" w:lineRule="auto"/>
        <w:ind w:left="709"/>
        <w:rPr>
          <w:rFonts w:ascii="Times New Roman" w:hAnsi="Times New Roman"/>
        </w:rPr>
      </w:pPr>
      <w:bookmarkStart w:id="1" w:name="_GoBack"/>
      <w:bookmarkEnd w:id="1"/>
    </w:p>
    <w:p w14:paraId="26C67E77" w14:textId="77777777" w:rsidR="00DE7104" w:rsidRPr="00F45B13" w:rsidRDefault="00DE7104" w:rsidP="0046103C">
      <w:pPr>
        <w:pStyle w:val="2sltext"/>
        <w:spacing w:before="120" w:after="120" w:line="276" w:lineRule="auto"/>
        <w:ind w:left="709"/>
        <w:rPr>
          <w:rFonts w:ascii="Times New Roman" w:hAnsi="Times New Roman"/>
        </w:rPr>
      </w:pPr>
    </w:p>
    <w:p w14:paraId="30B8B2D9" w14:textId="5E8BE6A6" w:rsidR="000A56D7" w:rsidRPr="00F45B13" w:rsidRDefault="000A56D7" w:rsidP="00C16B48">
      <w:pPr>
        <w:pStyle w:val="Zkladntext"/>
        <w:numPr>
          <w:ilvl w:val="0"/>
          <w:numId w:val="9"/>
        </w:numPr>
        <w:spacing w:before="240" w:after="120" w:line="276" w:lineRule="auto"/>
        <w:ind w:left="709" w:hanging="709"/>
        <w:rPr>
          <w:rFonts w:ascii="Times New Roman" w:hAnsi="Times New Roman"/>
          <w:b/>
          <w:sz w:val="22"/>
          <w:szCs w:val="22"/>
        </w:rPr>
      </w:pPr>
      <w:r w:rsidRPr="00F45B13">
        <w:rPr>
          <w:rFonts w:ascii="Times New Roman" w:hAnsi="Times New Roman"/>
          <w:b/>
          <w:sz w:val="22"/>
          <w:szCs w:val="22"/>
        </w:rPr>
        <w:lastRenderedPageBreak/>
        <w:t>Další podmínky</w:t>
      </w:r>
    </w:p>
    <w:p w14:paraId="7BFB0846" w14:textId="77777777" w:rsidR="000A6DAF" w:rsidRPr="00F45B13" w:rsidRDefault="000A6DAF" w:rsidP="0046103C">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Změny Smlouvy je možné provádět pouze prostřednictvím číslovaných a oboustranně odsouhlasených dodatků, které musí být podepsány oběma smluvními stranami.</w:t>
      </w:r>
    </w:p>
    <w:p w14:paraId="191C0B47" w14:textId="77777777" w:rsidR="00D04991" w:rsidRPr="00F45B13" w:rsidRDefault="00D04991" w:rsidP="00D04991">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Dodavatel není oprávněn bez předchozího písemného souhlasu Zadavatele: </w:t>
      </w:r>
    </w:p>
    <w:p w14:paraId="63E95777" w14:textId="77777777" w:rsidR="00D04991" w:rsidRPr="00F45B13" w:rsidRDefault="00D04991" w:rsidP="00D04991">
      <w:pPr>
        <w:numPr>
          <w:ilvl w:val="0"/>
          <w:numId w:val="14"/>
        </w:numPr>
        <w:spacing w:before="120" w:after="120" w:line="276" w:lineRule="auto"/>
        <w:ind w:left="1134" w:hanging="425"/>
        <w:jc w:val="both"/>
        <w:rPr>
          <w:rFonts w:ascii="Times New Roman" w:hAnsi="Times New Roman"/>
          <w:sz w:val="22"/>
          <w:szCs w:val="22"/>
        </w:rPr>
      </w:pPr>
      <w:r w:rsidRPr="00F45B13">
        <w:rPr>
          <w:rFonts w:ascii="Times New Roman" w:hAnsi="Times New Roman"/>
          <w:sz w:val="22"/>
          <w:szCs w:val="22"/>
        </w:rPr>
        <w:t>postupovat jakákoli svoje pohledávky vůči zadavateli na jakoukoli třetí osobu ani</w:t>
      </w:r>
    </w:p>
    <w:p w14:paraId="09CD64AC" w14:textId="77777777" w:rsidR="00D04991" w:rsidRPr="00F45B13" w:rsidRDefault="00D04991" w:rsidP="00D04991">
      <w:pPr>
        <w:numPr>
          <w:ilvl w:val="0"/>
          <w:numId w:val="14"/>
        </w:numPr>
        <w:spacing w:before="120" w:after="120" w:line="276" w:lineRule="auto"/>
        <w:ind w:left="1134" w:hanging="425"/>
        <w:jc w:val="both"/>
        <w:rPr>
          <w:rFonts w:ascii="Times New Roman" w:hAnsi="Times New Roman"/>
          <w:sz w:val="22"/>
          <w:szCs w:val="22"/>
        </w:rPr>
      </w:pPr>
      <w:r w:rsidRPr="00F45B13">
        <w:rPr>
          <w:rFonts w:ascii="Times New Roman" w:hAnsi="Times New Roman"/>
          <w:bCs/>
          <w:iCs/>
          <w:sz w:val="22"/>
          <w:szCs w:val="22"/>
        </w:rPr>
        <w:t xml:space="preserve">postoupit svá práva ani převést své povinnosti ze Smlouvy a/nebo Dílčí smlouvy na třetí osobu. </w:t>
      </w:r>
    </w:p>
    <w:p w14:paraId="133175B4" w14:textId="5CAA8D66" w:rsidR="000A6DAF" w:rsidRPr="00D04991" w:rsidRDefault="00D04991" w:rsidP="0046103C">
      <w:pPr>
        <w:pStyle w:val="2sltext"/>
        <w:numPr>
          <w:ilvl w:val="1"/>
          <w:numId w:val="9"/>
        </w:numPr>
        <w:spacing w:before="120" w:after="120" w:line="276" w:lineRule="auto"/>
        <w:ind w:left="709" w:hanging="709"/>
        <w:rPr>
          <w:rFonts w:ascii="Times New Roman" w:hAnsi="Times New Roman"/>
        </w:rPr>
      </w:pPr>
      <w:r w:rsidRPr="00D04991">
        <w:rPr>
          <w:rFonts w:ascii="Times New Roman" w:hAnsi="Times New Roman"/>
        </w:rPr>
        <w:t xml:space="preserve">Dodavatel je povinen mít po celou dobu trvání Smlouvy uzavřenou smlouvu o pojištění škody (včetně finanční) způsobené Zadavateli nebo třetí osobě při výkonu podnikatelské činnosti odpovídající předmětu této Smlouvy, a to s minimální výší pojistného plnění </w:t>
      </w:r>
      <w:r>
        <w:rPr>
          <w:rFonts w:ascii="Times New Roman" w:hAnsi="Times New Roman"/>
        </w:rPr>
        <w:t>10</w:t>
      </w:r>
      <w:r w:rsidRPr="00D04991">
        <w:rPr>
          <w:rFonts w:ascii="Times New Roman" w:hAnsi="Times New Roman"/>
        </w:rPr>
        <w:t>.000.000,- Kč. Dodavatel je povinen neprodleně, nejpozději však do 5 pracovních dnů, předložit Zadavateli na základě jeho výzvy platnou pojistnou smlouvu, pojistný certifikát nebo příslib pojištění vystavený příslušnou pojišťovnou prokazující splnění jeho povinnosti dle věty první.</w:t>
      </w:r>
      <w:r w:rsidR="000A6DAF" w:rsidRPr="00D04991">
        <w:rPr>
          <w:rFonts w:ascii="Times New Roman" w:hAnsi="Times New Roman"/>
        </w:rPr>
        <w:t xml:space="preserve"> </w:t>
      </w:r>
    </w:p>
    <w:p w14:paraId="4C476546" w14:textId="68C244C6" w:rsidR="0076010C" w:rsidRPr="00F45B13" w:rsidRDefault="0076010C" w:rsidP="00D04991">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Dodavatel není oprávněn poskytování služeb nebo výši smluvní odměny nijak podmiňovat.</w:t>
      </w:r>
    </w:p>
    <w:p w14:paraId="0D6496D7" w14:textId="11AD2719" w:rsidR="00BF6E48" w:rsidRPr="00F45B13" w:rsidRDefault="00BF6E48" w:rsidP="00D04991">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Dodavatel se zavazuje zacházet s případnými osobními údaji, k niž bude mít v průběhu poskytování služeb přístup, přísně v souladu s platným právem a přijmout taková organizační a/nebo technická opatření, která zabraňují přístupu neoprávněných osob k</w:t>
      </w:r>
      <w:r w:rsidR="0060055B" w:rsidRPr="00F45B13">
        <w:rPr>
          <w:rFonts w:ascii="Times New Roman" w:hAnsi="Times New Roman"/>
        </w:rPr>
        <w:t> </w:t>
      </w:r>
      <w:r w:rsidRPr="00F45B13">
        <w:rPr>
          <w:rFonts w:ascii="Times New Roman" w:hAnsi="Times New Roman"/>
        </w:rPr>
        <w:t>takovým údajům</w:t>
      </w:r>
      <w:r w:rsidR="003049B0" w:rsidRPr="00F45B13">
        <w:rPr>
          <w:rFonts w:ascii="Times New Roman" w:hAnsi="Times New Roman"/>
        </w:rPr>
        <w:t>.</w:t>
      </w:r>
    </w:p>
    <w:p w14:paraId="58B75330" w14:textId="22AF4C7A" w:rsidR="00741798" w:rsidRPr="00F45B13" w:rsidRDefault="005F4443" w:rsidP="00D04991">
      <w:pPr>
        <w:pStyle w:val="2sltext"/>
        <w:numPr>
          <w:ilvl w:val="1"/>
          <w:numId w:val="9"/>
        </w:numPr>
        <w:spacing w:before="120" w:after="120" w:line="276" w:lineRule="auto"/>
        <w:ind w:left="709" w:hanging="709"/>
        <w:rPr>
          <w:rFonts w:ascii="Times New Roman" w:hAnsi="Times New Roman"/>
        </w:rPr>
      </w:pPr>
      <w:r>
        <w:rPr>
          <w:rFonts w:ascii="Times New Roman" w:hAnsi="Times New Roman"/>
        </w:rPr>
        <w:t>V rámci Smlouvy uvede D</w:t>
      </w:r>
      <w:r w:rsidR="00741798" w:rsidRPr="00F45B13">
        <w:rPr>
          <w:rFonts w:ascii="Times New Roman" w:hAnsi="Times New Roman"/>
        </w:rPr>
        <w:t>odavatel veškeré potřebné kontakty na zákaznickou podporu (tel., e</w:t>
      </w:r>
      <w:r w:rsidR="00011C7B" w:rsidRPr="00F45B13">
        <w:rPr>
          <w:rFonts w:ascii="Times New Roman" w:hAnsi="Times New Roman"/>
        </w:rPr>
        <w:t>-</w:t>
      </w:r>
      <w:r w:rsidR="00741798" w:rsidRPr="00F45B13">
        <w:rPr>
          <w:rFonts w:ascii="Times New Roman" w:hAnsi="Times New Roman"/>
        </w:rPr>
        <w:t>mail, webový přístup).</w:t>
      </w:r>
    </w:p>
    <w:p w14:paraId="38B1FC9C" w14:textId="2C06B927" w:rsidR="000A56D7" w:rsidRPr="00F45B13" w:rsidRDefault="000A56D7" w:rsidP="00D04991">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Dodavatel je podle ustanovení § 2 písm. e) zákona č. 320/2001 Sb.,</w:t>
      </w:r>
      <w:r w:rsidR="00011C7B" w:rsidRPr="00F45B13">
        <w:rPr>
          <w:rFonts w:ascii="Times New Roman" w:hAnsi="Times New Roman"/>
        </w:rPr>
        <w:t xml:space="preserve"> o finanční kontrole ve veřejné správě a o změně některých zákonů (zákon o finanční kontrole),</w:t>
      </w:r>
      <w:r w:rsidRPr="00F45B13">
        <w:rPr>
          <w:rFonts w:ascii="Times New Roman" w:hAnsi="Times New Roman"/>
        </w:rPr>
        <w:t xml:space="preserve"> osobou povinnou spolupůsobit při výkonu finanční kontroly prováděné v souvislosti s</w:t>
      </w:r>
      <w:r w:rsidR="00011C7B" w:rsidRPr="00F45B13">
        <w:rPr>
          <w:rFonts w:ascii="Times New Roman" w:hAnsi="Times New Roman"/>
        </w:rPr>
        <w:t> </w:t>
      </w:r>
      <w:r w:rsidRPr="00F45B13">
        <w:rPr>
          <w:rFonts w:ascii="Times New Roman" w:hAnsi="Times New Roman"/>
        </w:rPr>
        <w:t xml:space="preserve">úhradou zboží nebo </w:t>
      </w:r>
      <w:r w:rsidR="005F4443">
        <w:rPr>
          <w:rFonts w:ascii="Times New Roman" w:hAnsi="Times New Roman"/>
        </w:rPr>
        <w:t>služeb z veřejných výdajů, tj. D</w:t>
      </w:r>
      <w:r w:rsidRPr="00F45B13">
        <w:rPr>
          <w:rFonts w:ascii="Times New Roman" w:hAnsi="Times New Roman"/>
        </w:rPr>
        <w:t>odavatel je povinen poskytnout požadované informace a dokumentaci zaměstnancům nebo zmocněncům pověřených orgánů a</w:t>
      </w:r>
      <w:r w:rsidR="00011C7B" w:rsidRPr="00F45B13">
        <w:rPr>
          <w:rFonts w:ascii="Times New Roman" w:hAnsi="Times New Roman"/>
        </w:rPr>
        <w:t> </w:t>
      </w:r>
      <w:r w:rsidRPr="00F45B13">
        <w:rPr>
          <w:rFonts w:ascii="Times New Roman" w:hAnsi="Times New Roman"/>
        </w:rPr>
        <w:t>vytvořit výše uvedeným orgánům podmínky k provedení kontroly vztahující se k</w:t>
      </w:r>
      <w:r w:rsidR="00011C7B" w:rsidRPr="00F45B13">
        <w:rPr>
          <w:rFonts w:ascii="Times New Roman" w:hAnsi="Times New Roman"/>
        </w:rPr>
        <w:t> </w:t>
      </w:r>
      <w:r w:rsidRPr="00F45B13">
        <w:rPr>
          <w:rFonts w:ascii="Times New Roman" w:hAnsi="Times New Roman"/>
        </w:rPr>
        <w:t xml:space="preserve">předmětu díla a poskytnout jim součinnost. </w:t>
      </w:r>
    </w:p>
    <w:p w14:paraId="69C09232" w14:textId="0040D9FF" w:rsidR="00FB619D" w:rsidRPr="00F45B13" w:rsidRDefault="00C001C4" w:rsidP="00D04991">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Dodavatel není oprávněn započíst jakoukoli svou pohledávku za </w:t>
      </w:r>
      <w:r w:rsidR="00C631FC" w:rsidRPr="00F45B13">
        <w:rPr>
          <w:rFonts w:ascii="Times New Roman" w:hAnsi="Times New Roman"/>
        </w:rPr>
        <w:t>Z</w:t>
      </w:r>
      <w:r w:rsidRPr="00F45B13">
        <w:rPr>
          <w:rFonts w:ascii="Times New Roman" w:hAnsi="Times New Roman"/>
        </w:rPr>
        <w:t xml:space="preserve">adavatelem (splatnou či dosud nesplatnou) proti jakékoli pohledávce </w:t>
      </w:r>
      <w:r w:rsidR="00C631FC" w:rsidRPr="00F45B13">
        <w:rPr>
          <w:rFonts w:ascii="Times New Roman" w:hAnsi="Times New Roman"/>
        </w:rPr>
        <w:t>Z</w:t>
      </w:r>
      <w:r w:rsidRPr="00F45B13">
        <w:rPr>
          <w:rFonts w:ascii="Times New Roman" w:hAnsi="Times New Roman"/>
        </w:rPr>
        <w:t xml:space="preserve">adavatele za </w:t>
      </w:r>
      <w:r w:rsidR="00C631FC" w:rsidRPr="00F45B13">
        <w:rPr>
          <w:rFonts w:ascii="Times New Roman" w:hAnsi="Times New Roman"/>
        </w:rPr>
        <w:t>D</w:t>
      </w:r>
      <w:r w:rsidRPr="00F45B13">
        <w:rPr>
          <w:rFonts w:ascii="Times New Roman" w:hAnsi="Times New Roman"/>
        </w:rPr>
        <w:t xml:space="preserve">odavatelem (splatné nebo dosud nesplatné) bez předchozího písemného souhlasu </w:t>
      </w:r>
      <w:r w:rsidR="00C631FC" w:rsidRPr="00F45B13">
        <w:rPr>
          <w:rFonts w:ascii="Times New Roman" w:hAnsi="Times New Roman"/>
        </w:rPr>
        <w:t>Z</w:t>
      </w:r>
      <w:r w:rsidRPr="00F45B13">
        <w:rPr>
          <w:rFonts w:ascii="Times New Roman" w:hAnsi="Times New Roman"/>
        </w:rPr>
        <w:t>adavatele.</w:t>
      </w:r>
      <w:r w:rsidR="00FB619D" w:rsidRPr="00F45B13">
        <w:rPr>
          <w:rFonts w:ascii="Times New Roman" w:hAnsi="Times New Roman"/>
        </w:rPr>
        <w:t xml:space="preserve"> </w:t>
      </w:r>
      <w:r w:rsidRPr="00F45B13">
        <w:rPr>
          <w:rFonts w:ascii="Times New Roman" w:hAnsi="Times New Roman"/>
        </w:rPr>
        <w:t xml:space="preserve">Zadavatel je oprávněn jednostranně započíst jakoukoli pohledávku za </w:t>
      </w:r>
      <w:r w:rsidR="00C631FC" w:rsidRPr="00F45B13">
        <w:rPr>
          <w:rFonts w:ascii="Times New Roman" w:hAnsi="Times New Roman"/>
        </w:rPr>
        <w:t>D</w:t>
      </w:r>
      <w:r w:rsidRPr="00F45B13">
        <w:rPr>
          <w:rFonts w:ascii="Times New Roman" w:hAnsi="Times New Roman"/>
        </w:rPr>
        <w:t xml:space="preserve">odavatelem splatnou či dosud nesplatnou (zejména pohledávku vzniklou z titulu nároku na smluvní pokutu) vůči jakékoli pohledávce </w:t>
      </w:r>
      <w:r w:rsidR="00C631FC" w:rsidRPr="00F45B13">
        <w:rPr>
          <w:rFonts w:ascii="Times New Roman" w:hAnsi="Times New Roman"/>
        </w:rPr>
        <w:t>D</w:t>
      </w:r>
      <w:r w:rsidRPr="00F45B13">
        <w:rPr>
          <w:rFonts w:ascii="Times New Roman" w:hAnsi="Times New Roman"/>
        </w:rPr>
        <w:t xml:space="preserve">odavatele za </w:t>
      </w:r>
      <w:r w:rsidR="00C631FC" w:rsidRPr="00F45B13">
        <w:rPr>
          <w:rFonts w:ascii="Times New Roman" w:hAnsi="Times New Roman"/>
        </w:rPr>
        <w:t>Z</w:t>
      </w:r>
      <w:r w:rsidRPr="00F45B13">
        <w:rPr>
          <w:rFonts w:ascii="Times New Roman" w:hAnsi="Times New Roman"/>
        </w:rPr>
        <w:t>adavatelem, a to i vůči pohledávce dosud nesplatné.</w:t>
      </w:r>
    </w:p>
    <w:p w14:paraId="1BB577BC" w14:textId="0E30DBA4" w:rsidR="00FB619D" w:rsidRPr="00F45B13" w:rsidRDefault="00FB619D" w:rsidP="00D04991">
      <w:pPr>
        <w:pStyle w:val="2sltext"/>
        <w:numPr>
          <w:ilvl w:val="1"/>
          <w:numId w:val="9"/>
        </w:numPr>
        <w:spacing w:before="120" w:after="120" w:line="276" w:lineRule="auto"/>
        <w:ind w:left="709" w:hanging="709"/>
        <w:rPr>
          <w:rFonts w:ascii="Times New Roman" w:hAnsi="Times New Roman"/>
        </w:rPr>
      </w:pPr>
      <w:r w:rsidRPr="00F45B13">
        <w:rPr>
          <w:rFonts w:ascii="Times New Roman" w:hAnsi="Times New Roman"/>
        </w:rPr>
        <w:t xml:space="preserve">Zadavatel je oprávněn převést veškerá práva a povinnosti ze Smlouvy na jakoukoli jinou osobu i bez souhlasu </w:t>
      </w:r>
      <w:r w:rsidR="00C631FC" w:rsidRPr="00F45B13">
        <w:rPr>
          <w:rFonts w:ascii="Times New Roman" w:hAnsi="Times New Roman"/>
        </w:rPr>
        <w:t>D</w:t>
      </w:r>
      <w:r w:rsidRPr="00F45B13">
        <w:rPr>
          <w:rFonts w:ascii="Times New Roman" w:hAnsi="Times New Roman"/>
        </w:rPr>
        <w:t xml:space="preserve">odavatele. Pro případ postoupení Smlouvy vylučují právo </w:t>
      </w:r>
      <w:r w:rsidR="00C631FC" w:rsidRPr="00F45B13">
        <w:rPr>
          <w:rFonts w:ascii="Times New Roman" w:hAnsi="Times New Roman"/>
        </w:rPr>
        <w:t>D</w:t>
      </w:r>
      <w:r w:rsidRPr="00F45B13">
        <w:rPr>
          <w:rFonts w:ascii="Times New Roman" w:hAnsi="Times New Roman"/>
        </w:rPr>
        <w:t xml:space="preserve">odavatele podle § 1899 </w:t>
      </w:r>
      <w:r w:rsidR="00011C7B" w:rsidRPr="00F45B13">
        <w:rPr>
          <w:rFonts w:ascii="Times New Roman" w:hAnsi="Times New Roman"/>
        </w:rPr>
        <w:t>O</w:t>
      </w:r>
      <w:r w:rsidRPr="00F45B13">
        <w:rPr>
          <w:rFonts w:ascii="Times New Roman" w:hAnsi="Times New Roman"/>
        </w:rPr>
        <w:t>bčanského zákoníku v souvislosti s takovým postoupením Smlouvy a/nebo Dílčí smlouvy.</w:t>
      </w:r>
    </w:p>
    <w:p w14:paraId="2803FC71" w14:textId="52B5682B" w:rsidR="004E5ABF" w:rsidRPr="00F45B13" w:rsidRDefault="004E5ABF" w:rsidP="003A6F9C">
      <w:pPr>
        <w:spacing w:before="120" w:after="120" w:line="276" w:lineRule="auto"/>
        <w:jc w:val="both"/>
        <w:rPr>
          <w:rFonts w:ascii="Times New Roman" w:hAnsi="Times New Roman"/>
          <w:sz w:val="22"/>
          <w:szCs w:val="22"/>
        </w:rPr>
      </w:pPr>
    </w:p>
    <w:p w14:paraId="0F20E852" w14:textId="77777777" w:rsidR="00A3466A" w:rsidRPr="00F45B13" w:rsidRDefault="00A3466A">
      <w:pPr>
        <w:spacing w:before="120" w:after="120" w:line="276" w:lineRule="auto"/>
        <w:jc w:val="both"/>
        <w:rPr>
          <w:rFonts w:ascii="Times New Roman" w:hAnsi="Times New Roman"/>
          <w:sz w:val="22"/>
          <w:szCs w:val="22"/>
        </w:rPr>
      </w:pPr>
    </w:p>
    <w:sectPr w:rsidR="00A3466A" w:rsidRPr="00F45B13" w:rsidSect="00403FD7">
      <w:headerReference w:type="default" r:id="rId12"/>
      <w:footerReference w:type="default" r:id="rId13"/>
      <w:headerReference w:type="first" r:id="rId14"/>
      <w:pgSz w:w="11907" w:h="16840" w:code="9"/>
      <w:pgMar w:top="1527" w:right="1417" w:bottom="1417" w:left="1417" w:header="709" w:footer="851"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0CEA" w16cex:dateUtc="2025-09-26T11:00:00Z"/>
  <w16cex:commentExtensible w16cex:durableId="2C810D2E" w16cex:dateUtc="2025-09-26T11:01:00Z"/>
  <w16cex:commentExtensible w16cex:durableId="2C810D3F" w16cex:dateUtc="2025-09-26T11: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7BECE" w14:textId="77777777" w:rsidR="00C142C6" w:rsidRDefault="00C142C6">
      <w:r>
        <w:separator/>
      </w:r>
    </w:p>
  </w:endnote>
  <w:endnote w:type="continuationSeparator" w:id="0">
    <w:p w14:paraId="5F016A56" w14:textId="77777777" w:rsidR="00C142C6" w:rsidRDefault="00C1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0838" w14:textId="5EB407B0" w:rsidR="005D4BC9" w:rsidRPr="004B6D0B" w:rsidRDefault="004B6D0B" w:rsidP="004B6D0B">
    <w:pPr>
      <w:pStyle w:val="Zpat"/>
      <w:jc w:val="both"/>
      <w:rPr>
        <w:rFonts w:cs="Arial"/>
        <w:b/>
        <w:bCs/>
        <w:i/>
        <w:iCs/>
        <w:sz w:val="20"/>
      </w:rPr>
    </w:pPr>
    <w:r w:rsidRPr="004B6D0B">
      <w:rPr>
        <w:rFonts w:cs="Arial"/>
        <w:b/>
        <w:bCs/>
        <w:i/>
        <w:iCs/>
        <w:sz w:val="20"/>
      </w:rPr>
      <w:t xml:space="preserve">Obchodní podmínky </w:t>
    </w:r>
    <w:r w:rsidRPr="004B6D0B">
      <w:rPr>
        <w:rFonts w:cs="Arial"/>
        <w:b/>
        <w:bCs/>
        <w:i/>
        <w:iCs/>
        <w:sz w:val="20"/>
      </w:rPr>
      <w:tab/>
    </w:r>
    <w:r w:rsidRPr="004B6D0B">
      <w:rPr>
        <w:rFonts w:cs="Arial"/>
        <w:b/>
        <w:bCs/>
        <w:i/>
        <w:iCs/>
        <w:sz w:val="20"/>
      </w:rPr>
      <w:tab/>
    </w:r>
    <w:r w:rsidR="005D4BC9" w:rsidRPr="004B6D0B">
      <w:rPr>
        <w:rFonts w:cs="Arial"/>
        <w:b/>
        <w:bCs/>
        <w:i/>
        <w:iCs/>
        <w:sz w:val="20"/>
      </w:rPr>
      <w:t xml:space="preserve">Strana </w:t>
    </w:r>
    <w:r w:rsidR="005D4BC9" w:rsidRPr="004B6D0B">
      <w:rPr>
        <w:rFonts w:cs="Arial"/>
        <w:b/>
        <w:bCs/>
        <w:i/>
        <w:iCs/>
        <w:sz w:val="20"/>
      </w:rPr>
      <w:fldChar w:fldCharType="begin"/>
    </w:r>
    <w:r w:rsidR="005D4BC9" w:rsidRPr="004B6D0B">
      <w:rPr>
        <w:rFonts w:cs="Arial"/>
        <w:b/>
        <w:bCs/>
        <w:i/>
        <w:iCs/>
        <w:sz w:val="20"/>
      </w:rPr>
      <w:instrText xml:space="preserve"> PAGE </w:instrText>
    </w:r>
    <w:r w:rsidR="005D4BC9" w:rsidRPr="004B6D0B">
      <w:rPr>
        <w:rFonts w:cs="Arial"/>
        <w:b/>
        <w:bCs/>
        <w:i/>
        <w:iCs/>
        <w:sz w:val="20"/>
      </w:rPr>
      <w:fldChar w:fldCharType="separate"/>
    </w:r>
    <w:r w:rsidR="009B0897">
      <w:rPr>
        <w:rFonts w:cs="Arial"/>
        <w:b/>
        <w:bCs/>
        <w:i/>
        <w:iCs/>
        <w:noProof/>
        <w:sz w:val="20"/>
      </w:rPr>
      <w:t>11</w:t>
    </w:r>
    <w:r w:rsidR="005D4BC9" w:rsidRPr="004B6D0B">
      <w:rPr>
        <w:rFonts w:cs="Arial"/>
        <w:b/>
        <w:bCs/>
        <w:i/>
        <w:iCs/>
        <w:sz w:val="20"/>
      </w:rPr>
      <w:fldChar w:fldCharType="end"/>
    </w:r>
    <w:r w:rsidR="005D4BC9" w:rsidRPr="004B6D0B">
      <w:rPr>
        <w:rFonts w:cs="Arial"/>
        <w:b/>
        <w:bCs/>
        <w:i/>
        <w:iCs/>
        <w:sz w:val="20"/>
      </w:rPr>
      <w:t xml:space="preserve"> (celkem </w:t>
    </w:r>
    <w:r w:rsidR="005D4BC9" w:rsidRPr="004B6D0B">
      <w:rPr>
        <w:rFonts w:cs="Arial"/>
        <w:b/>
        <w:bCs/>
        <w:i/>
        <w:iCs/>
        <w:sz w:val="20"/>
      </w:rPr>
      <w:fldChar w:fldCharType="begin"/>
    </w:r>
    <w:r w:rsidR="005D4BC9" w:rsidRPr="004B6D0B">
      <w:rPr>
        <w:rFonts w:cs="Arial"/>
        <w:b/>
        <w:bCs/>
        <w:i/>
        <w:iCs/>
        <w:sz w:val="20"/>
      </w:rPr>
      <w:instrText xml:space="preserve"> NUMPAGES </w:instrText>
    </w:r>
    <w:r w:rsidR="005D4BC9" w:rsidRPr="004B6D0B">
      <w:rPr>
        <w:rFonts w:cs="Arial"/>
        <w:b/>
        <w:bCs/>
        <w:i/>
        <w:iCs/>
        <w:sz w:val="20"/>
      </w:rPr>
      <w:fldChar w:fldCharType="separate"/>
    </w:r>
    <w:r w:rsidR="009B0897">
      <w:rPr>
        <w:rFonts w:cs="Arial"/>
        <w:b/>
        <w:bCs/>
        <w:i/>
        <w:iCs/>
        <w:noProof/>
        <w:sz w:val="20"/>
      </w:rPr>
      <w:t>11</w:t>
    </w:r>
    <w:r w:rsidR="005D4BC9" w:rsidRPr="004B6D0B">
      <w:rPr>
        <w:rFonts w:cs="Arial"/>
        <w:b/>
        <w:bCs/>
        <w:i/>
        <w:iCs/>
        <w:sz w:val="20"/>
      </w:rPr>
      <w:fldChar w:fldCharType="end"/>
    </w:r>
    <w:r w:rsidR="005D4BC9" w:rsidRPr="004B6D0B">
      <w:rPr>
        <w:rFonts w:cs="Arial"/>
        <w:b/>
        <w:bCs/>
        <w:i/>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AC77B" w14:textId="77777777" w:rsidR="00C142C6" w:rsidRDefault="00C142C6">
      <w:r>
        <w:separator/>
      </w:r>
    </w:p>
  </w:footnote>
  <w:footnote w:type="continuationSeparator" w:id="0">
    <w:p w14:paraId="6FD2D95C" w14:textId="77777777" w:rsidR="00C142C6" w:rsidRDefault="00C14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AA041" w14:textId="5ECCDC62" w:rsidR="005D4BC9" w:rsidRPr="00A60AF8" w:rsidRDefault="005D4BC9" w:rsidP="00011C7B">
    <w:pPr>
      <w:pStyle w:val="Zhlav"/>
      <w:jc w:val="both"/>
      <w:rPr>
        <w:rFonts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A390" w14:textId="77777777" w:rsidR="005D4BC9" w:rsidRDefault="005D4BC9" w:rsidP="000A38EB">
    <w:pPr>
      <w:ind w:left="1416" w:hanging="1416"/>
      <w:rPr>
        <w:rFonts w:ascii="Times New Roman" w:hAnsi="Times New Roman"/>
        <w:sz w:val="18"/>
      </w:rPr>
    </w:pPr>
    <w:r>
      <w:rPr>
        <w:noProof/>
      </w:rPr>
      <w:drawing>
        <wp:anchor distT="0" distB="0" distL="114300" distR="114300" simplePos="0" relativeHeight="251658240" behindDoc="0" locked="0" layoutInCell="1" allowOverlap="1" wp14:anchorId="55881F61" wp14:editId="55881F62">
          <wp:simplePos x="0" y="0"/>
          <wp:positionH relativeFrom="margin">
            <wp:posOffset>47625</wp:posOffset>
          </wp:positionH>
          <wp:positionV relativeFrom="margin">
            <wp:posOffset>-762000</wp:posOffset>
          </wp:positionV>
          <wp:extent cx="1647825" cy="361950"/>
          <wp:effectExtent l="0" t="0" r="0" b="0"/>
          <wp:wrapSquare wrapText="bothSides"/>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361950"/>
                  </a:xfrm>
                  <a:prstGeom prst="rect">
                    <a:avLst/>
                  </a:prstGeom>
                  <a:solidFill>
                    <a:srgbClr val="FFFFFF"/>
                  </a:solidFill>
                  <a:ln>
                    <a:noFill/>
                  </a:ln>
                </pic:spPr>
              </pic:pic>
            </a:graphicData>
          </a:graphic>
        </wp:anchor>
      </w:drawing>
    </w:r>
  </w:p>
  <w:p w14:paraId="4A408FA6" w14:textId="77777777" w:rsidR="005D4BC9" w:rsidRPr="000A38EB" w:rsidRDefault="005D4BC9" w:rsidP="000A38EB">
    <w:pPr>
      <w:ind w:left="3540"/>
      <w:rPr>
        <w:b/>
        <w:i/>
        <w:sz w:val="16"/>
      </w:rPr>
    </w:pPr>
    <w:r>
      <w:rPr>
        <w:rFonts w:ascii="Times New Roman" w:hAnsi="Times New Roman"/>
        <w:sz w:val="18"/>
      </w:rPr>
      <w:t>Veřejná zakázka – „Operativní opatření charakteru drobných stavebních prací při obnově liniové vodohospodářské infrastruktury“</w:t>
    </w:r>
  </w:p>
  <w:p w14:paraId="29D39FF5" w14:textId="77777777" w:rsidR="005D4BC9" w:rsidRDefault="005D4BC9" w:rsidP="000A38EB">
    <w:pPr>
      <w:pStyle w:val="Zhlav"/>
      <w:jc w:val="right"/>
      <w:rPr>
        <w:rFonts w:ascii="Times New Roman" w:hAnsi="Times New Roman"/>
        <w:sz w:val="18"/>
      </w:rPr>
    </w:pPr>
  </w:p>
  <w:p w14:paraId="36AC4CE0" w14:textId="77777777" w:rsidR="005D4BC9" w:rsidRDefault="005D4BC9" w:rsidP="000A38EB">
    <w:pPr>
      <w:pStyle w:val="Zhlav"/>
      <w:jc w:val="right"/>
      <w:rPr>
        <w:rFonts w:ascii="Times New Roman" w:hAnsi="Times New Roman"/>
        <w:i/>
        <w:sz w:val="18"/>
      </w:rPr>
    </w:pPr>
    <w:r>
      <w:rPr>
        <w:rFonts w:ascii="Times New Roman" w:hAnsi="Times New Roman"/>
        <w:sz w:val="18"/>
      </w:rPr>
      <w:t xml:space="preserve">KD </w:t>
    </w:r>
    <w:proofErr w:type="spellStart"/>
    <w:r>
      <w:rPr>
        <w:rFonts w:ascii="Times New Roman" w:hAnsi="Times New Roman"/>
        <w:sz w:val="18"/>
      </w:rPr>
      <w:t>rev</w:t>
    </w:r>
    <w:proofErr w:type="spellEnd"/>
    <w:r>
      <w:rPr>
        <w:rFonts w:ascii="Times New Roman" w:hAnsi="Times New Roman"/>
        <w:sz w:val="18"/>
      </w:rPr>
      <w:t xml:space="preserve"> LL </w:t>
    </w:r>
    <w:proofErr w:type="spellStart"/>
    <w:r>
      <w:rPr>
        <w:rFonts w:ascii="Times New Roman" w:hAnsi="Times New Roman"/>
        <w:sz w:val="18"/>
      </w:rPr>
      <w:t>final</w:t>
    </w:r>
    <w:proofErr w:type="spellEnd"/>
    <w:r>
      <w:rPr>
        <w:rFonts w:ascii="Times New Roman" w:hAnsi="Times New Roman"/>
        <w:sz w:val="18"/>
      </w:rPr>
      <w:t xml:space="preserve"> 14_3_2012</w:t>
    </w:r>
  </w:p>
  <w:p w14:paraId="0B0E032C" w14:textId="77777777" w:rsidR="005D4BC9" w:rsidRDefault="005D4BC9">
    <w:pPr>
      <w:pStyle w:val="Zhlav"/>
      <w:rPr>
        <w:rFonts w:ascii="Times New Roman" w:hAnsi="Times New Roman"/>
      </w:rPr>
    </w:pPr>
    <w:r>
      <w:rPr>
        <w:rFonts w:ascii="Times New Roman" w:hAnsi="Times New Roman"/>
        <w:i/>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D79"/>
    <w:multiLevelType w:val="multilevel"/>
    <w:tmpl w:val="6FBE2BEE"/>
    <w:lvl w:ilvl="0">
      <w:start w:val="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B44F98"/>
    <w:multiLevelType w:val="hybridMultilevel"/>
    <w:tmpl w:val="769EFAE6"/>
    <w:lvl w:ilvl="0" w:tplc="02385760">
      <w:start w:val="2"/>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94585B"/>
    <w:multiLevelType w:val="hybridMultilevel"/>
    <w:tmpl w:val="E2601B2E"/>
    <w:lvl w:ilvl="0" w:tplc="30D25CF4">
      <w:start w:val="1"/>
      <w:numFmt w:val="lowerLetter"/>
      <w:pStyle w:val="Psmennodrky"/>
      <w:lvlText w:val="%1)"/>
      <w:lvlJc w:val="left"/>
      <w:pPr>
        <w:ind w:left="720" w:hanging="360"/>
      </w:pPr>
      <w:rPr>
        <w:rFonts w:ascii="Times New Roman" w:hAnsi="Times New Roman" w:cs="Times New Roman" w:hint="default"/>
        <w:b w:val="0"/>
        <w:i w:val="0"/>
        <w:caps w:val="0"/>
        <w:strike w:val="0"/>
        <w:dstrike w:val="0"/>
        <w:vanish w:val="0"/>
        <w:webHidden w:val="0"/>
        <w:color w:val="auto"/>
        <w:sz w:val="24"/>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00A146A"/>
    <w:multiLevelType w:val="hybridMultilevel"/>
    <w:tmpl w:val="FB1861B4"/>
    <w:lvl w:ilvl="0" w:tplc="F91A2398">
      <w:start w:val="1"/>
      <w:numFmt w:val="lowerRoman"/>
      <w:lvlText w:val="%1."/>
      <w:lvlJc w:val="left"/>
      <w:pPr>
        <w:ind w:left="2166" w:hanging="720"/>
      </w:pPr>
      <w:rPr>
        <w:rFonts w:hint="default"/>
      </w:rPr>
    </w:lvl>
    <w:lvl w:ilvl="1" w:tplc="04050019" w:tentative="1">
      <w:start w:val="1"/>
      <w:numFmt w:val="lowerLetter"/>
      <w:lvlText w:val="%2."/>
      <w:lvlJc w:val="left"/>
      <w:pPr>
        <w:ind w:left="2526" w:hanging="360"/>
      </w:pPr>
    </w:lvl>
    <w:lvl w:ilvl="2" w:tplc="0405001B" w:tentative="1">
      <w:start w:val="1"/>
      <w:numFmt w:val="lowerRoman"/>
      <w:lvlText w:val="%3."/>
      <w:lvlJc w:val="right"/>
      <w:pPr>
        <w:ind w:left="3246" w:hanging="180"/>
      </w:pPr>
    </w:lvl>
    <w:lvl w:ilvl="3" w:tplc="0405000F" w:tentative="1">
      <w:start w:val="1"/>
      <w:numFmt w:val="decimal"/>
      <w:lvlText w:val="%4."/>
      <w:lvlJc w:val="left"/>
      <w:pPr>
        <w:ind w:left="3966" w:hanging="360"/>
      </w:pPr>
    </w:lvl>
    <w:lvl w:ilvl="4" w:tplc="04050019" w:tentative="1">
      <w:start w:val="1"/>
      <w:numFmt w:val="lowerLetter"/>
      <w:lvlText w:val="%5."/>
      <w:lvlJc w:val="left"/>
      <w:pPr>
        <w:ind w:left="4686" w:hanging="360"/>
      </w:pPr>
    </w:lvl>
    <w:lvl w:ilvl="5" w:tplc="0405001B" w:tentative="1">
      <w:start w:val="1"/>
      <w:numFmt w:val="lowerRoman"/>
      <w:lvlText w:val="%6."/>
      <w:lvlJc w:val="right"/>
      <w:pPr>
        <w:ind w:left="5406" w:hanging="180"/>
      </w:pPr>
    </w:lvl>
    <w:lvl w:ilvl="6" w:tplc="0405000F" w:tentative="1">
      <w:start w:val="1"/>
      <w:numFmt w:val="decimal"/>
      <w:lvlText w:val="%7."/>
      <w:lvlJc w:val="left"/>
      <w:pPr>
        <w:ind w:left="6126" w:hanging="360"/>
      </w:pPr>
    </w:lvl>
    <w:lvl w:ilvl="7" w:tplc="04050019" w:tentative="1">
      <w:start w:val="1"/>
      <w:numFmt w:val="lowerLetter"/>
      <w:lvlText w:val="%8."/>
      <w:lvlJc w:val="left"/>
      <w:pPr>
        <w:ind w:left="6846" w:hanging="360"/>
      </w:pPr>
    </w:lvl>
    <w:lvl w:ilvl="8" w:tplc="0405001B" w:tentative="1">
      <w:start w:val="1"/>
      <w:numFmt w:val="lowerRoman"/>
      <w:lvlText w:val="%9."/>
      <w:lvlJc w:val="right"/>
      <w:pPr>
        <w:ind w:left="7566" w:hanging="180"/>
      </w:pPr>
    </w:lvl>
  </w:abstractNum>
  <w:abstractNum w:abstractNumId="4" w15:restartNumberingAfterBreak="0">
    <w:nsid w:val="1327735F"/>
    <w:multiLevelType w:val="hybridMultilevel"/>
    <w:tmpl w:val="2A82076C"/>
    <w:lvl w:ilvl="0" w:tplc="36969D08">
      <w:start w:val="1"/>
      <w:numFmt w:val="ordinal"/>
      <w:lvlText w:val="%1"/>
      <w:lvlJc w:val="left"/>
      <w:pPr>
        <w:ind w:left="1287" w:hanging="360"/>
      </w:pPr>
      <w:rPr>
        <w:rFonts w:hint="default"/>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C501DC"/>
    <w:multiLevelType w:val="hybridMultilevel"/>
    <w:tmpl w:val="3C563EE6"/>
    <w:lvl w:ilvl="0" w:tplc="04050017">
      <w:start w:val="1"/>
      <w:numFmt w:val="lowerLetter"/>
      <w:lvlText w:val="%1)"/>
      <w:lvlJc w:val="left"/>
      <w:pPr>
        <w:ind w:left="2166" w:hanging="360"/>
      </w:pPr>
    </w:lvl>
    <w:lvl w:ilvl="1" w:tplc="04050019">
      <w:start w:val="1"/>
      <w:numFmt w:val="lowerLetter"/>
      <w:lvlText w:val="%2."/>
      <w:lvlJc w:val="left"/>
      <w:pPr>
        <w:ind w:left="2886" w:hanging="360"/>
      </w:pPr>
    </w:lvl>
    <w:lvl w:ilvl="2" w:tplc="0405001B">
      <w:start w:val="1"/>
      <w:numFmt w:val="lowerRoman"/>
      <w:lvlText w:val="%3."/>
      <w:lvlJc w:val="right"/>
      <w:pPr>
        <w:ind w:left="3606" w:hanging="180"/>
      </w:pPr>
    </w:lvl>
    <w:lvl w:ilvl="3" w:tplc="0405000F">
      <w:start w:val="1"/>
      <w:numFmt w:val="decimal"/>
      <w:lvlText w:val="%4."/>
      <w:lvlJc w:val="left"/>
      <w:pPr>
        <w:ind w:left="4326" w:hanging="360"/>
      </w:pPr>
    </w:lvl>
    <w:lvl w:ilvl="4" w:tplc="04050019">
      <w:start w:val="1"/>
      <w:numFmt w:val="lowerLetter"/>
      <w:lvlText w:val="%5."/>
      <w:lvlJc w:val="left"/>
      <w:pPr>
        <w:ind w:left="5046" w:hanging="360"/>
      </w:pPr>
    </w:lvl>
    <w:lvl w:ilvl="5" w:tplc="0405001B">
      <w:start w:val="1"/>
      <w:numFmt w:val="lowerRoman"/>
      <w:lvlText w:val="%6."/>
      <w:lvlJc w:val="right"/>
      <w:pPr>
        <w:ind w:left="5766" w:hanging="180"/>
      </w:pPr>
    </w:lvl>
    <w:lvl w:ilvl="6" w:tplc="0405000F">
      <w:start w:val="1"/>
      <w:numFmt w:val="decimal"/>
      <w:lvlText w:val="%7."/>
      <w:lvlJc w:val="left"/>
      <w:pPr>
        <w:ind w:left="6486" w:hanging="360"/>
      </w:pPr>
    </w:lvl>
    <w:lvl w:ilvl="7" w:tplc="04050019">
      <w:start w:val="1"/>
      <w:numFmt w:val="lowerLetter"/>
      <w:lvlText w:val="%8."/>
      <w:lvlJc w:val="left"/>
      <w:pPr>
        <w:ind w:left="7206" w:hanging="360"/>
      </w:pPr>
    </w:lvl>
    <w:lvl w:ilvl="8" w:tplc="0405001B">
      <w:start w:val="1"/>
      <w:numFmt w:val="lowerRoman"/>
      <w:lvlText w:val="%9."/>
      <w:lvlJc w:val="right"/>
      <w:pPr>
        <w:ind w:left="7926" w:hanging="180"/>
      </w:pPr>
    </w:lvl>
  </w:abstractNum>
  <w:abstractNum w:abstractNumId="6" w15:restartNumberingAfterBreak="0">
    <w:nsid w:val="20701BFB"/>
    <w:multiLevelType w:val="hybridMultilevel"/>
    <w:tmpl w:val="4DD669EA"/>
    <w:styleLink w:val="Importovanstyl2"/>
    <w:lvl w:ilvl="0" w:tplc="C3A08A8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52855A">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D45AB4">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6C0F96">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5CD24E">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B2956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C03A24">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4A7484">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A2728">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317555C"/>
    <w:multiLevelType w:val="multilevel"/>
    <w:tmpl w:val="16FC07A2"/>
    <w:lvl w:ilvl="0">
      <w:start w:val="1"/>
      <w:numFmt w:val="decimal"/>
      <w:pStyle w:val="Nadpis1"/>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1613FB"/>
    <w:multiLevelType w:val="hybridMultilevel"/>
    <w:tmpl w:val="3A5E8FD4"/>
    <w:lvl w:ilvl="0" w:tplc="FFFFFFFF">
      <w:start w:val="1"/>
      <w:numFmt w:val="bullet"/>
      <w:lvlText w:val=""/>
      <w:lvlJc w:val="left"/>
      <w:pPr>
        <w:ind w:left="1298" w:hanging="360"/>
      </w:pPr>
      <w:rPr>
        <w:rFonts w:ascii="Symbol" w:hAnsi="Symbol" w:hint="default"/>
      </w:rPr>
    </w:lvl>
    <w:lvl w:ilvl="1" w:tplc="04050001">
      <w:start w:val="1"/>
      <w:numFmt w:val="bullet"/>
      <w:lvlText w:val=""/>
      <w:lvlJc w:val="left"/>
      <w:pPr>
        <w:ind w:left="2018" w:hanging="360"/>
      </w:pPr>
      <w:rPr>
        <w:rFonts w:ascii="Symbol" w:hAnsi="Symbol" w:hint="default"/>
      </w:rPr>
    </w:lvl>
    <w:lvl w:ilvl="2" w:tplc="FFFFFFFF" w:tentative="1">
      <w:start w:val="1"/>
      <w:numFmt w:val="bullet"/>
      <w:lvlText w:val=""/>
      <w:lvlJc w:val="left"/>
      <w:pPr>
        <w:ind w:left="2738" w:hanging="360"/>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9" w15:restartNumberingAfterBreak="0">
    <w:nsid w:val="25FC6E15"/>
    <w:multiLevelType w:val="hybridMultilevel"/>
    <w:tmpl w:val="8354D208"/>
    <w:lvl w:ilvl="0" w:tplc="61F2D68C">
      <w:start w:val="1"/>
      <w:numFmt w:val="decimal"/>
      <w:pStyle w:val="OdrazkaIcislovana"/>
      <w:lvlText w:val="%1)"/>
      <w:lvlJc w:val="left"/>
      <w:pPr>
        <w:tabs>
          <w:tab w:val="num" w:pos="344"/>
        </w:tabs>
        <w:ind w:left="344" w:hanging="360"/>
      </w:pPr>
      <w:rPr>
        <w:rFonts w:hint="default"/>
        <w:b w:val="0"/>
        <w:i w:val="0"/>
        <w:color w:val="auto"/>
      </w:rPr>
    </w:lvl>
    <w:lvl w:ilvl="1" w:tplc="04050019">
      <w:start w:val="1"/>
      <w:numFmt w:val="lowerLetter"/>
      <w:lvlText w:val="%2."/>
      <w:lvlJc w:val="left"/>
      <w:pPr>
        <w:tabs>
          <w:tab w:val="num" w:pos="2356"/>
        </w:tabs>
        <w:ind w:left="2356" w:hanging="360"/>
      </w:pPr>
    </w:lvl>
    <w:lvl w:ilvl="2" w:tplc="0405001B" w:tentative="1">
      <w:start w:val="1"/>
      <w:numFmt w:val="lowerRoman"/>
      <w:lvlText w:val="%3."/>
      <w:lvlJc w:val="right"/>
      <w:pPr>
        <w:tabs>
          <w:tab w:val="num" w:pos="3076"/>
        </w:tabs>
        <w:ind w:left="3076" w:hanging="180"/>
      </w:pPr>
    </w:lvl>
    <w:lvl w:ilvl="3" w:tplc="0405000F" w:tentative="1">
      <w:start w:val="1"/>
      <w:numFmt w:val="decimal"/>
      <w:lvlText w:val="%4."/>
      <w:lvlJc w:val="left"/>
      <w:pPr>
        <w:tabs>
          <w:tab w:val="num" w:pos="3796"/>
        </w:tabs>
        <w:ind w:left="3796" w:hanging="360"/>
      </w:pPr>
    </w:lvl>
    <w:lvl w:ilvl="4" w:tplc="04050019" w:tentative="1">
      <w:start w:val="1"/>
      <w:numFmt w:val="lowerLetter"/>
      <w:lvlText w:val="%5."/>
      <w:lvlJc w:val="left"/>
      <w:pPr>
        <w:tabs>
          <w:tab w:val="num" w:pos="4516"/>
        </w:tabs>
        <w:ind w:left="4516" w:hanging="360"/>
      </w:pPr>
    </w:lvl>
    <w:lvl w:ilvl="5" w:tplc="0405001B" w:tentative="1">
      <w:start w:val="1"/>
      <w:numFmt w:val="lowerRoman"/>
      <w:lvlText w:val="%6."/>
      <w:lvlJc w:val="right"/>
      <w:pPr>
        <w:tabs>
          <w:tab w:val="num" w:pos="5236"/>
        </w:tabs>
        <w:ind w:left="5236" w:hanging="180"/>
      </w:pPr>
    </w:lvl>
    <w:lvl w:ilvl="6" w:tplc="0405000F" w:tentative="1">
      <w:start w:val="1"/>
      <w:numFmt w:val="decimal"/>
      <w:lvlText w:val="%7."/>
      <w:lvlJc w:val="left"/>
      <w:pPr>
        <w:tabs>
          <w:tab w:val="num" w:pos="5956"/>
        </w:tabs>
        <w:ind w:left="5956" w:hanging="360"/>
      </w:pPr>
    </w:lvl>
    <w:lvl w:ilvl="7" w:tplc="04050019" w:tentative="1">
      <w:start w:val="1"/>
      <w:numFmt w:val="lowerLetter"/>
      <w:lvlText w:val="%8."/>
      <w:lvlJc w:val="left"/>
      <w:pPr>
        <w:tabs>
          <w:tab w:val="num" w:pos="6676"/>
        </w:tabs>
        <w:ind w:left="6676" w:hanging="360"/>
      </w:pPr>
    </w:lvl>
    <w:lvl w:ilvl="8" w:tplc="0405001B" w:tentative="1">
      <w:start w:val="1"/>
      <w:numFmt w:val="lowerRoman"/>
      <w:lvlText w:val="%9."/>
      <w:lvlJc w:val="right"/>
      <w:pPr>
        <w:tabs>
          <w:tab w:val="num" w:pos="7396"/>
        </w:tabs>
        <w:ind w:left="7396" w:hanging="180"/>
      </w:pPr>
    </w:lvl>
  </w:abstractNum>
  <w:abstractNum w:abstractNumId="10"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2E2918C7"/>
    <w:multiLevelType w:val="hybridMultilevel"/>
    <w:tmpl w:val="79AEA0BA"/>
    <w:lvl w:ilvl="0" w:tplc="7522FB58">
      <w:start w:val="1"/>
      <w:numFmt w:val="decimal"/>
      <w:lvlText w:val="4.%1."/>
      <w:lvlJc w:val="left"/>
      <w:pPr>
        <w:ind w:left="720" w:hanging="360"/>
      </w:pPr>
      <w:rPr>
        <w:rFonts w:ascii="Arial" w:hAnsi="Arial" w:cs="Arial" w:hint="default"/>
        <w:b w:val="0"/>
        <w:color w:val="auto"/>
        <w:sz w:val="22"/>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1DD2F23"/>
    <w:multiLevelType w:val="hybridMultilevel"/>
    <w:tmpl w:val="D0668700"/>
    <w:lvl w:ilvl="0" w:tplc="FFFFFFFF">
      <w:start w:val="1"/>
      <w:numFmt w:val="bullet"/>
      <w:lvlText w:val=""/>
      <w:lvlJc w:val="left"/>
      <w:pPr>
        <w:ind w:left="1298" w:hanging="360"/>
      </w:pPr>
      <w:rPr>
        <w:rFonts w:ascii="Symbol" w:hAnsi="Symbol" w:hint="default"/>
      </w:rPr>
    </w:lvl>
    <w:lvl w:ilvl="1" w:tplc="04050017">
      <w:start w:val="1"/>
      <w:numFmt w:val="lowerLetter"/>
      <w:lvlText w:val="%2)"/>
      <w:lvlJc w:val="left"/>
      <w:pPr>
        <w:ind w:left="2018" w:hanging="360"/>
      </w:pPr>
    </w:lvl>
    <w:lvl w:ilvl="2" w:tplc="9CD6561E">
      <w:start w:val="1"/>
      <w:numFmt w:val="bullet"/>
      <w:lvlText w:val="-"/>
      <w:lvlJc w:val="left"/>
      <w:pPr>
        <w:ind w:left="2738" w:hanging="360"/>
      </w:pPr>
      <w:rPr>
        <w:rFonts w:ascii="Arial" w:eastAsia="Times New Roman" w:hAnsi="Arial" w:cs="Arial"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13" w15:restartNumberingAfterBreak="0">
    <w:nsid w:val="34BD63E8"/>
    <w:multiLevelType w:val="multilevel"/>
    <w:tmpl w:val="62C6D944"/>
    <w:lvl w:ilvl="0">
      <w:start w:val="1"/>
      <w:numFmt w:val="decimal"/>
      <w:pStyle w:val="Kap1"/>
      <w:lvlText w:val="%1."/>
      <w:lvlJc w:val="left"/>
      <w:pPr>
        <w:ind w:left="360" w:hanging="360"/>
      </w:pPr>
    </w:lvl>
    <w:lvl w:ilvl="1">
      <w:start w:val="1"/>
      <w:numFmt w:val="decimal"/>
      <w:pStyle w:val="Kap11"/>
      <w:lvlText w:val="%1.%2."/>
      <w:lvlJc w:val="left"/>
      <w:pPr>
        <w:ind w:left="716" w:hanging="432"/>
      </w:pPr>
    </w:lvl>
    <w:lvl w:ilvl="2">
      <w:start w:val="1"/>
      <w:numFmt w:val="decimal"/>
      <w:pStyle w:val="Kap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2C6FCD"/>
    <w:multiLevelType w:val="multilevel"/>
    <w:tmpl w:val="3134ED1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sz w:val="22"/>
        <w:szCs w:val="22"/>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CA6D9A"/>
    <w:multiLevelType w:val="hybridMultilevel"/>
    <w:tmpl w:val="E4DC4CC8"/>
    <w:styleLink w:val="Importovanstyl3"/>
    <w:lvl w:ilvl="0" w:tplc="ECD6675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EC9352">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5E70EA">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080A4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107EE6">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78628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5A821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DC5264">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72C3A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B09756E"/>
    <w:multiLevelType w:val="hybridMultilevel"/>
    <w:tmpl w:val="DBBE9564"/>
    <w:lvl w:ilvl="0" w:tplc="A244783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A5200D"/>
    <w:multiLevelType w:val="multilevel"/>
    <w:tmpl w:val="B540F3B4"/>
    <w:lvl w:ilvl="0">
      <w:start w:val="1"/>
      <w:numFmt w:val="decimal"/>
      <w:lvlText w:val="%1."/>
      <w:lvlJc w:val="left"/>
      <w:pPr>
        <w:ind w:left="360" w:hanging="360"/>
      </w:pPr>
      <w:rPr>
        <w:rFonts w:hint="default"/>
        <w:b/>
        <w:i w:val="0"/>
        <w:sz w:val="22"/>
        <w:szCs w:val="22"/>
      </w:rPr>
    </w:lvl>
    <w:lvl w:ilvl="1">
      <w:start w:val="1"/>
      <w:numFmt w:val="decimal"/>
      <w:lvlText w:val="%1.%2."/>
      <w:lvlJc w:val="left"/>
      <w:pPr>
        <w:ind w:left="7379" w:hanging="432"/>
      </w:pPr>
      <w:rPr>
        <w:rFonts w:ascii="Times New Roman" w:hAnsi="Times New Roman" w:cs="Times New Roman" w:hint="default"/>
        <w:b w:val="0"/>
        <w:i w:val="0"/>
        <w:color w:val="auto"/>
        <w:sz w:val="22"/>
      </w:rPr>
    </w:lvl>
    <w:lvl w:ilvl="2">
      <w:start w:val="1"/>
      <w:numFmt w:val="decimal"/>
      <w:lvlText w:val="%1.%2.%3."/>
      <w:lvlJc w:val="left"/>
      <w:pPr>
        <w:ind w:left="1224" w:hanging="504"/>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ind w:left="1728" w:hanging="648"/>
      </w:pPr>
      <w:rPr>
        <w:rFonts w:hint="default"/>
        <w:b/>
        <w:i w:val="0"/>
        <w:sz w:val="22"/>
      </w:rPr>
    </w:lvl>
    <w:lvl w:ilvl="4">
      <w:start w:val="1"/>
      <w:numFmt w:val="decimal"/>
      <w:lvlText w:val="%1.%2.%3.%4.%5."/>
      <w:lvlJc w:val="left"/>
      <w:pPr>
        <w:ind w:left="2232" w:hanging="792"/>
      </w:pPr>
      <w:rPr>
        <w:rFonts w:hint="default"/>
        <w:b/>
        <w:i w:val="0"/>
        <w:sz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E126F7"/>
    <w:multiLevelType w:val="hybridMultilevel"/>
    <w:tmpl w:val="0FA20768"/>
    <w:lvl w:ilvl="0" w:tplc="C2F26A24">
      <w:start w:val="1"/>
      <w:numFmt w:val="lowerLetter"/>
      <w:lvlText w:val="%1)"/>
      <w:lvlJc w:val="left"/>
      <w:pPr>
        <w:ind w:left="1152" w:hanging="360"/>
      </w:pPr>
      <w:rPr>
        <w:rFonts w:hint="default"/>
      </w:rPr>
    </w:lvl>
    <w:lvl w:ilvl="1" w:tplc="04050019">
      <w:start w:val="1"/>
      <w:numFmt w:val="lowerLetter"/>
      <w:lvlText w:val="%2."/>
      <w:lvlJc w:val="left"/>
      <w:pPr>
        <w:ind w:left="1872" w:hanging="360"/>
      </w:pPr>
    </w:lvl>
    <w:lvl w:ilvl="2" w:tplc="980ED0BC">
      <w:numFmt w:val="bullet"/>
      <w:lvlText w:val="•"/>
      <w:lvlJc w:val="left"/>
      <w:pPr>
        <w:ind w:left="2832" w:hanging="420"/>
      </w:pPr>
      <w:rPr>
        <w:rFonts w:ascii="Arial" w:eastAsia="Times New Roman" w:hAnsi="Arial" w:cs="Arial" w:hint="default"/>
      </w:r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9" w15:restartNumberingAfterBreak="0">
    <w:nsid w:val="46F445FA"/>
    <w:multiLevelType w:val="hybridMultilevel"/>
    <w:tmpl w:val="713C6AA6"/>
    <w:lvl w:ilvl="0" w:tplc="04050017">
      <w:start w:val="1"/>
      <w:numFmt w:val="lowerLetter"/>
      <w:lvlText w:val="%1)"/>
      <w:lvlJc w:val="left"/>
      <w:pPr>
        <w:ind w:left="720" w:hanging="360"/>
      </w:pPr>
    </w:lvl>
    <w:lvl w:ilvl="1" w:tplc="D3A60ED0">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610CE"/>
    <w:multiLevelType w:val="multilevel"/>
    <w:tmpl w:val="FD66E5D0"/>
    <w:lvl w:ilvl="0">
      <w:start w:val="1"/>
      <w:numFmt w:val="bullet"/>
      <w:pStyle w:val="Seznamsodrkami2"/>
      <w:lvlText w:val=""/>
      <w:lvlJc w:val="left"/>
      <w:pPr>
        <w:ind w:left="771" w:hanging="431"/>
      </w:pPr>
      <w:rPr>
        <w:rFonts w:ascii="Symbol" w:hAnsi="Symbol"/>
        <w:sz w:val="20"/>
      </w:rPr>
    </w:lvl>
    <w:lvl w:ilvl="1">
      <w:start w:val="1"/>
      <w:numFmt w:val="bullet"/>
      <w:pStyle w:val="Seznamsodrkami2"/>
      <w:lvlText w:val="o"/>
      <w:lvlJc w:val="left"/>
      <w:pPr>
        <w:ind w:left="1134" w:hanging="454"/>
      </w:pPr>
      <w:rPr>
        <w:rFonts w:ascii="Courier New" w:hAnsi="Courier New"/>
        <w:sz w:val="20"/>
      </w:rPr>
    </w:lvl>
    <w:lvl w:ilvl="2">
      <w:start w:val="1"/>
      <w:numFmt w:val="decimal"/>
      <w:pStyle w:val="Nadpis3"/>
      <w:lvlText w:val="%1.%2.%3"/>
      <w:lvlJc w:val="left"/>
      <w:pPr>
        <w:ind w:left="1304" w:hanging="964"/>
      </w:pPr>
    </w:lvl>
    <w:lvl w:ilvl="3">
      <w:start w:val="1"/>
      <w:numFmt w:val="decimal"/>
      <w:lvlText w:val="%1.%2.%3.%4"/>
      <w:lvlJc w:val="left"/>
      <w:pPr>
        <w:ind w:left="1304" w:hanging="964"/>
      </w:pPr>
    </w:lvl>
    <w:lvl w:ilvl="4">
      <w:start w:val="1"/>
      <w:numFmt w:val="decimal"/>
      <w:lvlText w:val="%1.%2.%3.%4.%5"/>
      <w:lvlJc w:val="left"/>
      <w:pPr>
        <w:ind w:left="1348" w:hanging="1008"/>
      </w:pPr>
    </w:lvl>
    <w:lvl w:ilvl="5">
      <w:start w:val="1"/>
      <w:numFmt w:val="decimal"/>
      <w:lvlText w:val="%1.%2.%3.%4.%5.%6"/>
      <w:lvlJc w:val="left"/>
      <w:pPr>
        <w:ind w:left="1492" w:hanging="1152"/>
      </w:pPr>
    </w:lvl>
    <w:lvl w:ilvl="6">
      <w:start w:val="1"/>
      <w:numFmt w:val="decimal"/>
      <w:lvlText w:val="%1.%2.%3.%4.%5.%6.%7"/>
      <w:lvlJc w:val="left"/>
      <w:pPr>
        <w:ind w:left="1636" w:hanging="1296"/>
      </w:pPr>
    </w:lvl>
    <w:lvl w:ilvl="7">
      <w:start w:val="1"/>
      <w:numFmt w:val="decimal"/>
      <w:lvlText w:val="%1.%2.%3.%4.%5.%6.%7.%8"/>
      <w:lvlJc w:val="left"/>
      <w:pPr>
        <w:ind w:left="1780" w:hanging="1440"/>
      </w:pPr>
    </w:lvl>
    <w:lvl w:ilvl="8">
      <w:start w:val="1"/>
      <w:numFmt w:val="decimal"/>
      <w:lvlText w:val="%1.%2.%3.%4.%5.%6.%7.%8.%9"/>
      <w:lvlJc w:val="left"/>
      <w:pPr>
        <w:ind w:left="1924" w:hanging="1584"/>
      </w:pPr>
    </w:lvl>
  </w:abstractNum>
  <w:abstractNum w:abstractNumId="21" w15:restartNumberingAfterBreak="0">
    <w:nsid w:val="493E1E91"/>
    <w:multiLevelType w:val="multilevel"/>
    <w:tmpl w:val="FC54CA9E"/>
    <w:lvl w:ilvl="0">
      <w:start w:val="1"/>
      <w:numFmt w:val="bullet"/>
      <w:lvlText w:val=""/>
      <w:lvlJc w:val="left"/>
      <w:pPr>
        <w:ind w:left="737" w:hanging="731"/>
      </w:pPr>
      <w:rPr>
        <w:rFonts w:ascii="Symbol" w:hAnsi="Symbol"/>
        <w:sz w:val="12"/>
      </w:rPr>
    </w:lvl>
    <w:lvl w:ilvl="1">
      <w:start w:val="1"/>
      <w:numFmt w:val="bullet"/>
      <w:lvlRestart w:val="0"/>
      <w:pStyle w:val="Nadpis2"/>
      <w:lvlText w:val=""/>
      <w:lvlJc w:val="left"/>
      <w:pPr>
        <w:ind w:left="1134" w:hanging="397"/>
      </w:pPr>
      <w:rPr>
        <w:rFonts w:ascii="Symbol" w:hAnsi="Symbol"/>
        <w:sz w:val="12"/>
      </w:rPr>
    </w:lvl>
    <w:lvl w:ilvl="2">
      <w:start w:val="1"/>
      <w:numFmt w:val="bullet"/>
      <w:lvlRestart w:val="0"/>
      <w:lvlText w:val=""/>
      <w:lvlJc w:val="left"/>
      <w:pPr>
        <w:ind w:left="1701" w:hanging="567"/>
      </w:pPr>
      <w:rPr>
        <w:rFonts w:ascii="Symbol" w:hAnsi="Symbol"/>
        <w:sz w:val="12"/>
      </w:rPr>
    </w:lvl>
    <w:lvl w:ilvl="3">
      <w:start w:val="1"/>
      <w:numFmt w:val="bullet"/>
      <w:lvlRestart w:val="0"/>
      <w:lvlText w:val=""/>
      <w:lvlJc w:val="left"/>
      <w:pPr>
        <w:ind w:left="1985" w:hanging="284"/>
      </w:pPr>
      <w:rPr>
        <w:rFonts w:ascii="Symbol" w:hAnsi="Symbol"/>
        <w:sz w:val="12"/>
      </w:rPr>
    </w:lvl>
    <w:lvl w:ilvl="4">
      <w:start w:val="1"/>
      <w:numFmt w:val="bullet"/>
      <w:lvlText w:val="o"/>
      <w:lvlJc w:val="left"/>
      <w:pPr>
        <w:ind w:left="3685" w:hanging="737"/>
      </w:pPr>
      <w:rPr>
        <w:rFonts w:ascii="Courier New" w:hAnsi="Courier New"/>
      </w:rPr>
    </w:lvl>
    <w:lvl w:ilvl="5">
      <w:start w:val="1"/>
      <w:numFmt w:val="bullet"/>
      <w:lvlText w:val=""/>
      <w:lvlJc w:val="left"/>
      <w:pPr>
        <w:ind w:left="4422" w:hanging="737"/>
      </w:pPr>
      <w:rPr>
        <w:rFonts w:ascii="Wingdings" w:hAnsi="Wingdings"/>
      </w:rPr>
    </w:lvl>
    <w:lvl w:ilvl="6">
      <w:start w:val="1"/>
      <w:numFmt w:val="bullet"/>
      <w:lvlText w:val=""/>
      <w:lvlJc w:val="left"/>
      <w:pPr>
        <w:ind w:left="5159" w:hanging="737"/>
      </w:pPr>
      <w:rPr>
        <w:rFonts w:ascii="Symbol" w:hAnsi="Symbol"/>
      </w:rPr>
    </w:lvl>
    <w:lvl w:ilvl="7">
      <w:start w:val="1"/>
      <w:numFmt w:val="bullet"/>
      <w:lvlText w:val="o"/>
      <w:lvlJc w:val="left"/>
      <w:pPr>
        <w:ind w:left="5896" w:hanging="737"/>
      </w:pPr>
      <w:rPr>
        <w:rFonts w:ascii="Courier New" w:hAnsi="Courier New"/>
      </w:rPr>
    </w:lvl>
    <w:lvl w:ilvl="8">
      <w:start w:val="1"/>
      <w:numFmt w:val="bullet"/>
      <w:lvlText w:val=""/>
      <w:lvlJc w:val="left"/>
      <w:pPr>
        <w:ind w:left="6633" w:hanging="737"/>
      </w:pPr>
      <w:rPr>
        <w:rFonts w:ascii="Wingdings" w:hAnsi="Wingdings"/>
      </w:rPr>
    </w:lvl>
  </w:abstractNum>
  <w:abstractNum w:abstractNumId="22" w15:restartNumberingAfterBreak="0">
    <w:nsid w:val="53187542"/>
    <w:multiLevelType w:val="hybridMultilevel"/>
    <w:tmpl w:val="710C68EC"/>
    <w:lvl w:ilvl="0" w:tplc="04050001">
      <w:start w:val="1"/>
      <w:numFmt w:val="bullet"/>
      <w:lvlText w:val=""/>
      <w:lvlJc w:val="left"/>
      <w:pPr>
        <w:ind w:left="720" w:hanging="360"/>
      </w:pPr>
      <w:rPr>
        <w:rFonts w:ascii="Symbol" w:hAnsi="Symbol" w:hint="default"/>
        <w:b/>
        <w:color w:val="auto"/>
        <w:sz w:val="22"/>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5900D6C"/>
    <w:multiLevelType w:val="multilevel"/>
    <w:tmpl w:val="53FC60FC"/>
    <w:lvl w:ilvl="0">
      <w:start w:val="1"/>
      <w:numFmt w:val="decimal"/>
      <w:pStyle w:val="Nadpiskapitoly"/>
      <w:lvlText w:val="%1."/>
      <w:lvlJc w:val="left"/>
      <w:pPr>
        <w:ind w:left="360" w:hanging="360"/>
      </w:pPr>
      <w:rPr>
        <w:b/>
      </w:rPr>
    </w:lvl>
    <w:lvl w:ilvl="1">
      <w:start w:val="1"/>
      <w:numFmt w:val="decimal"/>
      <w:lvlText w:val="%1.%2."/>
      <w:lvlJc w:val="left"/>
      <w:pPr>
        <w:ind w:left="8654"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5" w15:restartNumberingAfterBreak="0">
    <w:nsid w:val="6A1C03C6"/>
    <w:multiLevelType w:val="multilevel"/>
    <w:tmpl w:val="660AEDBC"/>
    <w:lvl w:ilvl="0">
      <w:start w:val="1"/>
      <w:numFmt w:val="decimal"/>
      <w:pStyle w:val="BidNadpis1"/>
      <w:lvlText w:val="%1"/>
      <w:lvlJc w:val="left"/>
      <w:pPr>
        <w:tabs>
          <w:tab w:val="num" w:pos="432"/>
        </w:tabs>
        <w:ind w:left="432" w:hanging="432"/>
      </w:pPr>
    </w:lvl>
    <w:lvl w:ilvl="1">
      <w:start w:val="1"/>
      <w:numFmt w:val="decimal"/>
      <w:pStyle w:val="BidNadpis2"/>
      <w:lvlText w:val="%1.%2"/>
      <w:lvlJc w:val="left"/>
      <w:pPr>
        <w:tabs>
          <w:tab w:val="num" w:pos="576"/>
        </w:tabs>
        <w:ind w:left="576" w:hanging="576"/>
      </w:pPr>
    </w:lvl>
    <w:lvl w:ilvl="2">
      <w:start w:val="1"/>
      <w:numFmt w:val="decimal"/>
      <w:pStyle w:val="Bid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DFA57FF"/>
    <w:multiLevelType w:val="hybridMultilevel"/>
    <w:tmpl w:val="515EF0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1"/>
  </w:num>
  <w:num w:numId="2">
    <w:abstractNumId w:val="20"/>
  </w:num>
  <w:num w:numId="3">
    <w:abstractNumId w:val="7"/>
  </w:num>
  <w:num w:numId="4">
    <w:abstractNumId w:val="14"/>
  </w:num>
  <w:num w:numId="5">
    <w:abstractNumId w:val="23"/>
  </w:num>
  <w:num w:numId="6">
    <w:abstractNumId w:val="9"/>
  </w:num>
  <w:num w:numId="7">
    <w:abstractNumId w:val="6"/>
  </w:num>
  <w:num w:numId="8">
    <w:abstractNumId w:val="15"/>
  </w:num>
  <w:num w:numId="9">
    <w:abstractNumId w:val="17"/>
  </w:num>
  <w:num w:numId="10">
    <w:abstractNumId w:val="19"/>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4"/>
  </w:num>
  <w:num w:numId="14">
    <w:abstractNumId w:val="18"/>
  </w:num>
  <w:num w:numId="15">
    <w:abstractNumId w:val="8"/>
  </w:num>
  <w:num w:numId="16">
    <w:abstractNumId w:val="26"/>
  </w:num>
  <w:num w:numId="17">
    <w:abstractNumId w:val="12"/>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0"/>
  </w:num>
  <w:num w:numId="24">
    <w:abstractNumId w:val="1"/>
  </w:num>
  <w:num w:numId="25">
    <w:abstractNumId w:val="1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
  </w:num>
  <w:num w:numId="29">
    <w:abstractNumId w:val="5"/>
  </w:num>
  <w:num w:numId="3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2E2"/>
    <w:rsid w:val="00000552"/>
    <w:rsid w:val="0000058C"/>
    <w:rsid w:val="000021B9"/>
    <w:rsid w:val="00002CFC"/>
    <w:rsid w:val="00005745"/>
    <w:rsid w:val="0000648B"/>
    <w:rsid w:val="00007038"/>
    <w:rsid w:val="00011286"/>
    <w:rsid w:val="00011C7B"/>
    <w:rsid w:val="0001394E"/>
    <w:rsid w:val="000141D9"/>
    <w:rsid w:val="00016C28"/>
    <w:rsid w:val="00020D13"/>
    <w:rsid w:val="0002369A"/>
    <w:rsid w:val="000242A3"/>
    <w:rsid w:val="00025FBA"/>
    <w:rsid w:val="0002650D"/>
    <w:rsid w:val="00027C4B"/>
    <w:rsid w:val="000304C7"/>
    <w:rsid w:val="00031CB6"/>
    <w:rsid w:val="00033D8E"/>
    <w:rsid w:val="000343D3"/>
    <w:rsid w:val="00035DB0"/>
    <w:rsid w:val="00036A2F"/>
    <w:rsid w:val="00036CDF"/>
    <w:rsid w:val="00037461"/>
    <w:rsid w:val="00040F95"/>
    <w:rsid w:val="00042D34"/>
    <w:rsid w:val="000432D4"/>
    <w:rsid w:val="00043C3D"/>
    <w:rsid w:val="00043DE7"/>
    <w:rsid w:val="00044AD9"/>
    <w:rsid w:val="00045080"/>
    <w:rsid w:val="00046141"/>
    <w:rsid w:val="00046326"/>
    <w:rsid w:val="0004781B"/>
    <w:rsid w:val="000504D2"/>
    <w:rsid w:val="00053BA2"/>
    <w:rsid w:val="0005451E"/>
    <w:rsid w:val="000558C0"/>
    <w:rsid w:val="00057E51"/>
    <w:rsid w:val="00060098"/>
    <w:rsid w:val="000612BE"/>
    <w:rsid w:val="0006157C"/>
    <w:rsid w:val="00063061"/>
    <w:rsid w:val="00066CCB"/>
    <w:rsid w:val="0007373E"/>
    <w:rsid w:val="00074349"/>
    <w:rsid w:val="0007553D"/>
    <w:rsid w:val="000760B2"/>
    <w:rsid w:val="00080AA3"/>
    <w:rsid w:val="0008226A"/>
    <w:rsid w:val="00086494"/>
    <w:rsid w:val="0009181F"/>
    <w:rsid w:val="00091D37"/>
    <w:rsid w:val="00092C08"/>
    <w:rsid w:val="00093F98"/>
    <w:rsid w:val="00096269"/>
    <w:rsid w:val="00096298"/>
    <w:rsid w:val="000A126F"/>
    <w:rsid w:val="000A1912"/>
    <w:rsid w:val="000A38EB"/>
    <w:rsid w:val="000A56D7"/>
    <w:rsid w:val="000A6DAF"/>
    <w:rsid w:val="000A70A4"/>
    <w:rsid w:val="000A7941"/>
    <w:rsid w:val="000B20DC"/>
    <w:rsid w:val="000B422A"/>
    <w:rsid w:val="000B4B44"/>
    <w:rsid w:val="000B7966"/>
    <w:rsid w:val="000C020C"/>
    <w:rsid w:val="000C0489"/>
    <w:rsid w:val="000C2866"/>
    <w:rsid w:val="000C2894"/>
    <w:rsid w:val="000C50A8"/>
    <w:rsid w:val="000C5430"/>
    <w:rsid w:val="000C5D8F"/>
    <w:rsid w:val="000D0C74"/>
    <w:rsid w:val="000D1E70"/>
    <w:rsid w:val="000D281D"/>
    <w:rsid w:val="000D2894"/>
    <w:rsid w:val="000D3090"/>
    <w:rsid w:val="000D3ACD"/>
    <w:rsid w:val="000D510F"/>
    <w:rsid w:val="000D5A6E"/>
    <w:rsid w:val="000E0181"/>
    <w:rsid w:val="000E53A5"/>
    <w:rsid w:val="000E585C"/>
    <w:rsid w:val="000F0D4E"/>
    <w:rsid w:val="000F20A3"/>
    <w:rsid w:val="000F6B51"/>
    <w:rsid w:val="000F7206"/>
    <w:rsid w:val="001017FE"/>
    <w:rsid w:val="00103AB4"/>
    <w:rsid w:val="001112E2"/>
    <w:rsid w:val="001113FD"/>
    <w:rsid w:val="00112D78"/>
    <w:rsid w:val="00113B54"/>
    <w:rsid w:val="001155E5"/>
    <w:rsid w:val="00115EAD"/>
    <w:rsid w:val="00123537"/>
    <w:rsid w:val="0012423A"/>
    <w:rsid w:val="00124B36"/>
    <w:rsid w:val="001336E8"/>
    <w:rsid w:val="001368B7"/>
    <w:rsid w:val="001369B2"/>
    <w:rsid w:val="0014039E"/>
    <w:rsid w:val="00140758"/>
    <w:rsid w:val="00143E2E"/>
    <w:rsid w:val="001453CE"/>
    <w:rsid w:val="001456B8"/>
    <w:rsid w:val="001472DB"/>
    <w:rsid w:val="001510C1"/>
    <w:rsid w:val="00152C08"/>
    <w:rsid w:val="00160D5A"/>
    <w:rsid w:val="00164B32"/>
    <w:rsid w:val="0016545C"/>
    <w:rsid w:val="001676BE"/>
    <w:rsid w:val="00167CE3"/>
    <w:rsid w:val="001701B3"/>
    <w:rsid w:val="00171997"/>
    <w:rsid w:val="00175ECF"/>
    <w:rsid w:val="0018137E"/>
    <w:rsid w:val="00181B41"/>
    <w:rsid w:val="00182749"/>
    <w:rsid w:val="00183CA4"/>
    <w:rsid w:val="00186B99"/>
    <w:rsid w:val="001909CC"/>
    <w:rsid w:val="001910AA"/>
    <w:rsid w:val="001916A5"/>
    <w:rsid w:val="0019191C"/>
    <w:rsid w:val="001919D8"/>
    <w:rsid w:val="00192A3E"/>
    <w:rsid w:val="00193271"/>
    <w:rsid w:val="001A188A"/>
    <w:rsid w:val="001A50A2"/>
    <w:rsid w:val="001A567F"/>
    <w:rsid w:val="001B1064"/>
    <w:rsid w:val="001B149A"/>
    <w:rsid w:val="001B1C9E"/>
    <w:rsid w:val="001B48C5"/>
    <w:rsid w:val="001B5357"/>
    <w:rsid w:val="001B54A0"/>
    <w:rsid w:val="001B665A"/>
    <w:rsid w:val="001B7404"/>
    <w:rsid w:val="001C0665"/>
    <w:rsid w:val="001C090F"/>
    <w:rsid w:val="001C124D"/>
    <w:rsid w:val="001C2193"/>
    <w:rsid w:val="001C5396"/>
    <w:rsid w:val="001C56F9"/>
    <w:rsid w:val="001C628A"/>
    <w:rsid w:val="001C6430"/>
    <w:rsid w:val="001D1AC4"/>
    <w:rsid w:val="001D1D51"/>
    <w:rsid w:val="001D2180"/>
    <w:rsid w:val="001D4BC0"/>
    <w:rsid w:val="001D756B"/>
    <w:rsid w:val="001E0AE3"/>
    <w:rsid w:val="001E1941"/>
    <w:rsid w:val="001E334D"/>
    <w:rsid w:val="001E39F1"/>
    <w:rsid w:val="001E4905"/>
    <w:rsid w:val="001E4D40"/>
    <w:rsid w:val="001E4FCE"/>
    <w:rsid w:val="001E5D40"/>
    <w:rsid w:val="001E63C6"/>
    <w:rsid w:val="001E7FF9"/>
    <w:rsid w:val="001F0C93"/>
    <w:rsid w:val="001F330D"/>
    <w:rsid w:val="00203178"/>
    <w:rsid w:val="00203B34"/>
    <w:rsid w:val="00210A7C"/>
    <w:rsid w:val="00210DA1"/>
    <w:rsid w:val="00216986"/>
    <w:rsid w:val="00216FD0"/>
    <w:rsid w:val="002178F3"/>
    <w:rsid w:val="002203E5"/>
    <w:rsid w:val="00220433"/>
    <w:rsid w:val="0022148A"/>
    <w:rsid w:val="0022195E"/>
    <w:rsid w:val="00230654"/>
    <w:rsid w:val="00232767"/>
    <w:rsid w:val="002333B1"/>
    <w:rsid w:val="0023365C"/>
    <w:rsid w:val="00235783"/>
    <w:rsid w:val="00236CCC"/>
    <w:rsid w:val="0024036A"/>
    <w:rsid w:val="0024061C"/>
    <w:rsid w:val="00243066"/>
    <w:rsid w:val="00243637"/>
    <w:rsid w:val="00246BCC"/>
    <w:rsid w:val="00250363"/>
    <w:rsid w:val="00251FCC"/>
    <w:rsid w:val="00253E9A"/>
    <w:rsid w:val="00255357"/>
    <w:rsid w:val="00255D1D"/>
    <w:rsid w:val="00256313"/>
    <w:rsid w:val="00260D47"/>
    <w:rsid w:val="0026445A"/>
    <w:rsid w:val="00264688"/>
    <w:rsid w:val="002677B0"/>
    <w:rsid w:val="00267BE0"/>
    <w:rsid w:val="00271F30"/>
    <w:rsid w:val="00272A16"/>
    <w:rsid w:val="00272E76"/>
    <w:rsid w:val="00274511"/>
    <w:rsid w:val="00275019"/>
    <w:rsid w:val="00276C9A"/>
    <w:rsid w:val="00277AB5"/>
    <w:rsid w:val="00280819"/>
    <w:rsid w:val="002821BD"/>
    <w:rsid w:val="0028313A"/>
    <w:rsid w:val="002865FB"/>
    <w:rsid w:val="0029041F"/>
    <w:rsid w:val="00295D5C"/>
    <w:rsid w:val="00296634"/>
    <w:rsid w:val="002A01A9"/>
    <w:rsid w:val="002A1E93"/>
    <w:rsid w:val="002A2662"/>
    <w:rsid w:val="002A3BF4"/>
    <w:rsid w:val="002A41BC"/>
    <w:rsid w:val="002A4AB0"/>
    <w:rsid w:val="002A5E35"/>
    <w:rsid w:val="002B1905"/>
    <w:rsid w:val="002B4325"/>
    <w:rsid w:val="002B75D1"/>
    <w:rsid w:val="002C259B"/>
    <w:rsid w:val="002C302D"/>
    <w:rsid w:val="002C36DA"/>
    <w:rsid w:val="002C5E61"/>
    <w:rsid w:val="002C6B85"/>
    <w:rsid w:val="002C70BD"/>
    <w:rsid w:val="002C75CB"/>
    <w:rsid w:val="002D3CE5"/>
    <w:rsid w:val="002D598F"/>
    <w:rsid w:val="002D698F"/>
    <w:rsid w:val="002E026C"/>
    <w:rsid w:val="002E3C38"/>
    <w:rsid w:val="002F15F5"/>
    <w:rsid w:val="002F3AA4"/>
    <w:rsid w:val="002F40CE"/>
    <w:rsid w:val="002F4163"/>
    <w:rsid w:val="002F428A"/>
    <w:rsid w:val="002F4A00"/>
    <w:rsid w:val="002F738B"/>
    <w:rsid w:val="002F75C9"/>
    <w:rsid w:val="002F7CC2"/>
    <w:rsid w:val="00302438"/>
    <w:rsid w:val="003049B0"/>
    <w:rsid w:val="003072E3"/>
    <w:rsid w:val="0030765A"/>
    <w:rsid w:val="003076CD"/>
    <w:rsid w:val="0031222B"/>
    <w:rsid w:val="00313FC4"/>
    <w:rsid w:val="003148D2"/>
    <w:rsid w:val="003148FE"/>
    <w:rsid w:val="00315807"/>
    <w:rsid w:val="00322C9A"/>
    <w:rsid w:val="00326230"/>
    <w:rsid w:val="00326AFE"/>
    <w:rsid w:val="00326D33"/>
    <w:rsid w:val="00327404"/>
    <w:rsid w:val="00327466"/>
    <w:rsid w:val="00334FF3"/>
    <w:rsid w:val="00337466"/>
    <w:rsid w:val="0034070F"/>
    <w:rsid w:val="00341B64"/>
    <w:rsid w:val="0034277F"/>
    <w:rsid w:val="003436AD"/>
    <w:rsid w:val="00347ABB"/>
    <w:rsid w:val="00353792"/>
    <w:rsid w:val="0035646F"/>
    <w:rsid w:val="00366925"/>
    <w:rsid w:val="0036747B"/>
    <w:rsid w:val="00373A3B"/>
    <w:rsid w:val="00377ED0"/>
    <w:rsid w:val="00384B78"/>
    <w:rsid w:val="00386D27"/>
    <w:rsid w:val="0039011C"/>
    <w:rsid w:val="003914A6"/>
    <w:rsid w:val="00392FC1"/>
    <w:rsid w:val="0039368F"/>
    <w:rsid w:val="003947DE"/>
    <w:rsid w:val="00394BBD"/>
    <w:rsid w:val="00397A79"/>
    <w:rsid w:val="003A19B4"/>
    <w:rsid w:val="003A373E"/>
    <w:rsid w:val="003A4233"/>
    <w:rsid w:val="003A4509"/>
    <w:rsid w:val="003A4DF2"/>
    <w:rsid w:val="003A5F18"/>
    <w:rsid w:val="003A6F9C"/>
    <w:rsid w:val="003B3C91"/>
    <w:rsid w:val="003B4BE7"/>
    <w:rsid w:val="003B5867"/>
    <w:rsid w:val="003C3BE4"/>
    <w:rsid w:val="003C40B6"/>
    <w:rsid w:val="003C5EB0"/>
    <w:rsid w:val="003C62EE"/>
    <w:rsid w:val="003C69F4"/>
    <w:rsid w:val="003C79A5"/>
    <w:rsid w:val="003D02E2"/>
    <w:rsid w:val="003D0A1D"/>
    <w:rsid w:val="003D5C43"/>
    <w:rsid w:val="003D6887"/>
    <w:rsid w:val="003D7327"/>
    <w:rsid w:val="003E1417"/>
    <w:rsid w:val="003E3DE6"/>
    <w:rsid w:val="003E5DE9"/>
    <w:rsid w:val="003E65E5"/>
    <w:rsid w:val="003E7C70"/>
    <w:rsid w:val="003F03B3"/>
    <w:rsid w:val="003F0479"/>
    <w:rsid w:val="003F1180"/>
    <w:rsid w:val="003F1A85"/>
    <w:rsid w:val="003F2594"/>
    <w:rsid w:val="003F3FD1"/>
    <w:rsid w:val="003F41DD"/>
    <w:rsid w:val="003F4D5A"/>
    <w:rsid w:val="003F6618"/>
    <w:rsid w:val="00400AB6"/>
    <w:rsid w:val="004024AC"/>
    <w:rsid w:val="00403FD7"/>
    <w:rsid w:val="004063D7"/>
    <w:rsid w:val="0040699C"/>
    <w:rsid w:val="00407192"/>
    <w:rsid w:val="004108E1"/>
    <w:rsid w:val="00410B02"/>
    <w:rsid w:val="00411D66"/>
    <w:rsid w:val="00411E47"/>
    <w:rsid w:val="00413740"/>
    <w:rsid w:val="00415E15"/>
    <w:rsid w:val="0041600F"/>
    <w:rsid w:val="00416900"/>
    <w:rsid w:val="004169E5"/>
    <w:rsid w:val="004235F1"/>
    <w:rsid w:val="004242B4"/>
    <w:rsid w:val="004244CD"/>
    <w:rsid w:val="00424C78"/>
    <w:rsid w:val="00425718"/>
    <w:rsid w:val="00427C18"/>
    <w:rsid w:val="00431DF1"/>
    <w:rsid w:val="004320C7"/>
    <w:rsid w:val="00432FE9"/>
    <w:rsid w:val="004362DD"/>
    <w:rsid w:val="004408C6"/>
    <w:rsid w:val="0044547D"/>
    <w:rsid w:val="00445BF4"/>
    <w:rsid w:val="00446BD1"/>
    <w:rsid w:val="00450B5B"/>
    <w:rsid w:val="00451BB1"/>
    <w:rsid w:val="004522C5"/>
    <w:rsid w:val="004522E8"/>
    <w:rsid w:val="004525E3"/>
    <w:rsid w:val="004568D6"/>
    <w:rsid w:val="0046103C"/>
    <w:rsid w:val="00461681"/>
    <w:rsid w:val="00461750"/>
    <w:rsid w:val="00465804"/>
    <w:rsid w:val="0046729F"/>
    <w:rsid w:val="00472660"/>
    <w:rsid w:val="004739DE"/>
    <w:rsid w:val="00473E29"/>
    <w:rsid w:val="0047580E"/>
    <w:rsid w:val="00480367"/>
    <w:rsid w:val="00480AEB"/>
    <w:rsid w:val="00482410"/>
    <w:rsid w:val="00482537"/>
    <w:rsid w:val="00491CD4"/>
    <w:rsid w:val="00492A34"/>
    <w:rsid w:val="00493202"/>
    <w:rsid w:val="0049517F"/>
    <w:rsid w:val="00496BB1"/>
    <w:rsid w:val="004A002C"/>
    <w:rsid w:val="004A0CAB"/>
    <w:rsid w:val="004A2CFB"/>
    <w:rsid w:val="004A3524"/>
    <w:rsid w:val="004A550E"/>
    <w:rsid w:val="004A5FD5"/>
    <w:rsid w:val="004B0455"/>
    <w:rsid w:val="004B4E91"/>
    <w:rsid w:val="004B6D0B"/>
    <w:rsid w:val="004C056D"/>
    <w:rsid w:val="004C367F"/>
    <w:rsid w:val="004C3DA2"/>
    <w:rsid w:val="004C780E"/>
    <w:rsid w:val="004D0985"/>
    <w:rsid w:val="004D209A"/>
    <w:rsid w:val="004D252C"/>
    <w:rsid w:val="004D5168"/>
    <w:rsid w:val="004E2D6E"/>
    <w:rsid w:val="004E5ABF"/>
    <w:rsid w:val="004F083D"/>
    <w:rsid w:val="004F0AB8"/>
    <w:rsid w:val="004F1943"/>
    <w:rsid w:val="004F2E99"/>
    <w:rsid w:val="004F3B3C"/>
    <w:rsid w:val="004F46FF"/>
    <w:rsid w:val="004F4A56"/>
    <w:rsid w:val="004F6112"/>
    <w:rsid w:val="004F7035"/>
    <w:rsid w:val="00501409"/>
    <w:rsid w:val="0050220F"/>
    <w:rsid w:val="005038A6"/>
    <w:rsid w:val="00505238"/>
    <w:rsid w:val="00505751"/>
    <w:rsid w:val="00505B4E"/>
    <w:rsid w:val="00505D66"/>
    <w:rsid w:val="005061D2"/>
    <w:rsid w:val="005067BA"/>
    <w:rsid w:val="0050757A"/>
    <w:rsid w:val="00507FB6"/>
    <w:rsid w:val="00510FE1"/>
    <w:rsid w:val="005127C8"/>
    <w:rsid w:val="0051437E"/>
    <w:rsid w:val="00514F9D"/>
    <w:rsid w:val="00517AA2"/>
    <w:rsid w:val="0052397B"/>
    <w:rsid w:val="00523A2B"/>
    <w:rsid w:val="00524C02"/>
    <w:rsid w:val="005323CC"/>
    <w:rsid w:val="005323EA"/>
    <w:rsid w:val="005324D3"/>
    <w:rsid w:val="0053427A"/>
    <w:rsid w:val="00534DAB"/>
    <w:rsid w:val="005358D7"/>
    <w:rsid w:val="00536EF3"/>
    <w:rsid w:val="00540A8C"/>
    <w:rsid w:val="005419B0"/>
    <w:rsid w:val="005428D3"/>
    <w:rsid w:val="005445F3"/>
    <w:rsid w:val="005456EC"/>
    <w:rsid w:val="005461C8"/>
    <w:rsid w:val="00550D5D"/>
    <w:rsid w:val="00551285"/>
    <w:rsid w:val="005517A2"/>
    <w:rsid w:val="00555A61"/>
    <w:rsid w:val="00556342"/>
    <w:rsid w:val="00557353"/>
    <w:rsid w:val="00560FDD"/>
    <w:rsid w:val="00561293"/>
    <w:rsid w:val="00563B51"/>
    <w:rsid w:val="00564685"/>
    <w:rsid w:val="00566082"/>
    <w:rsid w:val="00566F63"/>
    <w:rsid w:val="00571317"/>
    <w:rsid w:val="00572142"/>
    <w:rsid w:val="00572F4C"/>
    <w:rsid w:val="005757D4"/>
    <w:rsid w:val="00575E29"/>
    <w:rsid w:val="00576D62"/>
    <w:rsid w:val="00577CBF"/>
    <w:rsid w:val="005813BE"/>
    <w:rsid w:val="00581431"/>
    <w:rsid w:val="0058192F"/>
    <w:rsid w:val="005819B4"/>
    <w:rsid w:val="00582131"/>
    <w:rsid w:val="00582AD5"/>
    <w:rsid w:val="00585BE5"/>
    <w:rsid w:val="00585EF6"/>
    <w:rsid w:val="00587058"/>
    <w:rsid w:val="0059266F"/>
    <w:rsid w:val="00592EEF"/>
    <w:rsid w:val="00594262"/>
    <w:rsid w:val="00594D2F"/>
    <w:rsid w:val="0059667E"/>
    <w:rsid w:val="005A3D15"/>
    <w:rsid w:val="005A5C60"/>
    <w:rsid w:val="005B1F97"/>
    <w:rsid w:val="005B3702"/>
    <w:rsid w:val="005B4944"/>
    <w:rsid w:val="005B6551"/>
    <w:rsid w:val="005C1E1C"/>
    <w:rsid w:val="005C31DC"/>
    <w:rsid w:val="005C450C"/>
    <w:rsid w:val="005C721D"/>
    <w:rsid w:val="005C7F9B"/>
    <w:rsid w:val="005D07F1"/>
    <w:rsid w:val="005D17D7"/>
    <w:rsid w:val="005D1A05"/>
    <w:rsid w:val="005D3281"/>
    <w:rsid w:val="005D4BC9"/>
    <w:rsid w:val="005D5FBC"/>
    <w:rsid w:val="005E03EA"/>
    <w:rsid w:val="005E1141"/>
    <w:rsid w:val="005E5019"/>
    <w:rsid w:val="005E56CD"/>
    <w:rsid w:val="005E6D66"/>
    <w:rsid w:val="005F03D7"/>
    <w:rsid w:val="005F11D7"/>
    <w:rsid w:val="005F1FA4"/>
    <w:rsid w:val="005F2F4D"/>
    <w:rsid w:val="005F4443"/>
    <w:rsid w:val="005F4A26"/>
    <w:rsid w:val="005F716D"/>
    <w:rsid w:val="0060055B"/>
    <w:rsid w:val="00606E81"/>
    <w:rsid w:val="00610433"/>
    <w:rsid w:val="00610F9F"/>
    <w:rsid w:val="00611D98"/>
    <w:rsid w:val="0061242C"/>
    <w:rsid w:val="00612720"/>
    <w:rsid w:val="00613F57"/>
    <w:rsid w:val="00614AE5"/>
    <w:rsid w:val="00623191"/>
    <w:rsid w:val="00623422"/>
    <w:rsid w:val="0062434C"/>
    <w:rsid w:val="00624A1A"/>
    <w:rsid w:val="0063068B"/>
    <w:rsid w:val="00630860"/>
    <w:rsid w:val="00631529"/>
    <w:rsid w:val="00633AF8"/>
    <w:rsid w:val="006378F8"/>
    <w:rsid w:val="00640118"/>
    <w:rsid w:val="00642D25"/>
    <w:rsid w:val="00642ECA"/>
    <w:rsid w:val="00643A63"/>
    <w:rsid w:val="00646144"/>
    <w:rsid w:val="00652C6D"/>
    <w:rsid w:val="006544CB"/>
    <w:rsid w:val="006545E6"/>
    <w:rsid w:val="00655977"/>
    <w:rsid w:val="00660874"/>
    <w:rsid w:val="006618F0"/>
    <w:rsid w:val="00661AA9"/>
    <w:rsid w:val="00662298"/>
    <w:rsid w:val="006622EE"/>
    <w:rsid w:val="00663605"/>
    <w:rsid w:val="006669CF"/>
    <w:rsid w:val="00671905"/>
    <w:rsid w:val="0067320C"/>
    <w:rsid w:val="006760BD"/>
    <w:rsid w:val="006803D4"/>
    <w:rsid w:val="006837C5"/>
    <w:rsid w:val="006843C7"/>
    <w:rsid w:val="0068443B"/>
    <w:rsid w:val="006900CD"/>
    <w:rsid w:val="00690D06"/>
    <w:rsid w:val="00691C3D"/>
    <w:rsid w:val="0069256D"/>
    <w:rsid w:val="00693BEB"/>
    <w:rsid w:val="00694636"/>
    <w:rsid w:val="00694A52"/>
    <w:rsid w:val="00695EF3"/>
    <w:rsid w:val="00696895"/>
    <w:rsid w:val="00697BE2"/>
    <w:rsid w:val="006A1C9A"/>
    <w:rsid w:val="006A7161"/>
    <w:rsid w:val="006A7FE8"/>
    <w:rsid w:val="006B4B7D"/>
    <w:rsid w:val="006B6C46"/>
    <w:rsid w:val="006C2105"/>
    <w:rsid w:val="006C221E"/>
    <w:rsid w:val="006C276D"/>
    <w:rsid w:val="006C27A2"/>
    <w:rsid w:val="006C6A16"/>
    <w:rsid w:val="006C6F4A"/>
    <w:rsid w:val="006E1F2B"/>
    <w:rsid w:val="006E2808"/>
    <w:rsid w:val="006E299E"/>
    <w:rsid w:val="006E2C6C"/>
    <w:rsid w:val="006E3C72"/>
    <w:rsid w:val="006E4D97"/>
    <w:rsid w:val="006E63C5"/>
    <w:rsid w:val="006E78A7"/>
    <w:rsid w:val="006F0CBE"/>
    <w:rsid w:val="006F208B"/>
    <w:rsid w:val="006F5E20"/>
    <w:rsid w:val="006F62AE"/>
    <w:rsid w:val="007011E8"/>
    <w:rsid w:val="007019C4"/>
    <w:rsid w:val="00702F6D"/>
    <w:rsid w:val="00704340"/>
    <w:rsid w:val="007047A2"/>
    <w:rsid w:val="00704E5F"/>
    <w:rsid w:val="00705919"/>
    <w:rsid w:val="00710656"/>
    <w:rsid w:val="00710D94"/>
    <w:rsid w:val="00710D96"/>
    <w:rsid w:val="00712D6A"/>
    <w:rsid w:val="007164E2"/>
    <w:rsid w:val="00716761"/>
    <w:rsid w:val="00717A58"/>
    <w:rsid w:val="00723F03"/>
    <w:rsid w:val="00725D8C"/>
    <w:rsid w:val="00726134"/>
    <w:rsid w:val="00726DF4"/>
    <w:rsid w:val="007276FB"/>
    <w:rsid w:val="00727DB7"/>
    <w:rsid w:val="00735270"/>
    <w:rsid w:val="00741798"/>
    <w:rsid w:val="007417D5"/>
    <w:rsid w:val="007438FD"/>
    <w:rsid w:val="00745735"/>
    <w:rsid w:val="00745982"/>
    <w:rsid w:val="00747F48"/>
    <w:rsid w:val="00750070"/>
    <w:rsid w:val="0075122A"/>
    <w:rsid w:val="00752959"/>
    <w:rsid w:val="00753A52"/>
    <w:rsid w:val="00753AEB"/>
    <w:rsid w:val="007568E7"/>
    <w:rsid w:val="00757C04"/>
    <w:rsid w:val="0076010C"/>
    <w:rsid w:val="007630F8"/>
    <w:rsid w:val="0076373A"/>
    <w:rsid w:val="00765E33"/>
    <w:rsid w:val="007670C3"/>
    <w:rsid w:val="0077082D"/>
    <w:rsid w:val="0077177D"/>
    <w:rsid w:val="007733DB"/>
    <w:rsid w:val="00774ABE"/>
    <w:rsid w:val="00774C8F"/>
    <w:rsid w:val="00780135"/>
    <w:rsid w:val="0078021E"/>
    <w:rsid w:val="00780EC2"/>
    <w:rsid w:val="0078156C"/>
    <w:rsid w:val="00782419"/>
    <w:rsid w:val="00784AA3"/>
    <w:rsid w:val="00785362"/>
    <w:rsid w:val="007903C2"/>
    <w:rsid w:val="00792274"/>
    <w:rsid w:val="007927C7"/>
    <w:rsid w:val="00794F1F"/>
    <w:rsid w:val="00795C22"/>
    <w:rsid w:val="007A4EA5"/>
    <w:rsid w:val="007A6DC2"/>
    <w:rsid w:val="007A6FB8"/>
    <w:rsid w:val="007B073F"/>
    <w:rsid w:val="007B6EB8"/>
    <w:rsid w:val="007C221A"/>
    <w:rsid w:val="007C3211"/>
    <w:rsid w:val="007C55D5"/>
    <w:rsid w:val="007D2537"/>
    <w:rsid w:val="007D4B2F"/>
    <w:rsid w:val="007D4BAD"/>
    <w:rsid w:val="007E1805"/>
    <w:rsid w:val="007E1901"/>
    <w:rsid w:val="007E1935"/>
    <w:rsid w:val="007E30CB"/>
    <w:rsid w:val="007E4675"/>
    <w:rsid w:val="007F0FB7"/>
    <w:rsid w:val="007F2656"/>
    <w:rsid w:val="007F6317"/>
    <w:rsid w:val="007F7492"/>
    <w:rsid w:val="0080073C"/>
    <w:rsid w:val="008042F9"/>
    <w:rsid w:val="00804F93"/>
    <w:rsid w:val="00805BD9"/>
    <w:rsid w:val="0081056B"/>
    <w:rsid w:val="00811FEF"/>
    <w:rsid w:val="00824619"/>
    <w:rsid w:val="008310DA"/>
    <w:rsid w:val="008324A1"/>
    <w:rsid w:val="00832D74"/>
    <w:rsid w:val="0083534A"/>
    <w:rsid w:val="00836418"/>
    <w:rsid w:val="00841BEF"/>
    <w:rsid w:val="00841E7B"/>
    <w:rsid w:val="00843A81"/>
    <w:rsid w:val="00845D60"/>
    <w:rsid w:val="00845F44"/>
    <w:rsid w:val="008463A4"/>
    <w:rsid w:val="008479B3"/>
    <w:rsid w:val="00852C3B"/>
    <w:rsid w:val="00854857"/>
    <w:rsid w:val="00855FCA"/>
    <w:rsid w:val="008562E4"/>
    <w:rsid w:val="00856A01"/>
    <w:rsid w:val="00860BE8"/>
    <w:rsid w:val="00861DF2"/>
    <w:rsid w:val="00864137"/>
    <w:rsid w:val="00871284"/>
    <w:rsid w:val="00874D1A"/>
    <w:rsid w:val="00874D36"/>
    <w:rsid w:val="00880FA4"/>
    <w:rsid w:val="008830FD"/>
    <w:rsid w:val="00883D6E"/>
    <w:rsid w:val="008852E1"/>
    <w:rsid w:val="00886381"/>
    <w:rsid w:val="00891A02"/>
    <w:rsid w:val="00893CC9"/>
    <w:rsid w:val="00896230"/>
    <w:rsid w:val="008A0A9E"/>
    <w:rsid w:val="008A0C80"/>
    <w:rsid w:val="008A22F0"/>
    <w:rsid w:val="008A2ACF"/>
    <w:rsid w:val="008A65AB"/>
    <w:rsid w:val="008B0470"/>
    <w:rsid w:val="008B587D"/>
    <w:rsid w:val="008B76E0"/>
    <w:rsid w:val="008B7E87"/>
    <w:rsid w:val="008C02ED"/>
    <w:rsid w:val="008C0E7D"/>
    <w:rsid w:val="008C3BCB"/>
    <w:rsid w:val="008C64CB"/>
    <w:rsid w:val="008C64E0"/>
    <w:rsid w:val="008D4B23"/>
    <w:rsid w:val="008D6027"/>
    <w:rsid w:val="008E2D27"/>
    <w:rsid w:val="008E7967"/>
    <w:rsid w:val="008F3F81"/>
    <w:rsid w:val="008F4F1C"/>
    <w:rsid w:val="008F7329"/>
    <w:rsid w:val="00900708"/>
    <w:rsid w:val="00902406"/>
    <w:rsid w:val="00902849"/>
    <w:rsid w:val="00907E03"/>
    <w:rsid w:val="009119B1"/>
    <w:rsid w:val="00914576"/>
    <w:rsid w:val="009154D2"/>
    <w:rsid w:val="00915BAF"/>
    <w:rsid w:val="0091799D"/>
    <w:rsid w:val="00917EA3"/>
    <w:rsid w:val="00922388"/>
    <w:rsid w:val="0092307C"/>
    <w:rsid w:val="00923E00"/>
    <w:rsid w:val="00925091"/>
    <w:rsid w:val="009251A0"/>
    <w:rsid w:val="00925F5F"/>
    <w:rsid w:val="0092616E"/>
    <w:rsid w:val="00926C9B"/>
    <w:rsid w:val="00930B4D"/>
    <w:rsid w:val="009331EA"/>
    <w:rsid w:val="00933ADD"/>
    <w:rsid w:val="0093698D"/>
    <w:rsid w:val="00940B52"/>
    <w:rsid w:val="00941D06"/>
    <w:rsid w:val="0094350D"/>
    <w:rsid w:val="00945C70"/>
    <w:rsid w:val="00946159"/>
    <w:rsid w:val="0095002E"/>
    <w:rsid w:val="0095277C"/>
    <w:rsid w:val="00953244"/>
    <w:rsid w:val="009533C5"/>
    <w:rsid w:val="00953B11"/>
    <w:rsid w:val="00953E59"/>
    <w:rsid w:val="00954971"/>
    <w:rsid w:val="00957B37"/>
    <w:rsid w:val="00961DBC"/>
    <w:rsid w:val="00962BE2"/>
    <w:rsid w:val="00964433"/>
    <w:rsid w:val="00965B38"/>
    <w:rsid w:val="009676E4"/>
    <w:rsid w:val="00972399"/>
    <w:rsid w:val="009749D5"/>
    <w:rsid w:val="00975110"/>
    <w:rsid w:val="009760D1"/>
    <w:rsid w:val="00981478"/>
    <w:rsid w:val="00981B39"/>
    <w:rsid w:val="00981BFF"/>
    <w:rsid w:val="00982AC7"/>
    <w:rsid w:val="009831F3"/>
    <w:rsid w:val="00986290"/>
    <w:rsid w:val="00990433"/>
    <w:rsid w:val="009935F3"/>
    <w:rsid w:val="00994F10"/>
    <w:rsid w:val="00996954"/>
    <w:rsid w:val="009A1F8B"/>
    <w:rsid w:val="009A1FAF"/>
    <w:rsid w:val="009A2D11"/>
    <w:rsid w:val="009A3092"/>
    <w:rsid w:val="009A35BC"/>
    <w:rsid w:val="009A4D0C"/>
    <w:rsid w:val="009A759E"/>
    <w:rsid w:val="009B0756"/>
    <w:rsid w:val="009B0897"/>
    <w:rsid w:val="009B13CE"/>
    <w:rsid w:val="009B39D5"/>
    <w:rsid w:val="009B43B3"/>
    <w:rsid w:val="009C0DDF"/>
    <w:rsid w:val="009C116D"/>
    <w:rsid w:val="009C168A"/>
    <w:rsid w:val="009C2694"/>
    <w:rsid w:val="009C4126"/>
    <w:rsid w:val="009C61EB"/>
    <w:rsid w:val="009D2B06"/>
    <w:rsid w:val="009D2BF9"/>
    <w:rsid w:val="009D41CE"/>
    <w:rsid w:val="009D63C5"/>
    <w:rsid w:val="009D7D50"/>
    <w:rsid w:val="009E1104"/>
    <w:rsid w:val="009E1AE4"/>
    <w:rsid w:val="009E228E"/>
    <w:rsid w:val="009E45B4"/>
    <w:rsid w:val="009E6001"/>
    <w:rsid w:val="009F0A9B"/>
    <w:rsid w:val="009F1CC9"/>
    <w:rsid w:val="009F4234"/>
    <w:rsid w:val="009F6245"/>
    <w:rsid w:val="00A02B03"/>
    <w:rsid w:val="00A02FD6"/>
    <w:rsid w:val="00A05047"/>
    <w:rsid w:val="00A05C14"/>
    <w:rsid w:val="00A06494"/>
    <w:rsid w:val="00A10F8A"/>
    <w:rsid w:val="00A10FD9"/>
    <w:rsid w:val="00A11421"/>
    <w:rsid w:val="00A1279F"/>
    <w:rsid w:val="00A15AFE"/>
    <w:rsid w:val="00A1622F"/>
    <w:rsid w:val="00A21625"/>
    <w:rsid w:val="00A21808"/>
    <w:rsid w:val="00A22408"/>
    <w:rsid w:val="00A25CAB"/>
    <w:rsid w:val="00A303ED"/>
    <w:rsid w:val="00A30936"/>
    <w:rsid w:val="00A3207B"/>
    <w:rsid w:val="00A33032"/>
    <w:rsid w:val="00A342B7"/>
    <w:rsid w:val="00A34397"/>
    <w:rsid w:val="00A3466A"/>
    <w:rsid w:val="00A34C0A"/>
    <w:rsid w:val="00A35AB4"/>
    <w:rsid w:val="00A35AF5"/>
    <w:rsid w:val="00A40120"/>
    <w:rsid w:val="00A41844"/>
    <w:rsid w:val="00A420E3"/>
    <w:rsid w:val="00A42F51"/>
    <w:rsid w:val="00A43829"/>
    <w:rsid w:val="00A4524E"/>
    <w:rsid w:val="00A45F4E"/>
    <w:rsid w:val="00A5176D"/>
    <w:rsid w:val="00A541C2"/>
    <w:rsid w:val="00A54B95"/>
    <w:rsid w:val="00A54FA3"/>
    <w:rsid w:val="00A54FC1"/>
    <w:rsid w:val="00A563A5"/>
    <w:rsid w:val="00A576DC"/>
    <w:rsid w:val="00A60258"/>
    <w:rsid w:val="00A60AF8"/>
    <w:rsid w:val="00A610A3"/>
    <w:rsid w:val="00A61559"/>
    <w:rsid w:val="00A61FF0"/>
    <w:rsid w:val="00A62B18"/>
    <w:rsid w:val="00A63874"/>
    <w:rsid w:val="00A648DE"/>
    <w:rsid w:val="00A665AA"/>
    <w:rsid w:val="00A70374"/>
    <w:rsid w:val="00A70381"/>
    <w:rsid w:val="00A7130F"/>
    <w:rsid w:val="00A716A2"/>
    <w:rsid w:val="00A71960"/>
    <w:rsid w:val="00A725AD"/>
    <w:rsid w:val="00A72D62"/>
    <w:rsid w:val="00A73D8F"/>
    <w:rsid w:val="00A769F5"/>
    <w:rsid w:val="00A774D1"/>
    <w:rsid w:val="00A7755D"/>
    <w:rsid w:val="00A805B2"/>
    <w:rsid w:val="00A80F99"/>
    <w:rsid w:val="00A82A47"/>
    <w:rsid w:val="00A84405"/>
    <w:rsid w:val="00A85E77"/>
    <w:rsid w:val="00A86395"/>
    <w:rsid w:val="00A87689"/>
    <w:rsid w:val="00A87C5C"/>
    <w:rsid w:val="00A90720"/>
    <w:rsid w:val="00A90EDA"/>
    <w:rsid w:val="00A91D9D"/>
    <w:rsid w:val="00A9316A"/>
    <w:rsid w:val="00A94E38"/>
    <w:rsid w:val="00A9636C"/>
    <w:rsid w:val="00AA038D"/>
    <w:rsid w:val="00AA1415"/>
    <w:rsid w:val="00AA25E0"/>
    <w:rsid w:val="00AA3F91"/>
    <w:rsid w:val="00AA5BB6"/>
    <w:rsid w:val="00AA6940"/>
    <w:rsid w:val="00AB00BE"/>
    <w:rsid w:val="00AB2968"/>
    <w:rsid w:val="00AB3262"/>
    <w:rsid w:val="00AB597A"/>
    <w:rsid w:val="00AB5A21"/>
    <w:rsid w:val="00AB5C59"/>
    <w:rsid w:val="00AB6F36"/>
    <w:rsid w:val="00AB7D81"/>
    <w:rsid w:val="00AC1413"/>
    <w:rsid w:val="00AC4765"/>
    <w:rsid w:val="00AC6861"/>
    <w:rsid w:val="00AD0AE4"/>
    <w:rsid w:val="00AD34F1"/>
    <w:rsid w:val="00AD4E8E"/>
    <w:rsid w:val="00AD5C15"/>
    <w:rsid w:val="00AD76BF"/>
    <w:rsid w:val="00AE10AC"/>
    <w:rsid w:val="00AE4B32"/>
    <w:rsid w:val="00AE7493"/>
    <w:rsid w:val="00AE7781"/>
    <w:rsid w:val="00AE7DDA"/>
    <w:rsid w:val="00AF0710"/>
    <w:rsid w:val="00AF703B"/>
    <w:rsid w:val="00AF7A84"/>
    <w:rsid w:val="00AF7EDB"/>
    <w:rsid w:val="00B01A4C"/>
    <w:rsid w:val="00B01E17"/>
    <w:rsid w:val="00B03D6E"/>
    <w:rsid w:val="00B06DE7"/>
    <w:rsid w:val="00B14872"/>
    <w:rsid w:val="00B23E5D"/>
    <w:rsid w:val="00B243E2"/>
    <w:rsid w:val="00B248D1"/>
    <w:rsid w:val="00B24B45"/>
    <w:rsid w:val="00B26A6B"/>
    <w:rsid w:val="00B274BB"/>
    <w:rsid w:val="00B32F07"/>
    <w:rsid w:val="00B32FC0"/>
    <w:rsid w:val="00B3394F"/>
    <w:rsid w:val="00B36FE1"/>
    <w:rsid w:val="00B374AD"/>
    <w:rsid w:val="00B37BCD"/>
    <w:rsid w:val="00B41B17"/>
    <w:rsid w:val="00B422EB"/>
    <w:rsid w:val="00B42E35"/>
    <w:rsid w:val="00B44426"/>
    <w:rsid w:val="00B45314"/>
    <w:rsid w:val="00B52EA3"/>
    <w:rsid w:val="00B54482"/>
    <w:rsid w:val="00B54A9E"/>
    <w:rsid w:val="00B55BAE"/>
    <w:rsid w:val="00B57CCD"/>
    <w:rsid w:val="00B713AF"/>
    <w:rsid w:val="00B732EF"/>
    <w:rsid w:val="00B740D6"/>
    <w:rsid w:val="00B74BC5"/>
    <w:rsid w:val="00B77EDA"/>
    <w:rsid w:val="00B81AE1"/>
    <w:rsid w:val="00B821E3"/>
    <w:rsid w:val="00B82342"/>
    <w:rsid w:val="00B85D8E"/>
    <w:rsid w:val="00B872C0"/>
    <w:rsid w:val="00B87D6E"/>
    <w:rsid w:val="00B91035"/>
    <w:rsid w:val="00B91795"/>
    <w:rsid w:val="00B925AE"/>
    <w:rsid w:val="00B92B9F"/>
    <w:rsid w:val="00B92D34"/>
    <w:rsid w:val="00B934B7"/>
    <w:rsid w:val="00B9390B"/>
    <w:rsid w:val="00B94C78"/>
    <w:rsid w:val="00B968C4"/>
    <w:rsid w:val="00B97223"/>
    <w:rsid w:val="00BA28C1"/>
    <w:rsid w:val="00BA2F88"/>
    <w:rsid w:val="00BA443A"/>
    <w:rsid w:val="00BA4AF9"/>
    <w:rsid w:val="00BA5C67"/>
    <w:rsid w:val="00BA673D"/>
    <w:rsid w:val="00BA6FF8"/>
    <w:rsid w:val="00BA7182"/>
    <w:rsid w:val="00BB09B1"/>
    <w:rsid w:val="00BB31C7"/>
    <w:rsid w:val="00BB3E43"/>
    <w:rsid w:val="00BB6BB9"/>
    <w:rsid w:val="00BB7579"/>
    <w:rsid w:val="00BC057D"/>
    <w:rsid w:val="00BC1365"/>
    <w:rsid w:val="00BC2DE0"/>
    <w:rsid w:val="00BC506D"/>
    <w:rsid w:val="00BC50F0"/>
    <w:rsid w:val="00BD1052"/>
    <w:rsid w:val="00BD307E"/>
    <w:rsid w:val="00BD4E40"/>
    <w:rsid w:val="00BD5051"/>
    <w:rsid w:val="00BD561B"/>
    <w:rsid w:val="00BD59C2"/>
    <w:rsid w:val="00BD6CB5"/>
    <w:rsid w:val="00BD7BA3"/>
    <w:rsid w:val="00BE0483"/>
    <w:rsid w:val="00BE131E"/>
    <w:rsid w:val="00BE15AA"/>
    <w:rsid w:val="00BE2003"/>
    <w:rsid w:val="00BE261E"/>
    <w:rsid w:val="00BE7BFB"/>
    <w:rsid w:val="00BF2003"/>
    <w:rsid w:val="00BF2DD4"/>
    <w:rsid w:val="00BF3EF2"/>
    <w:rsid w:val="00BF4AC3"/>
    <w:rsid w:val="00BF5F99"/>
    <w:rsid w:val="00BF6876"/>
    <w:rsid w:val="00BF6E48"/>
    <w:rsid w:val="00C001C4"/>
    <w:rsid w:val="00C056A1"/>
    <w:rsid w:val="00C10A37"/>
    <w:rsid w:val="00C1193C"/>
    <w:rsid w:val="00C12A71"/>
    <w:rsid w:val="00C142C6"/>
    <w:rsid w:val="00C14F86"/>
    <w:rsid w:val="00C15E4F"/>
    <w:rsid w:val="00C167DA"/>
    <w:rsid w:val="00C16898"/>
    <w:rsid w:val="00C16B48"/>
    <w:rsid w:val="00C16D91"/>
    <w:rsid w:val="00C216AD"/>
    <w:rsid w:val="00C21B16"/>
    <w:rsid w:val="00C221A1"/>
    <w:rsid w:val="00C226AB"/>
    <w:rsid w:val="00C2281A"/>
    <w:rsid w:val="00C242F9"/>
    <w:rsid w:val="00C25894"/>
    <w:rsid w:val="00C27E66"/>
    <w:rsid w:val="00C30213"/>
    <w:rsid w:val="00C33961"/>
    <w:rsid w:val="00C33B89"/>
    <w:rsid w:val="00C34B49"/>
    <w:rsid w:val="00C359FB"/>
    <w:rsid w:val="00C36ED9"/>
    <w:rsid w:val="00C37F04"/>
    <w:rsid w:val="00C40B1C"/>
    <w:rsid w:val="00C41852"/>
    <w:rsid w:val="00C42D1A"/>
    <w:rsid w:val="00C43C6B"/>
    <w:rsid w:val="00C44521"/>
    <w:rsid w:val="00C502B3"/>
    <w:rsid w:val="00C5339F"/>
    <w:rsid w:val="00C553F3"/>
    <w:rsid w:val="00C555E2"/>
    <w:rsid w:val="00C55EA1"/>
    <w:rsid w:val="00C621BD"/>
    <w:rsid w:val="00C62AC8"/>
    <w:rsid w:val="00C631FC"/>
    <w:rsid w:val="00C634A4"/>
    <w:rsid w:val="00C634C6"/>
    <w:rsid w:val="00C63B60"/>
    <w:rsid w:val="00C64038"/>
    <w:rsid w:val="00C644B1"/>
    <w:rsid w:val="00C653BF"/>
    <w:rsid w:val="00C6556C"/>
    <w:rsid w:val="00C66E61"/>
    <w:rsid w:val="00C66EDB"/>
    <w:rsid w:val="00C71B21"/>
    <w:rsid w:val="00C7328F"/>
    <w:rsid w:val="00C74715"/>
    <w:rsid w:val="00C74A4A"/>
    <w:rsid w:val="00C74E08"/>
    <w:rsid w:val="00C77DD3"/>
    <w:rsid w:val="00C80308"/>
    <w:rsid w:val="00C80945"/>
    <w:rsid w:val="00C81119"/>
    <w:rsid w:val="00C82B8E"/>
    <w:rsid w:val="00C835CF"/>
    <w:rsid w:val="00C837ED"/>
    <w:rsid w:val="00C9059C"/>
    <w:rsid w:val="00C932F8"/>
    <w:rsid w:val="00C9612A"/>
    <w:rsid w:val="00C97D0C"/>
    <w:rsid w:val="00CA06C8"/>
    <w:rsid w:val="00CA2CFD"/>
    <w:rsid w:val="00CA5864"/>
    <w:rsid w:val="00CA67A4"/>
    <w:rsid w:val="00CA7A76"/>
    <w:rsid w:val="00CA7B3D"/>
    <w:rsid w:val="00CB1DF8"/>
    <w:rsid w:val="00CB2276"/>
    <w:rsid w:val="00CB509F"/>
    <w:rsid w:val="00CB5CDB"/>
    <w:rsid w:val="00CB7367"/>
    <w:rsid w:val="00CB75C4"/>
    <w:rsid w:val="00CC0A57"/>
    <w:rsid w:val="00CC13DB"/>
    <w:rsid w:val="00CC1A48"/>
    <w:rsid w:val="00CC1EE3"/>
    <w:rsid w:val="00CD0B09"/>
    <w:rsid w:val="00CD1240"/>
    <w:rsid w:val="00CD1375"/>
    <w:rsid w:val="00CD368D"/>
    <w:rsid w:val="00CD45DC"/>
    <w:rsid w:val="00CD6E4C"/>
    <w:rsid w:val="00CD7E30"/>
    <w:rsid w:val="00CE1674"/>
    <w:rsid w:val="00CE3886"/>
    <w:rsid w:val="00CE3B97"/>
    <w:rsid w:val="00CE3D3C"/>
    <w:rsid w:val="00CE46A2"/>
    <w:rsid w:val="00CE7B1E"/>
    <w:rsid w:val="00CE7CCA"/>
    <w:rsid w:val="00CF08AB"/>
    <w:rsid w:val="00CF1E1B"/>
    <w:rsid w:val="00CF4FD5"/>
    <w:rsid w:val="00CF74AC"/>
    <w:rsid w:val="00D003D0"/>
    <w:rsid w:val="00D02151"/>
    <w:rsid w:val="00D04991"/>
    <w:rsid w:val="00D05C3F"/>
    <w:rsid w:val="00D05DF8"/>
    <w:rsid w:val="00D06561"/>
    <w:rsid w:val="00D06EDF"/>
    <w:rsid w:val="00D112C7"/>
    <w:rsid w:val="00D21184"/>
    <w:rsid w:val="00D304FA"/>
    <w:rsid w:val="00D30A9C"/>
    <w:rsid w:val="00D30AD6"/>
    <w:rsid w:val="00D3425F"/>
    <w:rsid w:val="00D34888"/>
    <w:rsid w:val="00D3522F"/>
    <w:rsid w:val="00D35E9B"/>
    <w:rsid w:val="00D503BA"/>
    <w:rsid w:val="00D5132B"/>
    <w:rsid w:val="00D51FA3"/>
    <w:rsid w:val="00D52844"/>
    <w:rsid w:val="00D53BDA"/>
    <w:rsid w:val="00D53CDB"/>
    <w:rsid w:val="00D57EF9"/>
    <w:rsid w:val="00D6013F"/>
    <w:rsid w:val="00D60BE8"/>
    <w:rsid w:val="00D619B8"/>
    <w:rsid w:val="00D61D5D"/>
    <w:rsid w:val="00D66A47"/>
    <w:rsid w:val="00D70142"/>
    <w:rsid w:val="00D74D7C"/>
    <w:rsid w:val="00D7708E"/>
    <w:rsid w:val="00D77B67"/>
    <w:rsid w:val="00D81C4F"/>
    <w:rsid w:val="00D840B9"/>
    <w:rsid w:val="00D85B2D"/>
    <w:rsid w:val="00D87E57"/>
    <w:rsid w:val="00D90225"/>
    <w:rsid w:val="00D90B53"/>
    <w:rsid w:val="00DA1F4A"/>
    <w:rsid w:val="00DA50C8"/>
    <w:rsid w:val="00DB0455"/>
    <w:rsid w:val="00DB0CB7"/>
    <w:rsid w:val="00DB426A"/>
    <w:rsid w:val="00DB4707"/>
    <w:rsid w:val="00DB5B0A"/>
    <w:rsid w:val="00DB62EA"/>
    <w:rsid w:val="00DB72F0"/>
    <w:rsid w:val="00DC044A"/>
    <w:rsid w:val="00DC2325"/>
    <w:rsid w:val="00DC25BC"/>
    <w:rsid w:val="00DC4212"/>
    <w:rsid w:val="00DC45AD"/>
    <w:rsid w:val="00DC4B4E"/>
    <w:rsid w:val="00DC50FA"/>
    <w:rsid w:val="00DC5542"/>
    <w:rsid w:val="00DC6312"/>
    <w:rsid w:val="00DC6666"/>
    <w:rsid w:val="00DC722E"/>
    <w:rsid w:val="00DC73EE"/>
    <w:rsid w:val="00DC75F8"/>
    <w:rsid w:val="00DD2D61"/>
    <w:rsid w:val="00DD30A6"/>
    <w:rsid w:val="00DD3508"/>
    <w:rsid w:val="00DD3EFD"/>
    <w:rsid w:val="00DD4243"/>
    <w:rsid w:val="00DD50AB"/>
    <w:rsid w:val="00DD55AE"/>
    <w:rsid w:val="00DD6A13"/>
    <w:rsid w:val="00DD7B50"/>
    <w:rsid w:val="00DE3038"/>
    <w:rsid w:val="00DE3E24"/>
    <w:rsid w:val="00DE4AE6"/>
    <w:rsid w:val="00DE521C"/>
    <w:rsid w:val="00DE616C"/>
    <w:rsid w:val="00DE7104"/>
    <w:rsid w:val="00DE756C"/>
    <w:rsid w:val="00DE7D2D"/>
    <w:rsid w:val="00DF0B41"/>
    <w:rsid w:val="00DF1916"/>
    <w:rsid w:val="00DF1FB9"/>
    <w:rsid w:val="00DF23A9"/>
    <w:rsid w:val="00DF48AD"/>
    <w:rsid w:val="00DF75B7"/>
    <w:rsid w:val="00DF75E8"/>
    <w:rsid w:val="00DF79E3"/>
    <w:rsid w:val="00DF7E6C"/>
    <w:rsid w:val="00E005FA"/>
    <w:rsid w:val="00E02AEC"/>
    <w:rsid w:val="00E03C8A"/>
    <w:rsid w:val="00E07609"/>
    <w:rsid w:val="00E11456"/>
    <w:rsid w:val="00E1353A"/>
    <w:rsid w:val="00E14FC8"/>
    <w:rsid w:val="00E162C6"/>
    <w:rsid w:val="00E20CB1"/>
    <w:rsid w:val="00E2108B"/>
    <w:rsid w:val="00E25A52"/>
    <w:rsid w:val="00E260C1"/>
    <w:rsid w:val="00E26655"/>
    <w:rsid w:val="00E27B6D"/>
    <w:rsid w:val="00E3180E"/>
    <w:rsid w:val="00E338F9"/>
    <w:rsid w:val="00E356C6"/>
    <w:rsid w:val="00E3654F"/>
    <w:rsid w:val="00E36B52"/>
    <w:rsid w:val="00E44360"/>
    <w:rsid w:val="00E444BB"/>
    <w:rsid w:val="00E502D2"/>
    <w:rsid w:val="00E54117"/>
    <w:rsid w:val="00E55798"/>
    <w:rsid w:val="00E56697"/>
    <w:rsid w:val="00E56A94"/>
    <w:rsid w:val="00E576E3"/>
    <w:rsid w:val="00E6051C"/>
    <w:rsid w:val="00E6174C"/>
    <w:rsid w:val="00E63A01"/>
    <w:rsid w:val="00E63DE9"/>
    <w:rsid w:val="00E642B9"/>
    <w:rsid w:val="00E70570"/>
    <w:rsid w:val="00E70B46"/>
    <w:rsid w:val="00E7262E"/>
    <w:rsid w:val="00E729A2"/>
    <w:rsid w:val="00E73A4B"/>
    <w:rsid w:val="00E753A9"/>
    <w:rsid w:val="00E75B69"/>
    <w:rsid w:val="00E77676"/>
    <w:rsid w:val="00E803F1"/>
    <w:rsid w:val="00E8409C"/>
    <w:rsid w:val="00E856D7"/>
    <w:rsid w:val="00E870D8"/>
    <w:rsid w:val="00E90564"/>
    <w:rsid w:val="00E914B6"/>
    <w:rsid w:val="00E9169A"/>
    <w:rsid w:val="00E918C8"/>
    <w:rsid w:val="00E91CB0"/>
    <w:rsid w:val="00E921BB"/>
    <w:rsid w:val="00E93CF6"/>
    <w:rsid w:val="00E93E83"/>
    <w:rsid w:val="00EA3F5F"/>
    <w:rsid w:val="00EA5060"/>
    <w:rsid w:val="00EB6930"/>
    <w:rsid w:val="00EB6B1C"/>
    <w:rsid w:val="00EC02A0"/>
    <w:rsid w:val="00EC02AE"/>
    <w:rsid w:val="00EC041A"/>
    <w:rsid w:val="00EC0612"/>
    <w:rsid w:val="00EC1AD7"/>
    <w:rsid w:val="00EC7000"/>
    <w:rsid w:val="00EC71BF"/>
    <w:rsid w:val="00EC7269"/>
    <w:rsid w:val="00ED03CA"/>
    <w:rsid w:val="00ED0AC9"/>
    <w:rsid w:val="00ED2BD0"/>
    <w:rsid w:val="00ED67F6"/>
    <w:rsid w:val="00ED7061"/>
    <w:rsid w:val="00EE0F92"/>
    <w:rsid w:val="00EE1C6C"/>
    <w:rsid w:val="00EE342D"/>
    <w:rsid w:val="00EE6282"/>
    <w:rsid w:val="00EE6C3D"/>
    <w:rsid w:val="00EF01FD"/>
    <w:rsid w:val="00EF197C"/>
    <w:rsid w:val="00EF6FBC"/>
    <w:rsid w:val="00F00AD7"/>
    <w:rsid w:val="00F00F55"/>
    <w:rsid w:val="00F02115"/>
    <w:rsid w:val="00F02734"/>
    <w:rsid w:val="00F03E60"/>
    <w:rsid w:val="00F077BE"/>
    <w:rsid w:val="00F078F5"/>
    <w:rsid w:val="00F1070C"/>
    <w:rsid w:val="00F107CD"/>
    <w:rsid w:val="00F11B77"/>
    <w:rsid w:val="00F11E51"/>
    <w:rsid w:val="00F12C1A"/>
    <w:rsid w:val="00F1402C"/>
    <w:rsid w:val="00F15D5B"/>
    <w:rsid w:val="00F15EA7"/>
    <w:rsid w:val="00F165F1"/>
    <w:rsid w:val="00F22A29"/>
    <w:rsid w:val="00F24780"/>
    <w:rsid w:val="00F26026"/>
    <w:rsid w:val="00F261C2"/>
    <w:rsid w:val="00F268A6"/>
    <w:rsid w:val="00F26DE3"/>
    <w:rsid w:val="00F27E71"/>
    <w:rsid w:val="00F300D1"/>
    <w:rsid w:val="00F30872"/>
    <w:rsid w:val="00F31D8C"/>
    <w:rsid w:val="00F32558"/>
    <w:rsid w:val="00F32D97"/>
    <w:rsid w:val="00F33C66"/>
    <w:rsid w:val="00F41557"/>
    <w:rsid w:val="00F423ED"/>
    <w:rsid w:val="00F45B13"/>
    <w:rsid w:val="00F45C92"/>
    <w:rsid w:val="00F46514"/>
    <w:rsid w:val="00F47DE6"/>
    <w:rsid w:val="00F5094B"/>
    <w:rsid w:val="00F539E1"/>
    <w:rsid w:val="00F53DC9"/>
    <w:rsid w:val="00F554E8"/>
    <w:rsid w:val="00F57350"/>
    <w:rsid w:val="00F60CDB"/>
    <w:rsid w:val="00F619CA"/>
    <w:rsid w:val="00F6348E"/>
    <w:rsid w:val="00F656F4"/>
    <w:rsid w:val="00F716F6"/>
    <w:rsid w:val="00F71B04"/>
    <w:rsid w:val="00F71F33"/>
    <w:rsid w:val="00F71FF5"/>
    <w:rsid w:val="00F776EC"/>
    <w:rsid w:val="00F8168F"/>
    <w:rsid w:val="00F835B2"/>
    <w:rsid w:val="00F8392F"/>
    <w:rsid w:val="00F84B5B"/>
    <w:rsid w:val="00F8551C"/>
    <w:rsid w:val="00F8552D"/>
    <w:rsid w:val="00F87DE5"/>
    <w:rsid w:val="00F912D6"/>
    <w:rsid w:val="00F91E7E"/>
    <w:rsid w:val="00F9240D"/>
    <w:rsid w:val="00F93AAF"/>
    <w:rsid w:val="00F95E65"/>
    <w:rsid w:val="00FA087D"/>
    <w:rsid w:val="00FA14B0"/>
    <w:rsid w:val="00FA38D7"/>
    <w:rsid w:val="00FA4A50"/>
    <w:rsid w:val="00FA4D79"/>
    <w:rsid w:val="00FB3522"/>
    <w:rsid w:val="00FB4427"/>
    <w:rsid w:val="00FB619D"/>
    <w:rsid w:val="00FC0871"/>
    <w:rsid w:val="00FC1444"/>
    <w:rsid w:val="00FC18DD"/>
    <w:rsid w:val="00FC1BB4"/>
    <w:rsid w:val="00FC2393"/>
    <w:rsid w:val="00FD2F69"/>
    <w:rsid w:val="00FD6EDA"/>
    <w:rsid w:val="00FD78CA"/>
    <w:rsid w:val="00FE15DD"/>
    <w:rsid w:val="00FE6273"/>
    <w:rsid w:val="00FE642A"/>
    <w:rsid w:val="00FF3075"/>
    <w:rsid w:val="00FF4350"/>
    <w:rsid w:val="00FF487E"/>
    <w:rsid w:val="00FF7311"/>
    <w:rsid w:val="3B1249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881DC7"/>
  <w15:docId w15:val="{4B222458-5444-49E2-BBAB-A3ECC1E8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sz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BC1365"/>
    <w:rPr>
      <w:rFonts w:ascii="Arial" w:hAnsi="Arial"/>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1"/>
    <w:qFormat/>
    <w:rsid w:val="0077082D"/>
    <w:pPr>
      <w:numPr>
        <w:numId w:val="3"/>
      </w:numPr>
      <w:spacing w:before="600" w:after="300"/>
      <w:outlineLvl w:val="0"/>
    </w:pPr>
    <w:rPr>
      <w:b/>
      <w:sz w:val="26"/>
    </w:rPr>
  </w:style>
  <w:style w:type="paragraph" w:styleId="Nadpis2">
    <w:name w:val="heading 2"/>
    <w:basedOn w:val="Normln"/>
    <w:next w:val="Normln"/>
    <w:link w:val="Nadpis2Char"/>
    <w:uiPriority w:val="2"/>
    <w:qFormat/>
    <w:rsid w:val="0077082D"/>
    <w:pPr>
      <w:numPr>
        <w:ilvl w:val="1"/>
        <w:numId w:val="1"/>
      </w:numPr>
      <w:tabs>
        <w:tab w:val="left" w:pos="142"/>
      </w:tabs>
      <w:spacing w:before="240" w:after="120" w:line="320" w:lineRule="atLeast"/>
      <w:jc w:val="both"/>
      <w:outlineLvl w:val="1"/>
    </w:pPr>
    <w:rPr>
      <w:rFonts w:ascii="Calibri" w:hAnsi="Calibri"/>
      <w:sz w:val="22"/>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H"/>
    <w:basedOn w:val="Normln"/>
    <w:next w:val="Normln"/>
    <w:link w:val="Nadpis3Char"/>
    <w:uiPriority w:val="99"/>
    <w:qFormat/>
    <w:rsid w:val="0077082D"/>
    <w:pPr>
      <w:numPr>
        <w:ilvl w:val="2"/>
        <w:numId w:val="2"/>
      </w:numPr>
      <w:spacing w:before="240" w:after="240"/>
      <w:outlineLvl w:val="2"/>
    </w:pPr>
    <w:rPr>
      <w:rFonts w:ascii="NimbusSanNovTEE" w:hAnsi="NimbusSanNovTEE"/>
      <w:b/>
      <w:sz w:val="22"/>
    </w:rPr>
  </w:style>
  <w:style w:type="paragraph" w:styleId="Nadpis4">
    <w:name w:val="heading 4"/>
    <w:basedOn w:val="Normln"/>
    <w:next w:val="Normln"/>
    <w:link w:val="Nadpis4Char"/>
    <w:uiPriority w:val="99"/>
    <w:unhideWhenUsed/>
    <w:qFormat/>
    <w:rsid w:val="00112D78"/>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unhideWhenUsed/>
    <w:qFormat/>
    <w:rsid w:val="00112D7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unhideWhenUsed/>
    <w:qFormat/>
    <w:rsid w:val="00112D7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112D78"/>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112D78"/>
    <w:pPr>
      <w:keepNext/>
      <w:keepLines/>
      <w:spacing w:before="200"/>
      <w:outlineLvl w:val="7"/>
    </w:pPr>
    <w:rPr>
      <w:rFonts w:asciiTheme="majorHAnsi" w:eastAsiaTheme="majorEastAsia" w:hAnsiTheme="majorHAnsi" w:cstheme="majorBidi"/>
      <w:color w:val="404040" w:themeColor="text1" w:themeTint="BF"/>
      <w:sz w:val="20"/>
    </w:rPr>
  </w:style>
  <w:style w:type="paragraph" w:styleId="Nadpis9">
    <w:name w:val="heading 9"/>
    <w:basedOn w:val="Normln"/>
    <w:next w:val="Normln"/>
    <w:link w:val="Nadpis9Char"/>
    <w:uiPriority w:val="99"/>
    <w:unhideWhenUsed/>
    <w:qFormat/>
    <w:rsid w:val="00112D7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slovanodstavec">
    <w:name w:val="RL Číslovaný odstavec"/>
    <w:basedOn w:val="Normln"/>
    <w:rsid w:val="0077082D"/>
    <w:pPr>
      <w:tabs>
        <w:tab w:val="left" w:pos="737"/>
      </w:tabs>
      <w:spacing w:after="120" w:line="340" w:lineRule="exact"/>
      <w:ind w:left="737" w:hanging="737"/>
    </w:pPr>
  </w:style>
  <w:style w:type="paragraph" w:customStyle="1" w:styleId="RLNadpis1rovn">
    <w:name w:val="RL Nadpis 1. úrovně"/>
    <w:basedOn w:val="Normln"/>
    <w:next w:val="Normln"/>
    <w:qFormat/>
    <w:rsid w:val="0077082D"/>
    <w:pPr>
      <w:spacing w:after="1000" w:line="560" w:lineRule="exact"/>
    </w:pPr>
    <w:rPr>
      <w:b/>
      <w:sz w:val="40"/>
    </w:rPr>
  </w:style>
  <w:style w:type="paragraph" w:customStyle="1" w:styleId="RLNadpis2rovn">
    <w:name w:val="RL Nadpis 2. úrovně"/>
    <w:basedOn w:val="Normln"/>
    <w:next w:val="Normln"/>
    <w:qFormat/>
    <w:rsid w:val="0077082D"/>
    <w:pPr>
      <w:tabs>
        <w:tab w:val="left" w:pos="737"/>
      </w:tabs>
      <w:spacing w:before="360" w:after="120" w:line="340" w:lineRule="exact"/>
      <w:ind w:left="737" w:hanging="737"/>
    </w:pPr>
    <w:rPr>
      <w:b/>
      <w:sz w:val="22"/>
    </w:rPr>
  </w:style>
  <w:style w:type="paragraph" w:customStyle="1" w:styleId="RLNadpis3rovn">
    <w:name w:val="RL Nadpis 3. úrovně"/>
    <w:basedOn w:val="Normln"/>
    <w:next w:val="RLslovanodstavec"/>
    <w:qFormat/>
    <w:rsid w:val="0077082D"/>
    <w:pPr>
      <w:tabs>
        <w:tab w:val="left" w:pos="737"/>
      </w:tabs>
      <w:spacing w:before="360" w:after="120" w:line="340" w:lineRule="exact"/>
      <w:ind w:left="737" w:hanging="737"/>
    </w:pPr>
    <w:rPr>
      <w:b/>
    </w:rPr>
  </w:style>
  <w:style w:type="paragraph" w:customStyle="1" w:styleId="RLOdrky">
    <w:name w:val="RL Odrážky"/>
    <w:basedOn w:val="Normln"/>
    <w:rsid w:val="0077082D"/>
    <w:pPr>
      <w:tabs>
        <w:tab w:val="left" w:pos="1134"/>
      </w:tabs>
      <w:spacing w:line="340" w:lineRule="exact"/>
      <w:ind w:left="1134" w:hanging="397"/>
    </w:pPr>
  </w:style>
  <w:style w:type="paragraph" w:styleId="Zkladntext">
    <w:name w:val="Body Text"/>
    <w:basedOn w:val="Normln"/>
    <w:link w:val="ZkladntextChar"/>
    <w:rsid w:val="0077082D"/>
    <w:pPr>
      <w:jc w:val="both"/>
    </w:pPr>
  </w:style>
  <w:style w:type="paragraph" w:styleId="Zhlav">
    <w:name w:val="header"/>
    <w:basedOn w:val="Normln"/>
    <w:link w:val="ZhlavChar"/>
    <w:rsid w:val="0077082D"/>
    <w:pPr>
      <w:tabs>
        <w:tab w:val="center" w:pos="4536"/>
        <w:tab w:val="right" w:pos="9072"/>
      </w:tabs>
    </w:pPr>
  </w:style>
  <w:style w:type="paragraph" w:styleId="Zpat">
    <w:name w:val="footer"/>
    <w:basedOn w:val="Normln"/>
    <w:link w:val="ZpatChar"/>
    <w:rsid w:val="0077082D"/>
    <w:pPr>
      <w:tabs>
        <w:tab w:val="center" w:pos="4536"/>
        <w:tab w:val="right" w:pos="9072"/>
      </w:tabs>
    </w:pPr>
  </w:style>
  <w:style w:type="paragraph" w:styleId="Nzev">
    <w:name w:val="Title"/>
    <w:basedOn w:val="Normln"/>
    <w:link w:val="NzevChar"/>
    <w:uiPriority w:val="99"/>
    <w:qFormat/>
    <w:rsid w:val="0077082D"/>
    <w:pPr>
      <w:spacing w:before="240" w:after="60"/>
      <w:jc w:val="center"/>
    </w:pPr>
    <w:rPr>
      <w:rFonts w:ascii="Cambria" w:hAnsi="Cambria"/>
      <w:b/>
      <w:sz w:val="32"/>
    </w:rPr>
  </w:style>
  <w:style w:type="paragraph" w:styleId="Zkladntext3">
    <w:name w:val="Body Text 3"/>
    <w:basedOn w:val="Normln"/>
    <w:link w:val="Zkladntext3Char"/>
    <w:rsid w:val="0077082D"/>
    <w:pPr>
      <w:jc w:val="both"/>
    </w:pPr>
    <w:rPr>
      <w:sz w:val="16"/>
    </w:rPr>
  </w:style>
  <w:style w:type="paragraph" w:styleId="Textkomente">
    <w:name w:val="annotation text"/>
    <w:aliases w:val="Text poznámky"/>
    <w:basedOn w:val="Normln"/>
    <w:link w:val="TextkomenteChar"/>
    <w:uiPriority w:val="99"/>
    <w:rsid w:val="0077082D"/>
  </w:style>
  <w:style w:type="paragraph" w:styleId="Seznamsodrkami2">
    <w:name w:val="List Bullet 2"/>
    <w:basedOn w:val="Normln"/>
    <w:rsid w:val="0077082D"/>
    <w:pPr>
      <w:numPr>
        <w:ilvl w:val="1"/>
        <w:numId w:val="2"/>
      </w:numPr>
      <w:spacing w:before="120" w:after="60"/>
      <w:ind w:left="680" w:hanging="340"/>
      <w:jc w:val="both"/>
    </w:pPr>
    <w:rPr>
      <w:rFonts w:ascii="Times New Roman" w:hAnsi="Times New Roman"/>
    </w:rPr>
  </w:style>
  <w:style w:type="paragraph" w:customStyle="1" w:styleId="ListParagraph1">
    <w:name w:val="List Paragraph1"/>
    <w:basedOn w:val="Normln"/>
    <w:rsid w:val="0077082D"/>
    <w:pPr>
      <w:spacing w:before="120" w:after="120" w:line="276" w:lineRule="auto"/>
      <w:ind w:left="720"/>
    </w:pPr>
    <w:rPr>
      <w:rFonts w:ascii="Calibri" w:hAnsi="Calibri"/>
      <w:color w:val="595959"/>
      <w:sz w:val="22"/>
    </w:rPr>
  </w:style>
  <w:style w:type="paragraph" w:customStyle="1" w:styleId="Tabulka">
    <w:name w:val="Tabulka"/>
    <w:basedOn w:val="Normln"/>
    <w:rsid w:val="0077082D"/>
    <w:pPr>
      <w:spacing w:before="120" w:after="120" w:line="320" w:lineRule="atLeast"/>
      <w:jc w:val="both"/>
    </w:pPr>
    <w:rPr>
      <w:rFonts w:ascii="Calibri" w:hAnsi="Calibri"/>
      <w:sz w:val="22"/>
    </w:rPr>
  </w:style>
  <w:style w:type="paragraph" w:customStyle="1" w:styleId="StylTextkomenteGaramond12bZarovnatdoblokudkovn">
    <w:name w:val="Styl Text komentáře + Garamond 12 b. Zarovnat do bloku Řádkován..."/>
    <w:basedOn w:val="Textkomente"/>
    <w:rsid w:val="0077082D"/>
    <w:pPr>
      <w:spacing w:after="120" w:line="320" w:lineRule="atLeast"/>
      <w:jc w:val="both"/>
    </w:pPr>
    <w:rPr>
      <w:rFonts w:ascii="Garamond" w:hAnsi="Garamond"/>
    </w:rPr>
  </w:style>
  <w:style w:type="paragraph" w:styleId="Textbubliny">
    <w:name w:val="Balloon Text"/>
    <w:basedOn w:val="Normln"/>
    <w:link w:val="TextbublinyChar"/>
    <w:semiHidden/>
    <w:rsid w:val="0077082D"/>
    <w:rPr>
      <w:rFonts w:ascii="Tahoma" w:hAnsi="Tahoma"/>
      <w:sz w:val="16"/>
    </w:rPr>
  </w:style>
  <w:style w:type="paragraph" w:styleId="Pedmtkomente">
    <w:name w:val="annotation subject"/>
    <w:basedOn w:val="Textkomente"/>
    <w:next w:val="Textkomente"/>
    <w:link w:val="PedmtkomenteChar"/>
    <w:semiHidden/>
    <w:rsid w:val="0077082D"/>
    <w:rPr>
      <w:b/>
      <w:sz w:val="20"/>
    </w:rPr>
  </w:style>
  <w:style w:type="paragraph" w:customStyle="1" w:styleId="bezokraje">
    <w:name w:val="bez_okraje"/>
    <w:basedOn w:val="Normln"/>
    <w:rsid w:val="0077082D"/>
    <w:pPr>
      <w:spacing w:before="100" w:after="100"/>
    </w:pPr>
    <w:rPr>
      <w:rFonts w:ascii="Times New Roman" w:hAnsi="Times New Roman"/>
    </w:rPr>
  </w:style>
  <w:style w:type="paragraph" w:styleId="Odstavecseseznamem">
    <w:name w:val="List Paragraph"/>
    <w:aliases w:val="Bullet Number,A-Odrážky1,Odstavec_muj,Odrazky,Bullet List,lp1,Puce,Use Case List Paragraph,Heading2,Bullet for no #'s,Body Bullet,List bullet,List Paragraph 1,Ref,List Bullet1,Figure_name,Aufzählungszeichen1,Table Txt,Bullet 1,Nad"/>
    <w:basedOn w:val="Normln"/>
    <w:link w:val="OdstavecseseznamemChar"/>
    <w:uiPriority w:val="34"/>
    <w:qFormat/>
    <w:rsid w:val="0077082D"/>
    <w:pPr>
      <w:ind w:left="720"/>
    </w:pPr>
  </w:style>
  <w:style w:type="character" w:styleId="slodku">
    <w:name w:val="line number"/>
    <w:basedOn w:val="Standardnpsmoodstavce"/>
    <w:semiHidden/>
    <w:rsid w:val="0077082D"/>
  </w:style>
  <w:style w:type="character" w:styleId="Hypertextovodkaz">
    <w:name w:val="Hyperlink"/>
    <w:basedOn w:val="Standardnpsmoodstavce"/>
    <w:uiPriority w:val="99"/>
    <w:rsid w:val="0077082D"/>
    <w:rPr>
      <w:color w:val="0000FF"/>
      <w:u w:val="single"/>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uiPriority w:val="1"/>
    <w:rsid w:val="0077082D"/>
    <w:rPr>
      <w:rFonts w:ascii="Arial" w:hAnsi="Arial"/>
      <w:b/>
      <w:sz w:val="26"/>
    </w:rPr>
  </w:style>
  <w:style w:type="character" w:customStyle="1" w:styleId="Nadpis2Char">
    <w:name w:val="Nadpis 2 Char"/>
    <w:basedOn w:val="Standardnpsmoodstavce"/>
    <w:link w:val="Nadpis2"/>
    <w:uiPriority w:val="2"/>
    <w:rsid w:val="0077082D"/>
    <w:rPr>
      <w:sz w:val="22"/>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H Char"/>
    <w:basedOn w:val="Standardnpsmoodstavce"/>
    <w:link w:val="Nadpis3"/>
    <w:uiPriority w:val="99"/>
    <w:rsid w:val="0077082D"/>
    <w:rPr>
      <w:rFonts w:ascii="NimbusSanNovTEE" w:hAnsi="NimbusSanNovTEE"/>
      <w:b/>
      <w:sz w:val="22"/>
    </w:rPr>
  </w:style>
  <w:style w:type="character" w:customStyle="1" w:styleId="ZkladntextChar">
    <w:name w:val="Základní text Char"/>
    <w:basedOn w:val="Standardnpsmoodstavce"/>
    <w:link w:val="Zkladntext"/>
    <w:rsid w:val="0077082D"/>
  </w:style>
  <w:style w:type="character" w:customStyle="1" w:styleId="ZhlavChar">
    <w:name w:val="Záhlaví Char"/>
    <w:basedOn w:val="Standardnpsmoodstavce"/>
    <w:link w:val="Zhlav"/>
    <w:rsid w:val="0077082D"/>
  </w:style>
  <w:style w:type="character" w:customStyle="1" w:styleId="ZpatChar">
    <w:name w:val="Zápatí Char"/>
    <w:basedOn w:val="Standardnpsmoodstavce"/>
    <w:link w:val="Zpat"/>
    <w:rsid w:val="0077082D"/>
  </w:style>
  <w:style w:type="character" w:customStyle="1" w:styleId="NzevChar">
    <w:name w:val="Název Char"/>
    <w:basedOn w:val="Standardnpsmoodstavce"/>
    <w:link w:val="Nzev"/>
    <w:uiPriority w:val="99"/>
    <w:rsid w:val="0077082D"/>
    <w:rPr>
      <w:rFonts w:ascii="Cambria" w:hAnsi="Cambria"/>
      <w:b/>
      <w:sz w:val="32"/>
    </w:rPr>
  </w:style>
  <w:style w:type="character" w:customStyle="1" w:styleId="Zkladntext3Char">
    <w:name w:val="Základní text 3 Char"/>
    <w:basedOn w:val="Standardnpsmoodstavce"/>
    <w:link w:val="Zkladntext3"/>
    <w:rsid w:val="0077082D"/>
    <w:rPr>
      <w:sz w:val="16"/>
    </w:rPr>
  </w:style>
  <w:style w:type="character" w:styleId="Odkaznakoment">
    <w:name w:val="annotation reference"/>
    <w:basedOn w:val="Standardnpsmoodstavce"/>
    <w:uiPriority w:val="99"/>
    <w:rsid w:val="0077082D"/>
    <w:rPr>
      <w:sz w:val="16"/>
    </w:rPr>
  </w:style>
  <w:style w:type="character" w:customStyle="1" w:styleId="TextkomenteChar">
    <w:name w:val="Text komentáře Char"/>
    <w:aliases w:val="Text poznámky Char"/>
    <w:basedOn w:val="Standardnpsmoodstavce"/>
    <w:link w:val="Textkomente"/>
    <w:uiPriority w:val="99"/>
    <w:rsid w:val="0077082D"/>
    <w:rPr>
      <w:sz w:val="24"/>
    </w:rPr>
  </w:style>
  <w:style w:type="character" w:customStyle="1" w:styleId="TextbublinyChar">
    <w:name w:val="Text bubliny Char"/>
    <w:basedOn w:val="Standardnpsmoodstavce"/>
    <w:link w:val="Textbubliny"/>
    <w:semiHidden/>
    <w:rsid w:val="0077082D"/>
    <w:rPr>
      <w:rFonts w:ascii="Tahoma" w:hAnsi="Tahoma"/>
      <w:sz w:val="16"/>
    </w:rPr>
  </w:style>
  <w:style w:type="character" w:customStyle="1" w:styleId="PedmtkomenteChar">
    <w:name w:val="Předmět komentáře Char"/>
    <w:basedOn w:val="TextkomenteChar"/>
    <w:link w:val="Pedmtkomente"/>
    <w:semiHidden/>
    <w:rsid w:val="0077082D"/>
    <w:rPr>
      <w:b/>
      <w:sz w:val="20"/>
    </w:rPr>
  </w:style>
  <w:style w:type="character" w:customStyle="1" w:styleId="platne">
    <w:name w:val="platne"/>
    <w:basedOn w:val="Standardnpsmoodstavce"/>
    <w:rsid w:val="0077082D"/>
  </w:style>
  <w:style w:type="table" w:styleId="Jednoduchtabulka1">
    <w:name w:val="Table Simple 1"/>
    <w:basedOn w:val="Normlntabulka"/>
    <w:rsid w:val="007708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nek">
    <w:name w:val="článek"/>
    <w:basedOn w:val="Nadpis2"/>
    <w:rsid w:val="00A05C14"/>
    <w:pPr>
      <w:keepNext/>
      <w:numPr>
        <w:numId w:val="0"/>
      </w:numPr>
      <w:tabs>
        <w:tab w:val="clear" w:pos="142"/>
        <w:tab w:val="num" w:pos="180"/>
      </w:tabs>
      <w:spacing w:after="60"/>
      <w:ind w:left="180"/>
      <w:jc w:val="left"/>
    </w:pPr>
    <w:rPr>
      <w:rFonts w:ascii="Times New Roman" w:hAnsi="Times New Roman"/>
      <w:color w:val="auto"/>
      <w:szCs w:val="22"/>
    </w:rPr>
  </w:style>
  <w:style w:type="paragraph" w:customStyle="1" w:styleId="RLTextlnkuslovan">
    <w:name w:val="RL Text článku číslovaný"/>
    <w:basedOn w:val="Normln"/>
    <w:link w:val="RLTextlnkuslovanChar"/>
    <w:qFormat/>
    <w:rsid w:val="00275019"/>
    <w:pPr>
      <w:numPr>
        <w:ilvl w:val="1"/>
        <w:numId w:val="4"/>
      </w:numPr>
      <w:spacing w:after="120" w:line="280" w:lineRule="exact"/>
      <w:jc w:val="both"/>
    </w:pPr>
    <w:rPr>
      <w:rFonts w:ascii="Calibri" w:hAnsi="Calibri"/>
      <w:color w:val="auto"/>
      <w:sz w:val="22"/>
      <w:szCs w:val="24"/>
    </w:rPr>
  </w:style>
  <w:style w:type="character" w:customStyle="1" w:styleId="RLTextlnkuslovanChar">
    <w:name w:val="RL Text článku číslovaný Char"/>
    <w:basedOn w:val="Standardnpsmoodstavce"/>
    <w:link w:val="RLTextlnkuslovan"/>
    <w:rsid w:val="00275019"/>
    <w:rPr>
      <w:color w:val="auto"/>
      <w:sz w:val="22"/>
      <w:szCs w:val="24"/>
    </w:rPr>
  </w:style>
  <w:style w:type="paragraph" w:customStyle="1" w:styleId="RLlneksmlouvy">
    <w:name w:val="RL Článek smlouvy"/>
    <w:basedOn w:val="Normln"/>
    <w:next w:val="RLTextlnkuslovan"/>
    <w:qFormat/>
    <w:rsid w:val="00275019"/>
    <w:pPr>
      <w:keepNext/>
      <w:numPr>
        <w:numId w:val="4"/>
      </w:numPr>
      <w:suppressAutoHyphens/>
      <w:spacing w:before="360" w:after="120" w:line="280" w:lineRule="exact"/>
      <w:jc w:val="both"/>
      <w:outlineLvl w:val="0"/>
    </w:pPr>
    <w:rPr>
      <w:rFonts w:ascii="Calibri" w:hAnsi="Calibri"/>
      <w:b/>
      <w:color w:val="auto"/>
      <w:sz w:val="22"/>
      <w:szCs w:val="24"/>
      <w:lang w:eastAsia="en-US"/>
    </w:rPr>
  </w:style>
  <w:style w:type="paragraph" w:customStyle="1" w:styleId="bno">
    <w:name w:val="_bno"/>
    <w:basedOn w:val="Normln"/>
    <w:link w:val="bnoChar1"/>
    <w:rsid w:val="004F7035"/>
    <w:pPr>
      <w:suppressAutoHyphens/>
      <w:spacing w:after="120" w:line="320" w:lineRule="atLeast"/>
      <w:ind w:left="720"/>
      <w:jc w:val="both"/>
    </w:pPr>
    <w:rPr>
      <w:rFonts w:ascii="Times New Roman" w:hAnsi="Times New Roman"/>
      <w:color w:val="auto"/>
      <w:lang w:eastAsia="ar-SA"/>
    </w:rPr>
  </w:style>
  <w:style w:type="paragraph" w:customStyle="1" w:styleId="bh2">
    <w:name w:val="_bh2"/>
    <w:basedOn w:val="Normln"/>
    <w:link w:val="bh2Char"/>
    <w:rsid w:val="004F7035"/>
    <w:pPr>
      <w:suppressAutoHyphens/>
      <w:spacing w:before="60" w:after="120" w:line="320" w:lineRule="atLeast"/>
      <w:jc w:val="both"/>
    </w:pPr>
    <w:rPr>
      <w:rFonts w:ascii="Times New Roman" w:hAnsi="Times New Roman"/>
      <w:color w:val="auto"/>
      <w:u w:val="single"/>
      <w:lang w:eastAsia="ar-SA"/>
    </w:rPr>
  </w:style>
  <w:style w:type="character" w:customStyle="1" w:styleId="bh2Char">
    <w:name w:val="_bh2 Char"/>
    <w:link w:val="bh2"/>
    <w:rsid w:val="004F7035"/>
    <w:rPr>
      <w:rFonts w:ascii="Times New Roman" w:hAnsi="Times New Roman"/>
      <w:color w:val="auto"/>
      <w:u w:val="single"/>
      <w:lang w:eastAsia="ar-SA"/>
    </w:rPr>
  </w:style>
  <w:style w:type="character" w:customStyle="1" w:styleId="bnoChar1">
    <w:name w:val="_bno Char1"/>
    <w:link w:val="bno"/>
    <w:rsid w:val="004F7035"/>
    <w:rPr>
      <w:rFonts w:ascii="Times New Roman" w:hAnsi="Times New Roman"/>
      <w:color w:val="auto"/>
      <w:lang w:eastAsia="ar-SA"/>
    </w:rPr>
  </w:style>
  <w:style w:type="paragraph" w:customStyle="1" w:styleId="StylGaramondZarovnatdoblokudkovnNejmn16b">
    <w:name w:val="Styl Garamond Zarovnat do bloku Řádkování:  Nejméně 16 b."/>
    <w:basedOn w:val="Normln"/>
    <w:link w:val="StylGaramondZarovnatdoblokudkovnNejmn16bChar"/>
    <w:rsid w:val="004F7035"/>
    <w:pPr>
      <w:spacing w:after="120" w:line="320" w:lineRule="atLeast"/>
      <w:jc w:val="both"/>
    </w:pPr>
    <w:rPr>
      <w:rFonts w:ascii="Garamond" w:hAnsi="Garamond"/>
      <w:color w:val="auto"/>
    </w:rPr>
  </w:style>
  <w:style w:type="character" w:customStyle="1" w:styleId="StylGaramondZarovnatdoblokudkovnNejmn16bChar">
    <w:name w:val="Styl Garamond Zarovnat do bloku Řádkování:  Nejméně 16 b. Char"/>
    <w:basedOn w:val="Standardnpsmoodstavce"/>
    <w:link w:val="StylGaramondZarovnatdoblokudkovnNejmn16b"/>
    <w:rsid w:val="004F7035"/>
    <w:rPr>
      <w:rFonts w:ascii="Garamond" w:hAnsi="Garamond"/>
      <w:color w:val="auto"/>
    </w:rPr>
  </w:style>
  <w:style w:type="table" w:styleId="Mkatabulky">
    <w:name w:val="Table Grid"/>
    <w:basedOn w:val="Normlntabulka"/>
    <w:uiPriority w:val="59"/>
    <w:rsid w:val="007F6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AF8"/>
    <w:pPr>
      <w:autoSpaceDE w:val="0"/>
      <w:autoSpaceDN w:val="0"/>
      <w:adjustRightInd w:val="0"/>
    </w:pPr>
    <w:rPr>
      <w:rFonts w:cs="Calibri"/>
      <w:szCs w:val="24"/>
    </w:rPr>
  </w:style>
  <w:style w:type="paragraph" w:styleId="Prosttext">
    <w:name w:val="Plain Text"/>
    <w:basedOn w:val="Normln"/>
    <w:link w:val="ProsttextChar"/>
    <w:rsid w:val="00B9390B"/>
    <w:rPr>
      <w:rFonts w:ascii="Courier New" w:hAnsi="Courier New" w:cs="Courier New"/>
      <w:color w:val="auto"/>
      <w:sz w:val="20"/>
    </w:rPr>
  </w:style>
  <w:style w:type="character" w:customStyle="1" w:styleId="ProsttextChar">
    <w:name w:val="Prostý text Char"/>
    <w:basedOn w:val="Standardnpsmoodstavce"/>
    <w:link w:val="Prosttext"/>
    <w:rsid w:val="00B9390B"/>
    <w:rPr>
      <w:rFonts w:ascii="Courier New" w:hAnsi="Courier New" w:cs="Courier New"/>
      <w:color w:val="auto"/>
      <w:sz w:val="20"/>
    </w:rPr>
  </w:style>
  <w:style w:type="paragraph" w:styleId="Obsah1">
    <w:name w:val="toc 1"/>
    <w:basedOn w:val="Normln"/>
    <w:next w:val="Normln"/>
    <w:autoRedefine/>
    <w:uiPriority w:val="39"/>
    <w:rsid w:val="005F11D7"/>
    <w:pPr>
      <w:spacing w:before="120" w:after="120"/>
    </w:pPr>
    <w:rPr>
      <w:rFonts w:ascii="Calibri" w:hAnsi="Calibri"/>
      <w:b/>
      <w:bCs/>
      <w:caps/>
      <w:color w:val="394A58"/>
      <w:sz w:val="22"/>
    </w:rPr>
  </w:style>
  <w:style w:type="character" w:customStyle="1" w:styleId="ZKLADNChar">
    <w:name w:val="ZÁKLADNÍ Char"/>
    <w:link w:val="ZKLADN"/>
    <w:uiPriority w:val="99"/>
    <w:locked/>
    <w:rsid w:val="005F11D7"/>
    <w:rPr>
      <w:rFonts w:ascii="Garamond" w:hAnsi="Garamond" w:cs="Garamond"/>
    </w:rPr>
  </w:style>
  <w:style w:type="paragraph" w:customStyle="1" w:styleId="ZKLADN">
    <w:name w:val="ZÁKLADNÍ"/>
    <w:basedOn w:val="Zkladntext"/>
    <w:link w:val="ZKLADNChar"/>
    <w:uiPriority w:val="99"/>
    <w:rsid w:val="005F11D7"/>
    <w:pPr>
      <w:widowControl w:val="0"/>
      <w:spacing w:before="120" w:after="120" w:line="280" w:lineRule="atLeast"/>
    </w:pPr>
    <w:rPr>
      <w:rFonts w:ascii="Garamond" w:hAnsi="Garamond" w:cs="Garamond"/>
    </w:rPr>
  </w:style>
  <w:style w:type="paragraph" w:customStyle="1" w:styleId="Stylodstavecslovan">
    <w:name w:val="Styl odstavec číslovaný"/>
    <w:basedOn w:val="Nadpis2"/>
    <w:link w:val="StylodstavecslovanChar"/>
    <w:rsid w:val="005F11D7"/>
    <w:pPr>
      <w:widowControl w:val="0"/>
      <w:numPr>
        <w:ilvl w:val="0"/>
        <w:numId w:val="0"/>
      </w:numPr>
      <w:tabs>
        <w:tab w:val="clear" w:pos="142"/>
      </w:tabs>
    </w:pPr>
    <w:rPr>
      <w:rFonts w:cs="Calibri"/>
      <w:color w:val="auto"/>
      <w:szCs w:val="22"/>
    </w:rPr>
  </w:style>
  <w:style w:type="paragraph" w:customStyle="1" w:styleId="StylNadpis1ZKLADN">
    <w:name w:val="Styl Nadpis 1 ZÁKLADNÍ"/>
    <w:basedOn w:val="Nadpis1"/>
    <w:uiPriority w:val="99"/>
    <w:rsid w:val="005F11D7"/>
    <w:pPr>
      <w:keepNext/>
      <w:widowControl w:val="0"/>
      <w:numPr>
        <w:numId w:val="0"/>
      </w:numPr>
      <w:shd w:val="clear" w:color="auto" w:fill="D9D9D9"/>
      <w:tabs>
        <w:tab w:val="num" w:pos="0"/>
      </w:tabs>
      <w:spacing w:before="480" w:after="360"/>
    </w:pPr>
    <w:rPr>
      <w:rFonts w:ascii="Calibri" w:hAnsi="Calibri" w:cs="Calibri"/>
      <w:bCs/>
      <w:color w:val="394A58"/>
      <w:kern w:val="28"/>
      <w:sz w:val="22"/>
      <w:szCs w:val="22"/>
    </w:rPr>
  </w:style>
  <w:style w:type="character" w:customStyle="1" w:styleId="StylodstavecslovanChar">
    <w:name w:val="Styl odstavec číslovaný Char"/>
    <w:link w:val="Stylodstavecslovan"/>
    <w:locked/>
    <w:rsid w:val="0092616E"/>
    <w:rPr>
      <w:rFonts w:cs="Calibri"/>
      <w:color w:val="auto"/>
      <w:sz w:val="22"/>
      <w:szCs w:val="22"/>
    </w:rPr>
  </w:style>
  <w:style w:type="paragraph" w:styleId="Textpoznpodarou">
    <w:name w:val="footnote text"/>
    <w:basedOn w:val="Normln"/>
    <w:link w:val="TextpoznpodarouChar"/>
    <w:uiPriority w:val="99"/>
    <w:unhideWhenUsed/>
    <w:rsid w:val="00461750"/>
    <w:rPr>
      <w:sz w:val="20"/>
    </w:rPr>
  </w:style>
  <w:style w:type="character" w:customStyle="1" w:styleId="TextpoznpodarouChar">
    <w:name w:val="Text pozn. pod čarou Char"/>
    <w:basedOn w:val="Standardnpsmoodstavce"/>
    <w:link w:val="Textpoznpodarou"/>
    <w:uiPriority w:val="99"/>
    <w:semiHidden/>
    <w:rsid w:val="00461750"/>
    <w:rPr>
      <w:rFonts w:ascii="Arial" w:hAnsi="Arial"/>
      <w:sz w:val="20"/>
    </w:rPr>
  </w:style>
  <w:style w:type="character" w:styleId="Znakapoznpodarou">
    <w:name w:val="footnote reference"/>
    <w:uiPriority w:val="99"/>
    <w:rsid w:val="00461750"/>
    <w:rPr>
      <w:rFonts w:cs="Times New Roman"/>
      <w:vertAlign w:val="superscript"/>
    </w:rPr>
  </w:style>
  <w:style w:type="character" w:customStyle="1" w:styleId="Nadpis4Char">
    <w:name w:val="Nadpis 4 Char"/>
    <w:basedOn w:val="Standardnpsmoodstavce"/>
    <w:link w:val="Nadpis4"/>
    <w:uiPriority w:val="9"/>
    <w:semiHidden/>
    <w:rsid w:val="00112D7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112D7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112D7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112D7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112D78"/>
    <w:rPr>
      <w:rFonts w:asciiTheme="majorHAnsi" w:eastAsiaTheme="majorEastAsia" w:hAnsiTheme="majorHAnsi" w:cstheme="majorBidi"/>
      <w:color w:val="404040" w:themeColor="text1" w:themeTint="BF"/>
      <w:sz w:val="20"/>
    </w:rPr>
  </w:style>
  <w:style w:type="character" w:customStyle="1" w:styleId="Nadpis9Char">
    <w:name w:val="Nadpis 9 Char"/>
    <w:basedOn w:val="Standardnpsmoodstavce"/>
    <w:link w:val="Nadpis9"/>
    <w:uiPriority w:val="9"/>
    <w:semiHidden/>
    <w:rsid w:val="00112D78"/>
    <w:rPr>
      <w:rFonts w:asciiTheme="majorHAnsi" w:eastAsiaTheme="majorEastAsia" w:hAnsiTheme="majorHAnsi" w:cstheme="majorBidi"/>
      <w:i/>
      <w:iCs/>
      <w:color w:val="404040" w:themeColor="text1" w:themeTint="BF"/>
      <w:sz w:val="20"/>
    </w:rPr>
  </w:style>
  <w:style w:type="paragraph" w:styleId="Nadpisobsahu">
    <w:name w:val="TOC Heading"/>
    <w:basedOn w:val="Nadpis1"/>
    <w:next w:val="Normln"/>
    <w:uiPriority w:val="39"/>
    <w:semiHidden/>
    <w:unhideWhenUsed/>
    <w:qFormat/>
    <w:rsid w:val="00255357"/>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Obsah2">
    <w:name w:val="toc 2"/>
    <w:basedOn w:val="Normln"/>
    <w:next w:val="Normln"/>
    <w:autoRedefine/>
    <w:uiPriority w:val="39"/>
    <w:unhideWhenUsed/>
    <w:rsid w:val="00255357"/>
    <w:pPr>
      <w:spacing w:after="100"/>
      <w:ind w:left="240"/>
    </w:pPr>
  </w:style>
  <w:style w:type="paragraph" w:styleId="Obsah3">
    <w:name w:val="toc 3"/>
    <w:basedOn w:val="Normln"/>
    <w:next w:val="Normln"/>
    <w:autoRedefine/>
    <w:uiPriority w:val="39"/>
    <w:unhideWhenUsed/>
    <w:rsid w:val="00255357"/>
    <w:pPr>
      <w:spacing w:after="100"/>
      <w:ind w:left="480"/>
    </w:pPr>
  </w:style>
  <w:style w:type="paragraph" w:styleId="Obsah4">
    <w:name w:val="toc 4"/>
    <w:basedOn w:val="Normln"/>
    <w:next w:val="Normln"/>
    <w:autoRedefine/>
    <w:uiPriority w:val="39"/>
    <w:unhideWhenUsed/>
    <w:rsid w:val="00255357"/>
    <w:pPr>
      <w:spacing w:after="100" w:line="276" w:lineRule="auto"/>
      <w:ind w:left="660"/>
    </w:pPr>
    <w:rPr>
      <w:rFonts w:asciiTheme="minorHAnsi" w:eastAsiaTheme="minorEastAsia" w:hAnsiTheme="minorHAnsi" w:cstheme="minorBidi"/>
      <w:color w:val="auto"/>
      <w:sz w:val="22"/>
      <w:szCs w:val="22"/>
    </w:rPr>
  </w:style>
  <w:style w:type="paragraph" w:styleId="Obsah5">
    <w:name w:val="toc 5"/>
    <w:basedOn w:val="Normln"/>
    <w:next w:val="Normln"/>
    <w:autoRedefine/>
    <w:uiPriority w:val="39"/>
    <w:unhideWhenUsed/>
    <w:rsid w:val="00255357"/>
    <w:pPr>
      <w:spacing w:after="100" w:line="276" w:lineRule="auto"/>
      <w:ind w:left="880"/>
    </w:pPr>
    <w:rPr>
      <w:rFonts w:asciiTheme="minorHAnsi" w:eastAsiaTheme="minorEastAsia" w:hAnsiTheme="minorHAnsi" w:cstheme="minorBidi"/>
      <w:color w:val="auto"/>
      <w:sz w:val="22"/>
      <w:szCs w:val="22"/>
    </w:rPr>
  </w:style>
  <w:style w:type="paragraph" w:styleId="Obsah6">
    <w:name w:val="toc 6"/>
    <w:basedOn w:val="Normln"/>
    <w:next w:val="Normln"/>
    <w:autoRedefine/>
    <w:uiPriority w:val="39"/>
    <w:unhideWhenUsed/>
    <w:rsid w:val="00255357"/>
    <w:pPr>
      <w:spacing w:after="100" w:line="276" w:lineRule="auto"/>
      <w:ind w:left="1100"/>
    </w:pPr>
    <w:rPr>
      <w:rFonts w:asciiTheme="minorHAnsi" w:eastAsiaTheme="minorEastAsia" w:hAnsiTheme="minorHAnsi" w:cstheme="minorBidi"/>
      <w:color w:val="auto"/>
      <w:sz w:val="22"/>
      <w:szCs w:val="22"/>
    </w:rPr>
  </w:style>
  <w:style w:type="paragraph" w:styleId="Obsah7">
    <w:name w:val="toc 7"/>
    <w:basedOn w:val="Normln"/>
    <w:next w:val="Normln"/>
    <w:autoRedefine/>
    <w:uiPriority w:val="39"/>
    <w:unhideWhenUsed/>
    <w:rsid w:val="00255357"/>
    <w:pPr>
      <w:spacing w:after="100" w:line="276" w:lineRule="auto"/>
      <w:ind w:left="1320"/>
    </w:pPr>
    <w:rPr>
      <w:rFonts w:asciiTheme="minorHAnsi" w:eastAsiaTheme="minorEastAsia" w:hAnsiTheme="minorHAnsi" w:cstheme="minorBidi"/>
      <w:color w:val="auto"/>
      <w:sz w:val="22"/>
      <w:szCs w:val="22"/>
    </w:rPr>
  </w:style>
  <w:style w:type="paragraph" w:styleId="Obsah8">
    <w:name w:val="toc 8"/>
    <w:basedOn w:val="Normln"/>
    <w:next w:val="Normln"/>
    <w:autoRedefine/>
    <w:uiPriority w:val="39"/>
    <w:unhideWhenUsed/>
    <w:rsid w:val="00255357"/>
    <w:pPr>
      <w:spacing w:after="100" w:line="276" w:lineRule="auto"/>
      <w:ind w:left="1540"/>
    </w:pPr>
    <w:rPr>
      <w:rFonts w:asciiTheme="minorHAnsi" w:eastAsiaTheme="minorEastAsia" w:hAnsiTheme="minorHAnsi" w:cstheme="minorBidi"/>
      <w:color w:val="auto"/>
      <w:sz w:val="22"/>
      <w:szCs w:val="22"/>
    </w:rPr>
  </w:style>
  <w:style w:type="paragraph" w:styleId="Obsah9">
    <w:name w:val="toc 9"/>
    <w:basedOn w:val="Normln"/>
    <w:next w:val="Normln"/>
    <w:autoRedefine/>
    <w:uiPriority w:val="39"/>
    <w:unhideWhenUsed/>
    <w:rsid w:val="00255357"/>
    <w:pPr>
      <w:spacing w:after="100" w:line="276" w:lineRule="auto"/>
      <w:ind w:left="1760"/>
    </w:pPr>
    <w:rPr>
      <w:rFonts w:asciiTheme="minorHAnsi" w:eastAsiaTheme="minorEastAsia" w:hAnsiTheme="minorHAnsi" w:cstheme="minorBidi"/>
      <w:color w:val="auto"/>
      <w:sz w:val="22"/>
      <w:szCs w:val="22"/>
    </w:rPr>
  </w:style>
  <w:style w:type="paragraph" w:customStyle="1" w:styleId="Nadpiskapitoly">
    <w:name w:val="Nadpis kapitoly"/>
    <w:basedOn w:val="Stylodstavecslovan"/>
    <w:link w:val="NadpiskapitolyChar"/>
    <w:qFormat/>
    <w:rsid w:val="00871284"/>
    <w:pPr>
      <w:numPr>
        <w:numId w:val="5"/>
      </w:numPr>
      <w:shd w:val="clear" w:color="auto" w:fill="F2F2F2" w:themeFill="background1" w:themeFillShade="F2"/>
    </w:pPr>
    <w:rPr>
      <w:rFonts w:cs="Arial"/>
      <w:b/>
      <w:bCs/>
      <w:kern w:val="28"/>
    </w:rPr>
  </w:style>
  <w:style w:type="character" w:customStyle="1" w:styleId="NadpiskapitolyChar">
    <w:name w:val="Nadpis kapitoly Char"/>
    <w:basedOn w:val="StylodstavecslovanChar"/>
    <w:link w:val="Nadpiskapitoly"/>
    <w:rsid w:val="00871284"/>
    <w:rPr>
      <w:rFonts w:cs="Arial"/>
      <w:b/>
      <w:bCs/>
      <w:color w:val="auto"/>
      <w:kern w:val="28"/>
      <w:sz w:val="22"/>
      <w:szCs w:val="22"/>
      <w:shd w:val="clear" w:color="auto" w:fill="F2F2F2" w:themeFill="background1" w:themeFillShade="F2"/>
    </w:rPr>
  </w:style>
  <w:style w:type="paragraph" w:styleId="Revize">
    <w:name w:val="Revision"/>
    <w:hidden/>
    <w:uiPriority w:val="99"/>
    <w:semiHidden/>
    <w:rsid w:val="00AF703B"/>
    <w:rPr>
      <w:rFonts w:ascii="Arial" w:hAnsi="Arial"/>
    </w:rPr>
  </w:style>
  <w:style w:type="paragraph" w:styleId="Rejstk4">
    <w:name w:val="index 4"/>
    <w:basedOn w:val="Normln"/>
    <w:next w:val="Normln"/>
    <w:autoRedefine/>
    <w:rsid w:val="007568E7"/>
    <w:pPr>
      <w:ind w:left="800" w:hanging="200"/>
    </w:pPr>
    <w:rPr>
      <w:color w:val="auto"/>
      <w:sz w:val="20"/>
    </w:rPr>
  </w:style>
  <w:style w:type="paragraph" w:customStyle="1" w:styleId="OdrazkaIcislovana">
    <w:name w:val="Odrazka_I_cislovana"/>
    <w:basedOn w:val="Normln"/>
    <w:rsid w:val="007568E7"/>
    <w:pPr>
      <w:numPr>
        <w:numId w:val="6"/>
      </w:numPr>
      <w:spacing w:before="60" w:after="60" w:line="360" w:lineRule="auto"/>
      <w:jc w:val="both"/>
    </w:pPr>
    <w:rPr>
      <w:rFonts w:cs="Arial"/>
      <w:color w:val="auto"/>
      <w:sz w:val="18"/>
      <w:szCs w:val="18"/>
    </w:rPr>
  </w:style>
  <w:style w:type="character" w:customStyle="1" w:styleId="OdstavecseseznamemChar">
    <w:name w:val="Odstavec se seznamem Char"/>
    <w:aliases w:val="Bullet Number Char,A-Odrážky1 Char,Odstavec_muj Char,Odrazky Char,Bullet List Char,lp1 Char,Puce Char,Use Case List Paragraph Char,Heading2 Char,Bullet for no #'s Char,Body Bullet Char,List bullet Char,List Paragraph 1 Char"/>
    <w:basedOn w:val="Standardnpsmoodstavce"/>
    <w:link w:val="Odstavecseseznamem"/>
    <w:uiPriority w:val="34"/>
    <w:locked/>
    <w:rsid w:val="0022148A"/>
    <w:rPr>
      <w:rFonts w:ascii="Arial" w:hAnsi="Arial"/>
    </w:rPr>
  </w:style>
  <w:style w:type="character" w:styleId="Sledovanodkaz">
    <w:name w:val="FollowedHyperlink"/>
    <w:basedOn w:val="Standardnpsmoodstavce"/>
    <w:uiPriority w:val="99"/>
    <w:semiHidden/>
    <w:unhideWhenUsed/>
    <w:rsid w:val="00AE4B32"/>
    <w:rPr>
      <w:color w:val="800080" w:themeColor="followedHyperlink"/>
      <w:u w:val="single"/>
    </w:rPr>
  </w:style>
  <w:style w:type="paragraph" w:customStyle="1" w:styleId="footnotedescription">
    <w:name w:val="footnote description"/>
    <w:next w:val="Normln"/>
    <w:link w:val="footnotedescriptionChar"/>
    <w:hidden/>
    <w:rsid w:val="00B821E3"/>
    <w:pPr>
      <w:spacing w:line="259" w:lineRule="auto"/>
    </w:pPr>
    <w:rPr>
      <w:rFonts w:eastAsia="Calibri" w:cs="Calibri"/>
      <w:sz w:val="18"/>
      <w:szCs w:val="22"/>
    </w:rPr>
  </w:style>
  <w:style w:type="character" w:customStyle="1" w:styleId="footnotedescriptionChar">
    <w:name w:val="footnote description Char"/>
    <w:link w:val="footnotedescription"/>
    <w:rsid w:val="00B821E3"/>
    <w:rPr>
      <w:rFonts w:eastAsia="Calibri" w:cs="Calibri"/>
      <w:sz w:val="18"/>
      <w:szCs w:val="22"/>
    </w:rPr>
  </w:style>
  <w:style w:type="character" w:customStyle="1" w:styleId="footnotemark">
    <w:name w:val="footnote mark"/>
    <w:hidden/>
    <w:rsid w:val="00B821E3"/>
    <w:rPr>
      <w:rFonts w:ascii="Calibri" w:eastAsia="Calibri" w:hAnsi="Calibri" w:cs="Calibri"/>
      <w:color w:val="000000"/>
      <w:sz w:val="18"/>
      <w:vertAlign w:val="superscript"/>
    </w:rPr>
  </w:style>
  <w:style w:type="table" w:customStyle="1" w:styleId="TableNormal">
    <w:name w:val="Table Normal"/>
    <w:rsid w:val="00B91795"/>
    <w:pPr>
      <w:pBdr>
        <w:top w:val="nil"/>
        <w:left w:val="nil"/>
        <w:bottom w:val="nil"/>
        <w:right w:val="nil"/>
        <w:between w:val="nil"/>
        <w:bar w:val="nil"/>
      </w:pBdr>
    </w:pPr>
    <w:rPr>
      <w:rFonts w:ascii="Times New Roman" w:eastAsia="Arial Unicode MS" w:hAnsi="Times New Roman"/>
      <w:color w:val="auto"/>
      <w:sz w:val="20"/>
      <w:bdr w:val="nil"/>
    </w:rPr>
    <w:tblPr>
      <w:tblInd w:w="0" w:type="dxa"/>
      <w:tblCellMar>
        <w:top w:w="0" w:type="dxa"/>
        <w:left w:w="0" w:type="dxa"/>
        <w:bottom w:w="0" w:type="dxa"/>
        <w:right w:w="0" w:type="dxa"/>
      </w:tblCellMar>
    </w:tblPr>
  </w:style>
  <w:style w:type="paragraph" w:customStyle="1" w:styleId="Style4">
    <w:name w:val="Style4"/>
    <w:rsid w:val="00B91795"/>
    <w:pPr>
      <w:widowControl w:val="0"/>
      <w:pBdr>
        <w:top w:val="nil"/>
        <w:left w:val="nil"/>
        <w:bottom w:val="nil"/>
        <w:right w:val="nil"/>
        <w:between w:val="nil"/>
        <w:bar w:val="nil"/>
      </w:pBdr>
    </w:pPr>
    <w:rPr>
      <w:rFonts w:ascii="Arial" w:eastAsia="Arial Unicode MS" w:hAnsi="Arial" w:cs="Arial Unicode MS"/>
      <w:szCs w:val="24"/>
      <w:u w:color="000000"/>
      <w:bdr w:val="nil"/>
    </w:rPr>
  </w:style>
  <w:style w:type="paragraph" w:customStyle="1" w:styleId="Style8">
    <w:name w:val="Style8"/>
    <w:rsid w:val="00B91795"/>
    <w:pPr>
      <w:widowControl w:val="0"/>
      <w:pBdr>
        <w:top w:val="nil"/>
        <w:left w:val="nil"/>
        <w:bottom w:val="nil"/>
        <w:right w:val="nil"/>
        <w:between w:val="nil"/>
        <w:bar w:val="nil"/>
      </w:pBdr>
    </w:pPr>
    <w:rPr>
      <w:rFonts w:ascii="Arial" w:eastAsia="Arial Unicode MS" w:hAnsi="Arial" w:cs="Arial Unicode MS"/>
      <w:szCs w:val="24"/>
      <w:u w:color="000000"/>
      <w:bdr w:val="nil"/>
    </w:rPr>
  </w:style>
  <w:style w:type="numbering" w:customStyle="1" w:styleId="Importovanstyl2">
    <w:name w:val="Importovaný styl 2"/>
    <w:rsid w:val="0059667E"/>
    <w:pPr>
      <w:numPr>
        <w:numId w:val="7"/>
      </w:numPr>
    </w:pPr>
  </w:style>
  <w:style w:type="numbering" w:customStyle="1" w:styleId="Importovanstyl3">
    <w:name w:val="Importovaný styl 3"/>
    <w:rsid w:val="0059667E"/>
    <w:pPr>
      <w:numPr>
        <w:numId w:val="8"/>
      </w:numPr>
    </w:pPr>
  </w:style>
  <w:style w:type="paragraph" w:customStyle="1" w:styleId="1NadpisMF">
    <w:name w:val="1Nadpis_MF"/>
    <w:basedOn w:val="Normln"/>
    <w:autoRedefine/>
    <w:uiPriority w:val="99"/>
    <w:rsid w:val="002D698F"/>
    <w:pPr>
      <w:keepNext/>
      <w:pBdr>
        <w:top w:val="single" w:sz="4" w:space="1" w:color="auto"/>
        <w:left w:val="single" w:sz="4" w:space="4" w:color="auto"/>
        <w:bottom w:val="single" w:sz="4" w:space="4" w:color="auto"/>
        <w:right w:val="single" w:sz="4" w:space="4" w:color="auto"/>
      </w:pBdr>
      <w:shd w:val="pct10" w:color="auto" w:fill="auto"/>
      <w:spacing w:before="480" w:after="480"/>
      <w:jc w:val="both"/>
      <w:outlineLvl w:val="0"/>
    </w:pPr>
    <w:rPr>
      <w:rFonts w:ascii="Calibri" w:hAnsi="Calibri"/>
      <w:b/>
      <w:bCs/>
      <w:color w:val="auto"/>
      <w:kern w:val="32"/>
      <w:sz w:val="28"/>
      <w:szCs w:val="28"/>
      <w:lang w:eastAsia="en-US"/>
    </w:rPr>
  </w:style>
  <w:style w:type="paragraph" w:customStyle="1" w:styleId="4SezPs">
    <w:name w:val="4SezPís"/>
    <w:basedOn w:val="Normln"/>
    <w:uiPriority w:val="99"/>
    <w:rsid w:val="002D698F"/>
    <w:pPr>
      <w:spacing w:before="120" w:after="120"/>
      <w:jc w:val="both"/>
    </w:pPr>
    <w:rPr>
      <w:rFonts w:ascii="Calibri" w:hAnsi="Calibri"/>
      <w:color w:val="auto"/>
      <w:sz w:val="22"/>
      <w:szCs w:val="22"/>
      <w:lang w:eastAsia="en-US"/>
    </w:rPr>
  </w:style>
  <w:style w:type="paragraph" w:customStyle="1" w:styleId="6Plohy">
    <w:name w:val="6Přílohy"/>
    <w:basedOn w:val="Normln"/>
    <w:uiPriority w:val="99"/>
    <w:rsid w:val="002D698F"/>
    <w:pPr>
      <w:spacing w:after="260"/>
      <w:contextualSpacing/>
      <w:jc w:val="both"/>
    </w:pPr>
    <w:rPr>
      <w:rFonts w:ascii="Calibri" w:hAnsi="Calibri"/>
      <w:color w:val="auto"/>
      <w:sz w:val="20"/>
    </w:rPr>
  </w:style>
  <w:style w:type="paragraph" w:customStyle="1" w:styleId="2sltext">
    <w:name w:val="2čísl.text"/>
    <w:basedOn w:val="Zkladntext"/>
    <w:uiPriority w:val="99"/>
    <w:rsid w:val="002D698F"/>
    <w:pPr>
      <w:spacing w:after="240"/>
    </w:pPr>
    <w:rPr>
      <w:rFonts w:ascii="Calibri" w:hAnsi="Calibri"/>
      <w:color w:val="auto"/>
      <w:sz w:val="22"/>
      <w:szCs w:val="22"/>
    </w:rPr>
  </w:style>
  <w:style w:type="character" w:customStyle="1" w:styleId="Bodytext">
    <w:name w:val="Body text_"/>
    <w:basedOn w:val="Standardnpsmoodstavce"/>
    <w:link w:val="Zkladntext15"/>
    <w:rsid w:val="00B740D6"/>
    <w:rPr>
      <w:rFonts w:ascii="Arial" w:eastAsia="Arial" w:hAnsi="Arial" w:cs="Arial"/>
      <w:spacing w:val="-1"/>
      <w:sz w:val="19"/>
      <w:szCs w:val="19"/>
      <w:shd w:val="clear" w:color="auto" w:fill="FFFFFF"/>
    </w:rPr>
  </w:style>
  <w:style w:type="paragraph" w:customStyle="1" w:styleId="Zkladntext15">
    <w:name w:val="Základní text15"/>
    <w:basedOn w:val="Normln"/>
    <w:link w:val="Bodytext"/>
    <w:rsid w:val="00B740D6"/>
    <w:pPr>
      <w:widowControl w:val="0"/>
      <w:shd w:val="clear" w:color="auto" w:fill="FFFFFF"/>
      <w:spacing w:before="60" w:after="240" w:line="0" w:lineRule="atLeast"/>
      <w:ind w:hanging="520"/>
    </w:pPr>
    <w:rPr>
      <w:rFonts w:eastAsia="Arial" w:cs="Arial"/>
      <w:spacing w:val="-1"/>
      <w:sz w:val="19"/>
      <w:szCs w:val="19"/>
    </w:rPr>
  </w:style>
  <w:style w:type="paragraph" w:customStyle="1" w:styleId="Text">
    <w:name w:val="Text"/>
    <w:rsid w:val="00B374AD"/>
    <w:pPr>
      <w:pBdr>
        <w:top w:val="nil"/>
        <w:left w:val="nil"/>
        <w:bottom w:val="nil"/>
        <w:right w:val="nil"/>
        <w:between w:val="nil"/>
        <w:bar w:val="nil"/>
      </w:pBdr>
    </w:pPr>
    <w:rPr>
      <w:rFonts w:ascii="Helvetica" w:eastAsia="Arial Unicode MS" w:hAnsi="Helvetica" w:cs="Arial Unicode MS"/>
      <w:sz w:val="22"/>
      <w:szCs w:val="22"/>
      <w:bdr w:val="nil"/>
    </w:rPr>
  </w:style>
  <w:style w:type="character" w:customStyle="1" w:styleId="Zvraznn">
    <w:name w:val="Zvýrazněný"/>
    <w:rsid w:val="00B374AD"/>
    <w:rPr>
      <w:b/>
      <w:bCs/>
    </w:rPr>
  </w:style>
  <w:style w:type="table" w:customStyle="1" w:styleId="Mkatabulky1">
    <w:name w:val="Mřížka tabulky1"/>
    <w:basedOn w:val="Normlntabulka"/>
    <w:next w:val="Mkatabulky"/>
    <w:uiPriority w:val="59"/>
    <w:rsid w:val="00AD0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0AE4"/>
    <w:pPr>
      <w:pBdr>
        <w:top w:val="nil"/>
        <w:left w:val="nil"/>
        <w:bottom w:val="nil"/>
        <w:right w:val="nil"/>
        <w:between w:val="nil"/>
        <w:bar w:val="nil"/>
      </w:pBdr>
    </w:pPr>
    <w:rPr>
      <w:rFonts w:ascii="Times New Roman" w:eastAsia="Arial Unicode MS" w:hAnsi="Times New Roman"/>
      <w:color w:val="auto"/>
      <w:sz w:val="20"/>
      <w:bdr w:val="nil"/>
    </w:rPr>
    <w:tblPr>
      <w:tblInd w:w="0" w:type="dxa"/>
      <w:tblCellMar>
        <w:top w:w="0" w:type="dxa"/>
        <w:left w:w="0" w:type="dxa"/>
        <w:bottom w:w="0" w:type="dxa"/>
        <w:right w:w="0" w:type="dxa"/>
      </w:tblCellMar>
    </w:tblPr>
  </w:style>
  <w:style w:type="paragraph" w:styleId="Zkladntextodsazen2">
    <w:name w:val="Body Text Indent 2"/>
    <w:basedOn w:val="Normln"/>
    <w:link w:val="Zkladntextodsazen2Char"/>
    <w:uiPriority w:val="99"/>
    <w:semiHidden/>
    <w:unhideWhenUsed/>
    <w:rsid w:val="00A420E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420E3"/>
    <w:rPr>
      <w:rFonts w:ascii="Arial" w:hAnsi="Arial"/>
    </w:rPr>
  </w:style>
  <w:style w:type="paragraph" w:customStyle="1" w:styleId="BidNadpis1">
    <w:name w:val="Bid_Nadpis1"/>
    <w:basedOn w:val="Normln"/>
    <w:rsid w:val="00C27E66"/>
    <w:pPr>
      <w:keepNext/>
      <w:numPr>
        <w:numId w:val="11"/>
      </w:numPr>
      <w:autoSpaceDE w:val="0"/>
      <w:autoSpaceDN w:val="0"/>
      <w:spacing w:before="360" w:after="80"/>
      <w:jc w:val="both"/>
    </w:pPr>
    <w:rPr>
      <w:rFonts w:eastAsiaTheme="minorHAnsi" w:cs="Arial"/>
      <w:b/>
      <w:bCs/>
      <w:color w:val="auto"/>
      <w:sz w:val="28"/>
      <w:szCs w:val="28"/>
    </w:rPr>
  </w:style>
  <w:style w:type="paragraph" w:customStyle="1" w:styleId="BidNadpis2">
    <w:name w:val="Bid_Nadpis2"/>
    <w:basedOn w:val="Normln"/>
    <w:rsid w:val="00C27E66"/>
    <w:pPr>
      <w:numPr>
        <w:ilvl w:val="1"/>
        <w:numId w:val="11"/>
      </w:numPr>
      <w:autoSpaceDE w:val="0"/>
      <w:autoSpaceDN w:val="0"/>
      <w:spacing w:before="280" w:after="80"/>
      <w:jc w:val="both"/>
    </w:pPr>
    <w:rPr>
      <w:rFonts w:eastAsiaTheme="minorHAnsi" w:cs="Arial"/>
      <w:b/>
      <w:bCs/>
      <w:color w:val="auto"/>
      <w:szCs w:val="24"/>
    </w:rPr>
  </w:style>
  <w:style w:type="paragraph" w:customStyle="1" w:styleId="BidNadpis3">
    <w:name w:val="Bid_Nadpis3"/>
    <w:basedOn w:val="Normln"/>
    <w:rsid w:val="00C27E66"/>
    <w:pPr>
      <w:numPr>
        <w:ilvl w:val="2"/>
        <w:numId w:val="11"/>
      </w:numPr>
      <w:autoSpaceDE w:val="0"/>
      <w:autoSpaceDN w:val="0"/>
      <w:spacing w:before="200" w:after="80"/>
      <w:jc w:val="both"/>
    </w:pPr>
    <w:rPr>
      <w:rFonts w:eastAsiaTheme="minorHAnsi" w:cs="Arial"/>
      <w:b/>
      <w:bCs/>
      <w:color w:val="auto"/>
      <w:sz w:val="20"/>
    </w:rPr>
  </w:style>
  <w:style w:type="paragraph" w:customStyle="1" w:styleId="BidTab">
    <w:name w:val="Bid_Tab"/>
    <w:basedOn w:val="Normln"/>
    <w:rsid w:val="00C27E66"/>
    <w:pPr>
      <w:keepNext/>
    </w:pPr>
    <w:rPr>
      <w:rFonts w:eastAsiaTheme="minorHAnsi" w:cs="Arial"/>
      <w:color w:val="auto"/>
      <w:sz w:val="20"/>
    </w:rPr>
  </w:style>
  <w:style w:type="paragraph" w:customStyle="1" w:styleId="Kap1">
    <w:name w:val="Kap1"/>
    <w:basedOn w:val="Nadpis1"/>
    <w:link w:val="Kap1Char"/>
    <w:qFormat/>
    <w:rsid w:val="006B6C46"/>
    <w:pPr>
      <w:numPr>
        <w:numId w:val="12"/>
      </w:numPr>
      <w:spacing w:before="360" w:after="120" w:line="252" w:lineRule="auto"/>
    </w:pPr>
    <w:rPr>
      <w:rFonts w:asciiTheme="minorHAnsi" w:eastAsiaTheme="majorEastAsia" w:hAnsiTheme="minorHAnsi" w:cstheme="majorBidi"/>
      <w:caps/>
      <w:color w:val="548DD4" w:themeColor="text2" w:themeTint="99"/>
      <w:spacing w:val="20"/>
      <w:sz w:val="28"/>
      <w:szCs w:val="28"/>
      <w:lang w:eastAsia="en-US" w:bidi="en-US"/>
    </w:rPr>
  </w:style>
  <w:style w:type="paragraph" w:customStyle="1" w:styleId="Kap11">
    <w:name w:val="Kap1.1"/>
    <w:basedOn w:val="Kap1"/>
    <w:qFormat/>
    <w:rsid w:val="006B6C46"/>
    <w:pPr>
      <w:numPr>
        <w:ilvl w:val="1"/>
      </w:numPr>
      <w:spacing w:before="240"/>
      <w:ind w:left="1434" w:hanging="360"/>
    </w:pPr>
    <w:rPr>
      <w:sz w:val="24"/>
      <w:szCs w:val="24"/>
    </w:rPr>
  </w:style>
  <w:style w:type="character" w:customStyle="1" w:styleId="Kap1Char">
    <w:name w:val="Kap1 Char"/>
    <w:basedOn w:val="Standardnpsmoodstavce"/>
    <w:link w:val="Kap1"/>
    <w:rsid w:val="006B6C46"/>
    <w:rPr>
      <w:rFonts w:asciiTheme="minorHAnsi" w:eastAsiaTheme="majorEastAsia" w:hAnsiTheme="minorHAnsi" w:cstheme="majorBidi"/>
      <w:b/>
      <w:caps/>
      <w:color w:val="548DD4" w:themeColor="text2" w:themeTint="99"/>
      <w:spacing w:val="20"/>
      <w:sz w:val="28"/>
      <w:szCs w:val="28"/>
      <w:lang w:eastAsia="en-US" w:bidi="en-US"/>
    </w:rPr>
  </w:style>
  <w:style w:type="paragraph" w:customStyle="1" w:styleId="Kap111">
    <w:name w:val="Kap1.1.1"/>
    <w:basedOn w:val="Kap11"/>
    <w:qFormat/>
    <w:rsid w:val="006B6C46"/>
    <w:pPr>
      <w:numPr>
        <w:ilvl w:val="2"/>
      </w:numPr>
      <w:spacing w:after="0"/>
      <w:ind w:left="2154" w:hanging="180"/>
    </w:pPr>
    <w:rPr>
      <w:sz w:val="22"/>
    </w:rPr>
  </w:style>
  <w:style w:type="paragraph" w:customStyle="1" w:styleId="Odrkapsmeno">
    <w:name w:val="Odrážka písmeno"/>
    <w:basedOn w:val="Zkladntext"/>
    <w:uiPriority w:val="99"/>
    <w:rsid w:val="006B6C46"/>
    <w:pPr>
      <w:numPr>
        <w:numId w:val="13"/>
      </w:numPr>
      <w:tabs>
        <w:tab w:val="left" w:pos="851"/>
      </w:tabs>
      <w:spacing w:before="20" w:after="20" w:line="288" w:lineRule="auto"/>
    </w:pPr>
    <w:rPr>
      <w:rFonts w:ascii="Times New Roman" w:hAnsi="Times New Roman"/>
      <w:color w:val="auto"/>
      <w:szCs w:val="22"/>
      <w:lang w:eastAsia="en-US"/>
    </w:rPr>
  </w:style>
  <w:style w:type="numbering" w:customStyle="1" w:styleId="Seznampsmena">
    <w:name w:val="Seznam písmena"/>
    <w:rsid w:val="006B6C46"/>
    <w:pPr>
      <w:numPr>
        <w:numId w:val="13"/>
      </w:numPr>
    </w:pPr>
  </w:style>
  <w:style w:type="paragraph" w:customStyle="1" w:styleId="pf0">
    <w:name w:val="pf0"/>
    <w:basedOn w:val="Normln"/>
    <w:rsid w:val="00C30213"/>
    <w:pPr>
      <w:spacing w:before="100" w:beforeAutospacing="1" w:after="100" w:afterAutospacing="1"/>
    </w:pPr>
    <w:rPr>
      <w:rFonts w:ascii="Times New Roman" w:hAnsi="Times New Roman"/>
      <w:color w:val="auto"/>
      <w:szCs w:val="24"/>
    </w:rPr>
  </w:style>
  <w:style w:type="character" w:customStyle="1" w:styleId="cf01">
    <w:name w:val="cf01"/>
    <w:basedOn w:val="Standardnpsmoodstavce"/>
    <w:rsid w:val="00C30213"/>
    <w:rPr>
      <w:rFonts w:ascii="Segoe UI" w:hAnsi="Segoe UI" w:cs="Segoe UI" w:hint="default"/>
      <w:sz w:val="18"/>
      <w:szCs w:val="18"/>
    </w:rPr>
  </w:style>
  <w:style w:type="paragraph" w:customStyle="1" w:styleId="pf1">
    <w:name w:val="pf1"/>
    <w:basedOn w:val="Normln"/>
    <w:rsid w:val="00CE7B1E"/>
    <w:pPr>
      <w:spacing w:before="100" w:beforeAutospacing="1" w:after="100" w:afterAutospacing="1"/>
    </w:pPr>
    <w:rPr>
      <w:rFonts w:ascii="Times New Roman" w:hAnsi="Times New Roman"/>
      <w:color w:val="auto"/>
      <w:szCs w:val="24"/>
    </w:rPr>
  </w:style>
  <w:style w:type="paragraph" w:styleId="Bezmezer">
    <w:name w:val="No Spacing"/>
    <w:uiPriority w:val="1"/>
    <w:qFormat/>
    <w:rsid w:val="000D0C74"/>
    <w:rPr>
      <w:rFonts w:ascii="Arial" w:hAnsi="Arial"/>
    </w:rPr>
  </w:style>
  <w:style w:type="paragraph" w:customStyle="1" w:styleId="Heading11">
    <w:name w:val="Heading11"/>
    <w:basedOn w:val="Normln"/>
    <w:autoRedefine/>
    <w:qFormat/>
    <w:rsid w:val="004D5168"/>
    <w:pPr>
      <w:keepNext/>
      <w:numPr>
        <w:numId w:val="18"/>
      </w:numPr>
      <w:spacing w:before="360" w:after="240"/>
      <w:jc w:val="center"/>
    </w:pPr>
    <w:rPr>
      <w:rFonts w:asciiTheme="minorHAnsi" w:eastAsia="Calibri" w:hAnsiTheme="minorHAnsi"/>
      <w:b/>
      <w:caps/>
      <w:snapToGrid w:val="0"/>
      <w:color w:val="auto"/>
      <w:sz w:val="22"/>
      <w:szCs w:val="22"/>
    </w:rPr>
  </w:style>
  <w:style w:type="paragraph" w:customStyle="1" w:styleId="Heading21">
    <w:name w:val="Heading21"/>
    <w:basedOn w:val="Nadpis2"/>
    <w:qFormat/>
    <w:rsid w:val="004D5168"/>
    <w:pPr>
      <w:numPr>
        <w:numId w:val="18"/>
      </w:numPr>
      <w:tabs>
        <w:tab w:val="clear" w:pos="142"/>
      </w:tabs>
      <w:spacing w:before="120" w:after="240" w:line="240" w:lineRule="auto"/>
    </w:pPr>
    <w:rPr>
      <w:rFonts w:ascii="Times New Roman" w:hAnsi="Times New Roman"/>
      <w:snapToGrid w:val="0"/>
      <w:color w:val="auto"/>
      <w:szCs w:val="22"/>
      <w:lang w:val="x-none"/>
    </w:rPr>
  </w:style>
  <w:style w:type="paragraph" w:customStyle="1" w:styleId="Psmennodrky">
    <w:name w:val="Písmenné odrážky"/>
    <w:basedOn w:val="Normln"/>
    <w:qFormat/>
    <w:rsid w:val="00C001C4"/>
    <w:pPr>
      <w:numPr>
        <w:numId w:val="21"/>
      </w:numPr>
      <w:spacing w:before="120"/>
      <w:jc w:val="both"/>
    </w:pPr>
    <w:rPr>
      <w:color w:val="auto"/>
      <w:sz w:val="20"/>
      <w:szCs w:val="24"/>
    </w:rPr>
  </w:style>
  <w:style w:type="character" w:styleId="Zdraznnintenzivn">
    <w:name w:val="Intense Emphasis"/>
    <w:basedOn w:val="Standardnpsmoodstavce"/>
    <w:uiPriority w:val="21"/>
    <w:qFormat/>
    <w:rsid w:val="00C97D0C"/>
    <w:rPr>
      <w:i/>
      <w:iCs/>
      <w:color w:val="4F81BD" w:themeColor="accent1"/>
    </w:rPr>
  </w:style>
  <w:style w:type="character" w:styleId="Zdraznnjemn">
    <w:name w:val="Subtle Emphasis"/>
    <w:basedOn w:val="Standardnpsmoodstavce"/>
    <w:uiPriority w:val="19"/>
    <w:qFormat/>
    <w:rsid w:val="00C97D0C"/>
    <w:rPr>
      <w:i/>
      <w:iCs/>
      <w:color w:val="404040" w:themeColor="text1" w:themeTint="BF"/>
    </w:rPr>
  </w:style>
  <w:style w:type="character" w:customStyle="1" w:styleId="Nevyeenzmnka1">
    <w:name w:val="Nevyřešená zmínka1"/>
    <w:basedOn w:val="Standardnpsmoodstavce"/>
    <w:uiPriority w:val="99"/>
    <w:semiHidden/>
    <w:unhideWhenUsed/>
    <w:rsid w:val="0045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0205">
      <w:bodyDiv w:val="1"/>
      <w:marLeft w:val="0"/>
      <w:marRight w:val="0"/>
      <w:marTop w:val="0"/>
      <w:marBottom w:val="0"/>
      <w:divBdr>
        <w:top w:val="none" w:sz="0" w:space="0" w:color="auto"/>
        <w:left w:val="none" w:sz="0" w:space="0" w:color="auto"/>
        <w:bottom w:val="none" w:sz="0" w:space="0" w:color="auto"/>
        <w:right w:val="none" w:sz="0" w:space="0" w:color="auto"/>
      </w:divBdr>
    </w:div>
    <w:div w:id="147407109">
      <w:bodyDiv w:val="1"/>
      <w:marLeft w:val="0"/>
      <w:marRight w:val="0"/>
      <w:marTop w:val="0"/>
      <w:marBottom w:val="0"/>
      <w:divBdr>
        <w:top w:val="none" w:sz="0" w:space="0" w:color="auto"/>
        <w:left w:val="none" w:sz="0" w:space="0" w:color="auto"/>
        <w:bottom w:val="none" w:sz="0" w:space="0" w:color="auto"/>
        <w:right w:val="none" w:sz="0" w:space="0" w:color="auto"/>
      </w:divBdr>
    </w:div>
    <w:div w:id="168375004">
      <w:bodyDiv w:val="1"/>
      <w:marLeft w:val="0"/>
      <w:marRight w:val="0"/>
      <w:marTop w:val="0"/>
      <w:marBottom w:val="0"/>
      <w:divBdr>
        <w:top w:val="none" w:sz="0" w:space="0" w:color="auto"/>
        <w:left w:val="none" w:sz="0" w:space="0" w:color="auto"/>
        <w:bottom w:val="none" w:sz="0" w:space="0" w:color="auto"/>
        <w:right w:val="none" w:sz="0" w:space="0" w:color="auto"/>
      </w:divBdr>
    </w:div>
    <w:div w:id="211307628">
      <w:bodyDiv w:val="1"/>
      <w:marLeft w:val="0"/>
      <w:marRight w:val="0"/>
      <w:marTop w:val="0"/>
      <w:marBottom w:val="0"/>
      <w:divBdr>
        <w:top w:val="none" w:sz="0" w:space="0" w:color="auto"/>
        <w:left w:val="none" w:sz="0" w:space="0" w:color="auto"/>
        <w:bottom w:val="none" w:sz="0" w:space="0" w:color="auto"/>
        <w:right w:val="none" w:sz="0" w:space="0" w:color="auto"/>
      </w:divBdr>
    </w:div>
    <w:div w:id="371225277">
      <w:bodyDiv w:val="1"/>
      <w:marLeft w:val="0"/>
      <w:marRight w:val="0"/>
      <w:marTop w:val="0"/>
      <w:marBottom w:val="0"/>
      <w:divBdr>
        <w:top w:val="none" w:sz="0" w:space="0" w:color="auto"/>
        <w:left w:val="none" w:sz="0" w:space="0" w:color="auto"/>
        <w:bottom w:val="none" w:sz="0" w:space="0" w:color="auto"/>
        <w:right w:val="none" w:sz="0" w:space="0" w:color="auto"/>
      </w:divBdr>
    </w:div>
    <w:div w:id="726882587">
      <w:bodyDiv w:val="1"/>
      <w:marLeft w:val="0"/>
      <w:marRight w:val="0"/>
      <w:marTop w:val="0"/>
      <w:marBottom w:val="0"/>
      <w:divBdr>
        <w:top w:val="none" w:sz="0" w:space="0" w:color="auto"/>
        <w:left w:val="none" w:sz="0" w:space="0" w:color="auto"/>
        <w:bottom w:val="none" w:sz="0" w:space="0" w:color="auto"/>
        <w:right w:val="none" w:sz="0" w:space="0" w:color="auto"/>
      </w:divBdr>
    </w:div>
    <w:div w:id="838233804">
      <w:bodyDiv w:val="1"/>
      <w:marLeft w:val="0"/>
      <w:marRight w:val="0"/>
      <w:marTop w:val="0"/>
      <w:marBottom w:val="0"/>
      <w:divBdr>
        <w:top w:val="none" w:sz="0" w:space="0" w:color="auto"/>
        <w:left w:val="none" w:sz="0" w:space="0" w:color="auto"/>
        <w:bottom w:val="none" w:sz="0" w:space="0" w:color="auto"/>
        <w:right w:val="none" w:sz="0" w:space="0" w:color="auto"/>
      </w:divBdr>
    </w:div>
    <w:div w:id="874276232">
      <w:bodyDiv w:val="1"/>
      <w:marLeft w:val="0"/>
      <w:marRight w:val="0"/>
      <w:marTop w:val="0"/>
      <w:marBottom w:val="0"/>
      <w:divBdr>
        <w:top w:val="none" w:sz="0" w:space="0" w:color="auto"/>
        <w:left w:val="none" w:sz="0" w:space="0" w:color="auto"/>
        <w:bottom w:val="none" w:sz="0" w:space="0" w:color="auto"/>
        <w:right w:val="none" w:sz="0" w:space="0" w:color="auto"/>
      </w:divBdr>
    </w:div>
    <w:div w:id="947271341">
      <w:bodyDiv w:val="1"/>
      <w:marLeft w:val="0"/>
      <w:marRight w:val="0"/>
      <w:marTop w:val="0"/>
      <w:marBottom w:val="0"/>
      <w:divBdr>
        <w:top w:val="none" w:sz="0" w:space="0" w:color="auto"/>
        <w:left w:val="none" w:sz="0" w:space="0" w:color="auto"/>
        <w:bottom w:val="none" w:sz="0" w:space="0" w:color="auto"/>
        <w:right w:val="none" w:sz="0" w:space="0" w:color="auto"/>
      </w:divBdr>
    </w:div>
    <w:div w:id="1073117420">
      <w:bodyDiv w:val="1"/>
      <w:marLeft w:val="0"/>
      <w:marRight w:val="0"/>
      <w:marTop w:val="0"/>
      <w:marBottom w:val="0"/>
      <w:divBdr>
        <w:top w:val="none" w:sz="0" w:space="0" w:color="auto"/>
        <w:left w:val="none" w:sz="0" w:space="0" w:color="auto"/>
        <w:bottom w:val="none" w:sz="0" w:space="0" w:color="auto"/>
        <w:right w:val="none" w:sz="0" w:space="0" w:color="auto"/>
      </w:divBdr>
    </w:div>
    <w:div w:id="1098480920">
      <w:bodyDiv w:val="1"/>
      <w:marLeft w:val="0"/>
      <w:marRight w:val="0"/>
      <w:marTop w:val="0"/>
      <w:marBottom w:val="0"/>
      <w:divBdr>
        <w:top w:val="none" w:sz="0" w:space="0" w:color="auto"/>
        <w:left w:val="none" w:sz="0" w:space="0" w:color="auto"/>
        <w:bottom w:val="none" w:sz="0" w:space="0" w:color="auto"/>
        <w:right w:val="none" w:sz="0" w:space="0" w:color="auto"/>
      </w:divBdr>
    </w:div>
    <w:div w:id="1159422927">
      <w:bodyDiv w:val="1"/>
      <w:marLeft w:val="0"/>
      <w:marRight w:val="0"/>
      <w:marTop w:val="0"/>
      <w:marBottom w:val="0"/>
      <w:divBdr>
        <w:top w:val="none" w:sz="0" w:space="0" w:color="auto"/>
        <w:left w:val="none" w:sz="0" w:space="0" w:color="auto"/>
        <w:bottom w:val="none" w:sz="0" w:space="0" w:color="auto"/>
        <w:right w:val="none" w:sz="0" w:space="0" w:color="auto"/>
      </w:divBdr>
    </w:div>
    <w:div w:id="1302807520">
      <w:bodyDiv w:val="1"/>
      <w:marLeft w:val="0"/>
      <w:marRight w:val="0"/>
      <w:marTop w:val="0"/>
      <w:marBottom w:val="0"/>
      <w:divBdr>
        <w:top w:val="none" w:sz="0" w:space="0" w:color="auto"/>
        <w:left w:val="none" w:sz="0" w:space="0" w:color="auto"/>
        <w:bottom w:val="none" w:sz="0" w:space="0" w:color="auto"/>
        <w:right w:val="none" w:sz="0" w:space="0" w:color="auto"/>
      </w:divBdr>
    </w:div>
    <w:div w:id="1529297472">
      <w:bodyDiv w:val="1"/>
      <w:marLeft w:val="0"/>
      <w:marRight w:val="0"/>
      <w:marTop w:val="0"/>
      <w:marBottom w:val="0"/>
      <w:divBdr>
        <w:top w:val="none" w:sz="0" w:space="0" w:color="auto"/>
        <w:left w:val="none" w:sz="0" w:space="0" w:color="auto"/>
        <w:bottom w:val="none" w:sz="0" w:space="0" w:color="auto"/>
        <w:right w:val="none" w:sz="0" w:space="0" w:color="auto"/>
      </w:divBdr>
    </w:div>
    <w:div w:id="1565215136">
      <w:bodyDiv w:val="1"/>
      <w:marLeft w:val="0"/>
      <w:marRight w:val="0"/>
      <w:marTop w:val="0"/>
      <w:marBottom w:val="0"/>
      <w:divBdr>
        <w:top w:val="none" w:sz="0" w:space="0" w:color="auto"/>
        <w:left w:val="none" w:sz="0" w:space="0" w:color="auto"/>
        <w:bottom w:val="none" w:sz="0" w:space="0" w:color="auto"/>
        <w:right w:val="none" w:sz="0" w:space="0" w:color="auto"/>
      </w:divBdr>
    </w:div>
    <w:div w:id="1574658418">
      <w:bodyDiv w:val="1"/>
      <w:marLeft w:val="0"/>
      <w:marRight w:val="0"/>
      <w:marTop w:val="0"/>
      <w:marBottom w:val="0"/>
      <w:divBdr>
        <w:top w:val="none" w:sz="0" w:space="0" w:color="auto"/>
        <w:left w:val="none" w:sz="0" w:space="0" w:color="auto"/>
        <w:bottom w:val="none" w:sz="0" w:space="0" w:color="auto"/>
        <w:right w:val="none" w:sz="0" w:space="0" w:color="auto"/>
      </w:divBdr>
    </w:div>
    <w:div w:id="1699038644">
      <w:bodyDiv w:val="1"/>
      <w:marLeft w:val="0"/>
      <w:marRight w:val="0"/>
      <w:marTop w:val="0"/>
      <w:marBottom w:val="0"/>
      <w:divBdr>
        <w:top w:val="none" w:sz="0" w:space="0" w:color="auto"/>
        <w:left w:val="none" w:sz="0" w:space="0" w:color="auto"/>
        <w:bottom w:val="none" w:sz="0" w:space="0" w:color="auto"/>
        <w:right w:val="none" w:sz="0" w:space="0" w:color="auto"/>
      </w:divBdr>
    </w:div>
    <w:div w:id="1831209564">
      <w:bodyDiv w:val="1"/>
      <w:marLeft w:val="0"/>
      <w:marRight w:val="0"/>
      <w:marTop w:val="0"/>
      <w:marBottom w:val="0"/>
      <w:divBdr>
        <w:top w:val="none" w:sz="0" w:space="0" w:color="auto"/>
        <w:left w:val="none" w:sz="0" w:space="0" w:color="auto"/>
        <w:bottom w:val="none" w:sz="0" w:space="0" w:color="auto"/>
        <w:right w:val="none" w:sz="0" w:space="0" w:color="auto"/>
      </w:divBdr>
    </w:div>
    <w:div w:id="1896625785">
      <w:bodyDiv w:val="1"/>
      <w:marLeft w:val="0"/>
      <w:marRight w:val="0"/>
      <w:marTop w:val="0"/>
      <w:marBottom w:val="0"/>
      <w:divBdr>
        <w:top w:val="none" w:sz="0" w:space="0" w:color="auto"/>
        <w:left w:val="none" w:sz="0" w:space="0" w:color="auto"/>
        <w:bottom w:val="none" w:sz="0" w:space="0" w:color="auto"/>
        <w:right w:val="none" w:sz="0" w:space="0" w:color="auto"/>
      </w:divBdr>
    </w:div>
    <w:div w:id="1927153623">
      <w:bodyDiv w:val="1"/>
      <w:marLeft w:val="0"/>
      <w:marRight w:val="0"/>
      <w:marTop w:val="0"/>
      <w:marBottom w:val="0"/>
      <w:divBdr>
        <w:top w:val="none" w:sz="0" w:space="0" w:color="auto"/>
        <w:left w:val="none" w:sz="0" w:space="0" w:color="auto"/>
        <w:bottom w:val="none" w:sz="0" w:space="0" w:color="auto"/>
        <w:right w:val="none" w:sz="0" w:space="0" w:color="auto"/>
      </w:divBdr>
    </w:div>
    <w:div w:id="2056079801">
      <w:bodyDiv w:val="1"/>
      <w:marLeft w:val="0"/>
      <w:marRight w:val="0"/>
      <w:marTop w:val="0"/>
      <w:marBottom w:val="0"/>
      <w:divBdr>
        <w:top w:val="none" w:sz="0" w:space="0" w:color="auto"/>
        <w:left w:val="none" w:sz="0" w:space="0" w:color="auto"/>
        <w:bottom w:val="none" w:sz="0" w:space="0" w:color="auto"/>
        <w:right w:val="none" w:sz="0" w:space="0" w:color="auto"/>
      </w:divBdr>
    </w:div>
    <w:div w:id="2084793646">
      <w:bodyDiv w:val="1"/>
      <w:marLeft w:val="0"/>
      <w:marRight w:val="0"/>
      <w:marTop w:val="0"/>
      <w:marBottom w:val="0"/>
      <w:divBdr>
        <w:top w:val="none" w:sz="0" w:space="0" w:color="auto"/>
        <w:left w:val="none" w:sz="0" w:space="0" w:color="auto"/>
        <w:bottom w:val="none" w:sz="0" w:space="0" w:color="auto"/>
        <w:right w:val="none" w:sz="0" w:space="0" w:color="auto"/>
      </w:divBdr>
    </w:div>
    <w:div w:id="2126655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mdp.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FF04CF88CF944CBF40952275E3096A" ma:contentTypeVersion="" ma:contentTypeDescription="Vytvoří nový dokument" ma:contentTypeScope="" ma:versionID="c65c7a101c62e6de0a864b4727cb9c41">
  <xsd:schema xmlns:xsd="http://www.w3.org/2001/XMLSchema" xmlns:xs="http://www.w3.org/2001/XMLSchema" xmlns:p="http://schemas.microsoft.com/office/2006/metadata/properties" xmlns:ns2="C60B4279-B7F6-40CC-BE9E-F031AE44D010" targetNamespace="http://schemas.microsoft.com/office/2006/metadata/properties" ma:root="true" ma:fieldsID="2639955362a62ea2405760bec1cc8e93" ns2:_="">
    <xsd:import namespace="C60B4279-B7F6-40CC-BE9E-F031AE44D010"/>
    <xsd:element name="properties">
      <xsd:complexType>
        <xsd:sequence>
          <xsd:element name="documentManagement">
            <xsd:complexType>
              <xsd:all>
                <xsd:element ref="ns2:poznamka" minOccurs="0"/>
                <xsd:element ref="ns2:Status" minOccurs="0"/>
                <xsd:element ref="ns2:Datum" minOccurs="0"/>
                <xsd:element ref="ns2:Typ_x0020_prj_x002e__x0020_dokumentu" minOccurs="0"/>
                <xsd:element ref="ns2:typ_proj_dok" minOccurs="0"/>
                <xsd:element ref="ns2:Aktu_x00e1_l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B4279-B7F6-40CC-BE9E-F031AE44D010" elementFormDefault="qualified">
    <xsd:import namespace="http://schemas.microsoft.com/office/2006/documentManagement/types"/>
    <xsd:import namespace="http://schemas.microsoft.com/office/infopath/2007/PartnerControls"/>
    <xsd:element name="poznamka" ma:index="2" nillable="true" ma:displayName="Poznámka" ma:internalName="poznamka">
      <xsd:simpleType>
        <xsd:restriction base="dms:Note">
          <xsd:maxLength value="255"/>
        </xsd:restriction>
      </xsd:simpleType>
    </xsd:element>
    <xsd:element name="Status" ma:index="3" nillable="true" ma:displayName="Status" ma:default="Koncept" ma:format="Dropdown" ma:internalName="Status">
      <xsd:simpleType>
        <xsd:union memberTypes="dms:Text">
          <xsd:simpleType>
            <xsd:restriction base="dms:Choice">
              <xsd:enumeration value="Koncept"/>
              <xsd:enumeration value="Finální"/>
            </xsd:restriction>
          </xsd:simpleType>
        </xsd:union>
      </xsd:simpleType>
    </xsd:element>
    <xsd:element name="Datum" ma:index="4" nillable="true" ma:displayName="Datum vložení" ma:format="DateOnly" ma:internalName="Datum">
      <xsd:simpleType>
        <xsd:restriction base="dms:DateTime"/>
      </xsd:simpleType>
    </xsd:element>
    <xsd:element name="Typ_x0020_prj_x002e__x0020_dokumentu" ma:index="6" nillable="true" ma:displayName="Typ proj. dokumentu" ma:default="Administrátorská dokumentace" ma:format="Dropdown" ma:internalName="Typ_x0020_prj_x002e__x0020_dokumentu">
      <xsd:simpleType>
        <xsd:union memberTypes="dms:Text">
          <xsd:simpleType>
            <xsd:restriction base="dms:Choice">
              <xsd:enumeration value="Administrátorská dokumentace"/>
              <xsd:enumeration value="Akceptační protokol"/>
              <xsd:enumeration value="Business analýza"/>
              <xsd:enumeration value="Cílový koncept"/>
              <xsd:enumeration value="Dokument"/>
              <xsd:enumeration value="Harmonogram"/>
              <xsd:enumeration value="Instalační dokumentace"/>
              <xsd:enumeration value="Karta projektu"/>
              <xsd:enumeration value="Obsazení rolí"/>
              <xsd:enumeration value="Prezentace"/>
              <xsd:enumeration value="Projektový záměr"/>
              <xsd:enumeration value="Registr rizik"/>
              <xsd:enumeration value="Status report"/>
              <xsd:enumeration value="Uživatelská dokumentace"/>
              <xsd:enumeration value="Zadávací dokumentace"/>
              <xsd:enumeration value="Zápis"/>
              <xsd:enumeration value="Zpráva o ukončení projektu"/>
            </xsd:restriction>
          </xsd:simpleType>
        </xsd:union>
      </xsd:simpleType>
    </xsd:element>
    <xsd:element name="typ_proj_dok" ma:index="7" nillable="true" ma:displayName="typ_proj_dok" ma:format="Dropdown" ma:hidden="true" ma:internalName="typ_proj_dok" ma:readOnly="false">
      <xsd:simpleType>
        <xsd:union memberTypes="dms:Text">
          <xsd:simpleType>
            <xsd:restriction base="dms:Choice">
              <xsd:enumeration value="Administrátorská dokumentace"/>
              <xsd:enumeration value="Akceptační protokol"/>
              <xsd:enumeration value="Business analýza"/>
              <xsd:enumeration value="Cílový koncept"/>
              <xsd:enumeration value="Dokument"/>
              <xsd:enumeration value="Harmonogram"/>
              <xsd:enumeration value="Instalační dokumentace"/>
              <xsd:enumeration value="Karta projektu"/>
              <xsd:enumeration value="Obsazení rolí"/>
              <xsd:enumeration value="Prezentace"/>
              <xsd:enumeration value="Projektový záměr"/>
              <xsd:enumeration value="Registr rizik"/>
              <xsd:enumeration value="Status report"/>
              <xsd:enumeration value="Uživatelská dokumentace"/>
              <xsd:enumeration value="Zadávací dokumentace"/>
              <xsd:enumeration value="Zápis"/>
              <xsd:enumeration value="Zpráva o ukončení projektu"/>
            </xsd:restriction>
          </xsd:simpleType>
        </xsd:union>
      </xsd:simpleType>
    </xsd:element>
    <xsd:element name="Aktu_x00e1_ln_x00ed_" ma:index="8" nillable="true" ma:displayName="Aktuální" ma:default="1" ma:internalName="Aktu_x00e1_ln_x00ed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 dokumentu"/>
        <xsd:element ref="dcterms:created" minOccurs="0" maxOccurs="1"/>
        <xsd:element ref="dc:identifier" minOccurs="0" maxOccurs="1"/>
        <xsd:element name="contentType" minOccurs="0" maxOccurs="1" type="xsd:string" ma:index="1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_proj_dok xmlns="C60B4279-B7F6-40CC-BE9E-F031AE44D010" xsi:nil="true"/>
    <Aktu_x00e1_ln_x00ed_ xmlns="C60B4279-B7F6-40CC-BE9E-F031AE44D010">true</Aktu_x00e1_ln_x00ed_>
    <Datum xmlns="C60B4279-B7F6-40CC-BE9E-F031AE44D010">2022-05-18T22:00:00+00:00</Datum>
    <Typ_x0020_prj_x002e__x0020_dokumentu xmlns="C60B4279-B7F6-40CC-BE9E-F031AE44D010">Zadávací dokumentace</Typ_x0020_prj_x002e__x0020_dokumentu>
    <poznamka xmlns="C60B4279-B7F6-40CC-BE9E-F031AE44D010" xsi:nil="true"/>
    <Status xmlns="C60B4279-B7F6-40CC-BE9E-F031AE44D010">Koncept</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93EB-0FF4-4AC6-8AAA-838B42D76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B4279-B7F6-40CC-BE9E-F031AE44D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26B61-32A6-44FF-A884-2E6F7C1631CA}">
  <ds:schemaRefs>
    <ds:schemaRef ds:uri="http://schemas.microsoft.com/sharepoint/v3/contenttype/forms"/>
  </ds:schemaRefs>
</ds:datastoreItem>
</file>

<file path=customXml/itemProps3.xml><?xml version="1.0" encoding="utf-8"?>
<ds:datastoreItem xmlns:ds="http://schemas.openxmlformats.org/officeDocument/2006/customXml" ds:itemID="{07D93A6E-4F78-4E13-8C64-E73CD2457CCD}">
  <ds:schemaRefs>
    <ds:schemaRef ds:uri="http://purl.org/dc/dcmitype/"/>
    <ds:schemaRef ds:uri="http://schemas.openxmlformats.org/package/2006/metadata/core-properties"/>
    <ds:schemaRef ds:uri="C60B4279-B7F6-40CC-BE9E-F031AE44D010"/>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DF4F8941-CD35-4CB8-939E-3F2EB698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3885</Words>
  <Characters>22927</Characters>
  <Application>Microsoft Office Word</Application>
  <DocSecurity>4</DocSecurity>
  <Lines>191</Lines>
  <Paragraphs>53</Paragraphs>
  <ScaleCrop>false</ScaleCrop>
  <HeadingPairs>
    <vt:vector size="2" baseType="variant">
      <vt:variant>
        <vt:lpstr>Název</vt:lpstr>
      </vt:variant>
      <vt:variant>
        <vt:i4>1</vt:i4>
      </vt:variant>
    </vt:vector>
  </HeadingPairs>
  <TitlesOfParts>
    <vt:vector size="1" baseType="lpstr">
      <vt:lpstr>3. návrh OP_AK</vt:lpstr>
    </vt:vector>
  </TitlesOfParts>
  <Company>ROWAN LEGAL</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návrh OP_AK</dc:title>
  <dc:subject/>
  <dc:creator>Mlíčko David</dc:creator>
  <cp:keywords/>
  <dc:description/>
  <cp:lastModifiedBy>AKVT</cp:lastModifiedBy>
  <cp:revision>2</cp:revision>
  <cp:lastPrinted>2025-09-23T10:56:00Z</cp:lastPrinted>
  <dcterms:created xsi:type="dcterms:W3CDTF">2025-09-26T11:55:00Z</dcterms:created>
  <dcterms:modified xsi:type="dcterms:W3CDTF">2025-09-26T11:55:00Z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0x01010065FF04CF88CF944CBF40952275E3096A</vt:lpwstr>
  </property>
</Properties>
</file>