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AF364" w14:textId="0D77DB2A" w:rsidR="005D7DF2" w:rsidRPr="002C3E55" w:rsidRDefault="005D7DF2" w:rsidP="005D7DF2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Cenová kalkulace pro výpočet jednotkových cen pohonných hmot pro období 202</w:t>
      </w:r>
      <w:r w:rsidR="004962BA">
        <w:rPr>
          <w:rFonts w:ascii="Times New Roman" w:hAnsi="Times New Roman" w:cs="Times New Roman"/>
          <w:b/>
          <w:color w:val="0070C0"/>
          <w:sz w:val="36"/>
          <w:szCs w:val="36"/>
        </w:rPr>
        <w:t>6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>-202</w:t>
      </w:r>
      <w:r w:rsidR="004962BA">
        <w:rPr>
          <w:rFonts w:ascii="Times New Roman" w:hAnsi="Times New Roman" w:cs="Times New Roman"/>
          <w:b/>
          <w:color w:val="0070C0"/>
          <w:sz w:val="36"/>
          <w:szCs w:val="36"/>
        </w:rPr>
        <w:t>7</w:t>
      </w:r>
    </w:p>
    <w:p w14:paraId="2C0806D7" w14:textId="77777777" w:rsidR="005D7DF2" w:rsidRPr="002C3E55" w:rsidRDefault="005D7DF2" w:rsidP="005D7DF2">
      <w:pPr>
        <w:spacing w:before="120"/>
        <w:jc w:val="center"/>
        <w:rPr>
          <w:rFonts w:ascii="Times New Roman" w:hAnsi="Times New Roman" w:cs="Times New Roman"/>
          <w:b/>
          <w:szCs w:val="36"/>
        </w:rPr>
      </w:pPr>
      <w:r w:rsidRPr="002C3E55">
        <w:rPr>
          <w:rFonts w:ascii="Times New Roman" w:hAnsi="Times New Roman" w:cs="Times New Roman"/>
          <w:b/>
          <w:szCs w:val="36"/>
        </w:rPr>
        <w:t>k veřejné zakázce</w:t>
      </w:r>
      <w:r>
        <w:rPr>
          <w:rFonts w:ascii="Times New Roman" w:hAnsi="Times New Roman" w:cs="Times New Roman"/>
          <w:b/>
          <w:szCs w:val="36"/>
        </w:rPr>
        <w:t xml:space="preserve"> s názvem</w:t>
      </w:r>
    </w:p>
    <w:p w14:paraId="4AFB32D5" w14:textId="77777777" w:rsidR="005D7DF2" w:rsidRPr="002C3E55" w:rsidRDefault="005D7DF2" w:rsidP="005D7DF2">
      <w:pPr>
        <w:spacing w:before="120"/>
        <w:jc w:val="center"/>
        <w:rPr>
          <w:rFonts w:ascii="Times New Roman" w:hAnsi="Times New Roman" w:cs="Times New Roman"/>
          <w:b/>
          <w:szCs w:val="36"/>
        </w:rPr>
      </w:pPr>
    </w:p>
    <w:p w14:paraId="21D9EF38" w14:textId="3C59F2E9" w:rsidR="005D7DF2" w:rsidRPr="002C3E55" w:rsidRDefault="005D7DF2" w:rsidP="005D7DF2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Dodávky</w:t>
      </w:r>
      <w:r w:rsidRPr="002C3E55">
        <w:rPr>
          <w:rFonts w:ascii="Times New Roman" w:hAnsi="Times New Roman" w:cs="Times New Roman"/>
          <w:b/>
          <w:bCs/>
          <w:sz w:val="28"/>
          <w:szCs w:val="28"/>
        </w:rPr>
        <w:t xml:space="preserve"> motorové nafty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962B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962BA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0BB0904" w14:textId="77777777" w:rsidR="005D7DF2" w:rsidRPr="00F22427" w:rsidRDefault="005D7DF2" w:rsidP="005D7DF2">
      <w:pPr>
        <w:pBdr>
          <w:bottom w:val="single" w:sz="4" w:space="1" w:color="auto"/>
        </w:pBdr>
        <w:autoSpaceDE w:val="0"/>
        <w:jc w:val="center"/>
        <w:rPr>
          <w:b/>
          <w:bCs/>
          <w:szCs w:val="22"/>
        </w:rPr>
      </w:pPr>
    </w:p>
    <w:p w14:paraId="6255B7D7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D7AA7B3" w14:textId="77777777" w:rsidR="005D7DF2" w:rsidRPr="00015138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015138">
        <w:rPr>
          <w:rFonts w:ascii="Times New Roman" w:hAnsi="Times New Roman" w:cs="Times New Roman"/>
          <w:b/>
        </w:rPr>
        <w:t xml:space="preserve">Vzorec pro výpočet nabídkové ceny a </w:t>
      </w:r>
      <w:r w:rsidRPr="00015138">
        <w:rPr>
          <w:rFonts w:ascii="Times New Roman" w:hAnsi="Times New Roman" w:cs="Times New Roman"/>
          <w:b/>
          <w:color w:val="auto"/>
        </w:rPr>
        <w:t>požadavky Zadavatele na zpracování nabídkové ceny</w:t>
      </w:r>
    </w:p>
    <w:p w14:paraId="3580236B" w14:textId="77777777" w:rsidR="005D7DF2" w:rsidRPr="00015138" w:rsidRDefault="005D7DF2" w:rsidP="005D7D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FDB8BDA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7490E4B6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BD4E4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Výpočet jednotkové nabídkové ceny pomocí </w:t>
      </w: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cenového indexu:</w:t>
      </w:r>
      <w:r w:rsidRPr="00BD4E44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</w:t>
      </w:r>
    </w:p>
    <w:p w14:paraId="75A314FF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C6976A6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44F96318" w14:textId="77777777" w:rsidR="005D7DF2" w:rsidRPr="00B82EF9" w:rsidRDefault="005D7DF2" w:rsidP="005D7DF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2EF9">
        <w:rPr>
          <w:rFonts w:ascii="Times New Roman" w:hAnsi="Times New Roman" w:cs="Times New Roman"/>
          <w:color w:val="auto"/>
          <w:sz w:val="22"/>
          <w:szCs w:val="22"/>
        </w:rPr>
        <w:t>Hodnot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 xml:space="preserve"> JNC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>v Kč bez DPH vypočte dodavatel podle následujícíh</w:t>
      </w:r>
      <w:r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 xml:space="preserve"> závazn</w:t>
      </w:r>
      <w:r>
        <w:rPr>
          <w:rFonts w:ascii="Times New Roman" w:hAnsi="Times New Roman" w:cs="Times New Roman"/>
          <w:color w:val="auto"/>
          <w:sz w:val="22"/>
          <w:szCs w:val="22"/>
        </w:rPr>
        <w:t>ého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 xml:space="preserve"> vzorc</w:t>
      </w:r>
      <w:r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 xml:space="preserve"> a následně aritmeticky</w:t>
      </w:r>
      <w:r w:rsidRPr="0083569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zaokrouhlí na dvě desetinná místa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E5B70AD" w14:textId="77777777" w:rsidR="005D7DF2" w:rsidRPr="00B82EF9" w:rsidRDefault="005D7DF2" w:rsidP="005D7DF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FE7857" w14:textId="77777777" w:rsidR="005D7DF2" w:rsidRPr="008A470C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A470C">
        <w:rPr>
          <w:rFonts w:ascii="Times New Roman" w:hAnsi="Times New Roman" w:cs="Times New Roman"/>
          <w:b/>
          <w:color w:val="auto"/>
          <w:sz w:val="22"/>
          <w:szCs w:val="22"/>
        </w:rPr>
        <w:t xml:space="preserve">Závazné vzorce pro výpočet: </w:t>
      </w:r>
    </w:p>
    <w:p w14:paraId="315B4CC4" w14:textId="77777777" w:rsidR="005D7DF2" w:rsidRPr="00B82EF9" w:rsidRDefault="005D7DF2" w:rsidP="005D7DF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69CC6A9" w14:textId="77777777" w:rsidR="005D7DF2" w:rsidRPr="008A470C" w:rsidRDefault="005D7DF2" w:rsidP="005D7DF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A470C">
        <w:rPr>
          <w:rFonts w:ascii="Times New Roman" w:hAnsi="Times New Roman" w:cs="Times New Roman"/>
          <w:b/>
          <w:color w:val="auto"/>
          <w:sz w:val="22"/>
          <w:szCs w:val="22"/>
        </w:rPr>
        <w:t>JNC = (cenový index na 1 litr motorové nafty – diskont)</w:t>
      </w:r>
    </w:p>
    <w:p w14:paraId="177DF180" w14:textId="77777777" w:rsidR="005D7DF2" w:rsidRPr="008A470C" w:rsidRDefault="005D7DF2" w:rsidP="005D7DF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5A68681" w14:textId="77777777" w:rsidR="005D7DF2" w:rsidRPr="00B82EF9" w:rsidRDefault="005D7DF2" w:rsidP="005D7DF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082D5E2" w14:textId="77777777" w:rsidR="005D7DF2" w:rsidRDefault="005D7DF2" w:rsidP="005D7DF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82EF9">
        <w:rPr>
          <w:rFonts w:ascii="Times New Roman" w:hAnsi="Times New Roman" w:cs="Times New Roman"/>
          <w:color w:val="auto"/>
          <w:sz w:val="22"/>
          <w:szCs w:val="22"/>
        </w:rPr>
        <w:t xml:space="preserve">Přičemž platí: </w:t>
      </w:r>
    </w:p>
    <w:p w14:paraId="665422D4" w14:textId="77777777" w:rsidR="005D7DF2" w:rsidRPr="00B82EF9" w:rsidRDefault="005D7DF2" w:rsidP="005D7DF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C9163A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539ED">
        <w:rPr>
          <w:rFonts w:ascii="Times New Roman" w:hAnsi="Times New Roman" w:cs="Times New Roman"/>
          <w:b/>
          <w:color w:val="auto"/>
          <w:sz w:val="22"/>
          <w:szCs w:val="22"/>
        </w:rPr>
        <w:t xml:space="preserve">JNC </w:t>
      </w:r>
      <w:r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 xml:space="preserve"> je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konečná 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>jednotková nabídková cena za 1 litr motorové nafty B, D, F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v Kč bez DPH zahrnující všechny náklady, zákonné daně a poplatky.</w:t>
      </w:r>
      <w:r w:rsidRPr="00B82E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1668888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90C4F8" w14:textId="77777777" w:rsidR="005D7DF2" w:rsidRDefault="005D7DF2" w:rsidP="005D7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7539E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Cenový index pro motorovou naftu</w:t>
      </w:r>
      <w:r w:rsidRPr="00661C9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451A41">
        <w:rPr>
          <w:rFonts w:ascii="Times New Roman" w:eastAsia="Times New Roman" w:hAnsi="Times New Roman" w:cs="Times New Roman"/>
          <w:sz w:val="22"/>
          <w:szCs w:val="22"/>
          <w:lang w:eastAsia="cs-CZ"/>
        </w:rPr>
        <w:t>- indikativní cenová hladina pohonných hmot včetně všech nákladů, zákonných daní a poplatků v Kč bez DPH za 1 litr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(některé indexové ceny jsou zveřejňovány v Kč bez DPH za 1 000 litrů, je nutno je přepočítat na 1 litr)</w:t>
      </w:r>
      <w:r w:rsidRPr="00451A41">
        <w:rPr>
          <w:rFonts w:ascii="Times New Roman" w:eastAsia="Times New Roman" w:hAnsi="Times New Roman" w:cs="Times New Roman"/>
          <w:sz w:val="22"/>
          <w:szCs w:val="22"/>
          <w:lang w:eastAsia="cs-CZ"/>
        </w:rPr>
        <w:t>, 15°C​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14:paraId="1DE0FF70" w14:textId="77777777" w:rsidR="005D7DF2" w:rsidRDefault="005D7DF2" w:rsidP="005D7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</w:t>
      </w:r>
      <w:r w:rsidRPr="00300A5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odavatelé jsou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oprávněni </w:t>
      </w:r>
      <w:r w:rsidRPr="00300A57">
        <w:rPr>
          <w:rFonts w:ascii="Times New Roman" w:eastAsia="Times New Roman" w:hAnsi="Times New Roman" w:cs="Times New Roman"/>
          <w:sz w:val="22"/>
          <w:szCs w:val="22"/>
          <w:lang w:eastAsia="cs-CZ"/>
        </w:rPr>
        <w:t>stanovit svou nabídkovou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cenu na základě </w:t>
      </w:r>
      <w:r w:rsidRPr="00300A57">
        <w:rPr>
          <w:rFonts w:ascii="Times New Roman" w:eastAsia="Times New Roman" w:hAnsi="Times New Roman" w:cs="Times New Roman"/>
          <w:sz w:val="22"/>
          <w:szCs w:val="22"/>
          <w:lang w:eastAsia="cs-CZ"/>
        </w:rPr>
        <w:t>veřejně přístupných cenových indexů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, jako např.</w:t>
      </w:r>
      <w:r w:rsidRPr="00300A57">
        <w:rPr>
          <w:rFonts w:ascii="Times New Roman" w:eastAsia="Times New Roman" w:hAnsi="Times New Roman" w:cs="Times New Roman"/>
          <w:sz w:val="22"/>
          <w:szCs w:val="22"/>
          <w:lang w:eastAsia="cs-CZ"/>
        </w:rPr>
        <w:t>: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 </w:t>
      </w:r>
    </w:p>
    <w:p w14:paraId="5BB43F02" w14:textId="77777777" w:rsidR="005D7DF2" w:rsidRDefault="005D7DF2" w:rsidP="005D7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2CE208F8" w14:textId="77777777" w:rsidR="005D7DF2" w:rsidRPr="00300A57" w:rsidRDefault="005D7DF2" w:rsidP="005D7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1) </w:t>
      </w:r>
      <w:r w:rsidRPr="00300A57">
        <w:rPr>
          <w:rFonts w:ascii="Times New Roman" w:eastAsia="Times New Roman" w:hAnsi="Times New Roman" w:cs="Times New Roman"/>
          <w:sz w:val="22"/>
          <w:szCs w:val="22"/>
          <w:lang w:eastAsia="cs-CZ"/>
        </w:rPr>
        <w:t>MOLIN (MOL cenový index)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– dostupné na </w:t>
      </w:r>
      <w:hyperlink r:id="rId11" w:history="1">
        <w:r>
          <w:rPr>
            <w:rStyle w:val="Hypertextovodkaz"/>
          </w:rPr>
          <w:t>MOLIN | MOL Česká republika, s.r.o. (molcesko.cz)</w:t>
        </w:r>
      </w:hyperlink>
    </w:p>
    <w:p w14:paraId="767ED261" w14:textId="77777777" w:rsidR="005D7DF2" w:rsidRPr="00300A57" w:rsidRDefault="005D7DF2" w:rsidP="005D7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2) </w:t>
      </w:r>
      <w:r w:rsidRPr="00300A57">
        <w:rPr>
          <w:rFonts w:ascii="Times New Roman" w:eastAsia="Times New Roman" w:hAnsi="Times New Roman" w:cs="Times New Roman"/>
          <w:sz w:val="22"/>
          <w:szCs w:val="22"/>
          <w:lang w:eastAsia="cs-CZ"/>
        </w:rPr>
        <w:t>UIC (Unipetrol Index Czech)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– dostupné na </w:t>
      </w:r>
      <w:hyperlink r:id="rId12" w:history="1">
        <w:r>
          <w:rPr>
            <w:rStyle w:val="Hypertextovodkaz"/>
          </w:rPr>
          <w:t>ORLEN Unipetrol RPA</w:t>
        </w:r>
      </w:hyperlink>
    </w:p>
    <w:p w14:paraId="7A59CD98" w14:textId="77777777" w:rsidR="005D7DF2" w:rsidRPr="00661C96" w:rsidRDefault="005D7DF2" w:rsidP="005D7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3) </w:t>
      </w:r>
      <w:r w:rsidRPr="00300A57">
        <w:rPr>
          <w:rFonts w:ascii="Times New Roman" w:eastAsia="Times New Roman" w:hAnsi="Times New Roman" w:cs="Times New Roman"/>
          <w:sz w:val="22"/>
          <w:szCs w:val="22"/>
          <w:lang w:eastAsia="cs-CZ"/>
        </w:rPr>
        <w:t>ZCČ (Základní cena Čepro)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– dostupné na </w:t>
      </w:r>
      <w:hyperlink r:id="rId13" w:history="1">
        <w:r>
          <w:rPr>
            <w:rStyle w:val="Hypertextovodkaz"/>
          </w:rPr>
          <w:t>Přeprava, skladování a prodej ropných produktů | Čepro a.s. (ceproas.cz)</w:t>
        </w:r>
      </w:hyperlink>
    </w:p>
    <w:p w14:paraId="623131E2" w14:textId="77777777" w:rsidR="005D7DF2" w:rsidRPr="00B82EF9" w:rsidRDefault="005D7DF2" w:rsidP="005D7DF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539A13" w14:textId="18904A19" w:rsidR="005D7DF2" w:rsidRDefault="0043702B" w:rsidP="005D7D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Dodavatel v nabídce uvede, z jakého veřejně dostupného cenového indexu vycházel. </w:t>
      </w:r>
    </w:p>
    <w:p w14:paraId="158A6C07" w14:textId="77777777" w:rsidR="0043702B" w:rsidRPr="0043702B" w:rsidRDefault="0043702B" w:rsidP="005D7D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4A7EC0" w14:textId="77777777" w:rsidR="005D7DF2" w:rsidRDefault="005D7DF2" w:rsidP="005D7DF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7539ED">
        <w:rPr>
          <w:rFonts w:ascii="Times New Roman" w:hAnsi="Times New Roman" w:cs="Times New Roman"/>
          <w:b/>
          <w:sz w:val="22"/>
          <w:szCs w:val="22"/>
        </w:rPr>
        <w:t xml:space="preserve">Diskont 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>
        <w:rPr>
          <w:rFonts w:ascii="TimesNewRomanPSMT" w:hAnsi="TimesNewRomanPSMT" w:cs="TimesNewRomanPSMT"/>
          <w:sz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Výše slevy</w:t>
      </w:r>
      <w:r w:rsidRPr="00DF582B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 Kč bez DPH z cenového indexu přepočtená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1 litr </w:t>
      </w:r>
      <w:r w:rsidRPr="00DF582B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pohonných hmot při 15 °C. Konkrétně tedy dodavatel nabídne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jeden pevný </w:t>
      </w:r>
      <w:r w:rsidRPr="00DF582B">
        <w:rPr>
          <w:rFonts w:ascii="Times New Roman" w:eastAsia="Times New Roman" w:hAnsi="Times New Roman" w:cs="Times New Roman"/>
          <w:sz w:val="22"/>
          <w:szCs w:val="22"/>
          <w:lang w:eastAsia="cs-CZ"/>
        </w:rPr>
        <w:t>diskont pro NM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Zadavatel vychází ze skutečnosti, že po dobu trvání smlouvy bude platit také jeden pevný diskont. </w:t>
      </w:r>
    </w:p>
    <w:p w14:paraId="52ED8043" w14:textId="77777777" w:rsidR="005D7DF2" w:rsidRDefault="005D7DF2" w:rsidP="005D7DF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7C5E757C" w14:textId="77777777" w:rsidR="005D7DF2" w:rsidRPr="00DF582B" w:rsidRDefault="005D7DF2" w:rsidP="005D7DF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b/>
          <w:sz w:val="22"/>
          <w:szCs w:val="22"/>
        </w:rPr>
        <w:t>T</w:t>
      </w:r>
      <w:r w:rsidRPr="002F69FF">
        <w:rPr>
          <w:rFonts w:ascii="Times New Roman" w:hAnsi="Times New Roman" w:cs="Times New Roman"/>
          <w:b/>
          <w:sz w:val="22"/>
          <w:szCs w:val="22"/>
        </w:rPr>
        <w:t>ato hodnota je nepřekročitelná po celou dobu trvání smlouvy,</w:t>
      </w:r>
      <w:r w:rsidRPr="002F69FF">
        <w:rPr>
          <w:rFonts w:ascii="Times New Roman" w:hAnsi="Times New Roman" w:cs="Times New Roman"/>
          <w:sz w:val="22"/>
          <w:szCs w:val="22"/>
        </w:rPr>
        <w:t xml:space="preserve"> </w:t>
      </w:r>
      <w:r w:rsidRPr="002F69FF">
        <w:rPr>
          <w:rFonts w:ascii="Times New Roman" w:hAnsi="Times New Roman" w:cs="Times New Roman"/>
          <w:b/>
          <w:sz w:val="22"/>
          <w:szCs w:val="22"/>
        </w:rPr>
        <w:t>nemůže být nižší než hodnota diskont</w:t>
      </w:r>
      <w:r>
        <w:rPr>
          <w:rFonts w:ascii="Times New Roman" w:hAnsi="Times New Roman" w:cs="Times New Roman"/>
          <w:b/>
          <w:sz w:val="22"/>
          <w:szCs w:val="22"/>
        </w:rPr>
        <w:t>u</w:t>
      </w:r>
      <w:r w:rsidRPr="002F69FF">
        <w:rPr>
          <w:rFonts w:ascii="Times New Roman" w:hAnsi="Times New Roman" w:cs="Times New Roman"/>
          <w:b/>
          <w:sz w:val="22"/>
          <w:szCs w:val="22"/>
        </w:rPr>
        <w:t xml:space="preserve"> u JNC uveden</w:t>
      </w:r>
      <w:r>
        <w:rPr>
          <w:rFonts w:ascii="Times New Roman" w:hAnsi="Times New Roman" w:cs="Times New Roman"/>
          <w:b/>
          <w:sz w:val="22"/>
          <w:szCs w:val="22"/>
        </w:rPr>
        <w:t>ého</w:t>
      </w:r>
      <w:r w:rsidRPr="002F69FF">
        <w:rPr>
          <w:rFonts w:ascii="Times New Roman" w:hAnsi="Times New Roman" w:cs="Times New Roman"/>
          <w:b/>
          <w:sz w:val="22"/>
          <w:szCs w:val="22"/>
        </w:rPr>
        <w:t xml:space="preserve"> v nabídce dodavatele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4ECE0C82" w14:textId="77777777" w:rsidR="005D7DF2" w:rsidRPr="0021680F" w:rsidRDefault="005D7DF2" w:rsidP="005D7DF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C2B7CF" w14:textId="77777777" w:rsidR="005D7DF2" w:rsidRDefault="005D7DF2" w:rsidP="005D7DF2">
      <w:pPr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6125F36" w14:textId="77777777" w:rsidR="005D7DF2" w:rsidRPr="00240516" w:rsidRDefault="005D7DF2" w:rsidP="005D7DF2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u w:val="single"/>
          <w:lang w:eastAsia="cs-CZ"/>
        </w:rPr>
        <w:t>Zdůvodnění Zadavatele pro použití cenového indexu:</w:t>
      </w:r>
    </w:p>
    <w:p w14:paraId="79DB5A61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- zohledňuje současný stav ekonomiky, vládní fiskální politiku a tržní podmínky určované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vývojem na světových trzích s ropnými produkty (např. aktuální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nabídku/poptávku, nákupní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ceny od různých dodavatelů, , vývoj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směnného kurzu, aktuálně platné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kvalitativní, daňové i jiné požadavky aj.)</w:t>
      </w:r>
    </w:p>
    <w:p w14:paraId="6F272B2E" w14:textId="77777777" w:rsidR="005D7DF2" w:rsidRPr="00240516" w:rsidRDefault="005D7DF2" w:rsidP="005D7DF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-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jednodušší kalkulace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(ve srovnání např. s Platt´s)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velkoobchodních cen pro český trh</w:t>
      </w:r>
    </w:p>
    <w:p w14:paraId="2729A324" w14:textId="3ECA619D" w:rsidR="005D7DF2" w:rsidRPr="00240516" w:rsidRDefault="005D7DF2" w:rsidP="005D7DF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- lepší orientace v místních velkoobchodních cenách pohonných hmot</w:t>
      </w:r>
    </w:p>
    <w:p w14:paraId="03646476" w14:textId="77777777" w:rsidR="005D7DF2" w:rsidRPr="00240516" w:rsidRDefault="005D7DF2" w:rsidP="005D7DF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- veřejný a zdarma přístupný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(vs. PLatt´s)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– zákazníkům, partnerům, odborné veřejnosti, ostatním</w:t>
      </w:r>
    </w:p>
    <w:p w14:paraId="3D6EC82D" w14:textId="77777777" w:rsidR="005D7DF2" w:rsidRPr="00240516" w:rsidRDefault="005D7DF2" w:rsidP="005D7DF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- zahrnuje všechny aktuálně platné příslušné daně a zákonné poplatky kromě DPH</w:t>
      </w:r>
    </w:p>
    <w:p w14:paraId="5E0240DC" w14:textId="77777777" w:rsidR="005D7DF2" w:rsidRPr="00240516" w:rsidRDefault="005D7DF2" w:rsidP="005D7DF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- všichni zákazníci mají stejné výchozí podmínky a relevantní ceny</w:t>
      </w:r>
    </w:p>
    <w:p w14:paraId="177F21F3" w14:textId="77777777" w:rsidR="005D7DF2" w:rsidRPr="00240516" w:rsidRDefault="005D7DF2" w:rsidP="005D7DF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index je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 české měně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(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jsou známé referenční ceny na českém trhu v každém okamžiku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)</w:t>
      </w:r>
    </w:p>
    <w:p w14:paraId="03461B95" w14:textId="77777777" w:rsidR="005D7DF2" w:rsidRPr="00240516" w:rsidRDefault="005D7DF2" w:rsidP="005D7DF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- vhodný pro dlouhodobé dodávky, odráží v danou chvíli a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ktuální situaci (formulové ceny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neumí efektivně zohlednit riziko nejistoty)</w:t>
      </w:r>
    </w:p>
    <w:p w14:paraId="339CCE5D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- konečná nákupní cena pro zákazníka přímo zohled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ňuje jeho celkový měsíční odběr </w:t>
      </w:r>
      <w:r w:rsidRPr="00240516">
        <w:rPr>
          <w:rFonts w:ascii="Times New Roman" w:eastAsia="Times New Roman" w:hAnsi="Times New Roman" w:cs="Times New Roman"/>
          <w:sz w:val="22"/>
          <w:szCs w:val="22"/>
          <w:lang w:eastAsia="cs-CZ"/>
        </w:rPr>
        <w:t>pohonných hmot - možnost nakupovat za indexovou cenu s předem sjednanou slevou</w:t>
      </w:r>
    </w:p>
    <w:p w14:paraId="21A59836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8CD129A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1E4F869F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BEC5215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415E50A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700A2C0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2E706BBB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29E19F74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4FAEF9A9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06AC9E0B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2737B0B6" w14:textId="77777777" w:rsidR="005D7DF2" w:rsidRDefault="005D7DF2" w:rsidP="005D7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439D9177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1BB99E4F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4BDEF1DA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3339ECDE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623EA843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18FFE9A6" w14:textId="77777777" w:rsidR="005D7DF2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728D3307" w14:textId="77777777" w:rsidR="004962BA" w:rsidRDefault="004962BA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4059661A" w14:textId="77777777" w:rsidR="004962BA" w:rsidRDefault="004962BA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1E83101C" w14:textId="18CA03C9" w:rsidR="005D7DF2" w:rsidRPr="00127077" w:rsidRDefault="005D7DF2" w:rsidP="005D7DF2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0B0A5A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Zadavatel stanovil pro objektivní hodnocení nabídkových cen konkrétní dny výpočtu uvedené níže v tomto dokument</w:t>
      </w:r>
      <w:r w:rsidRPr="00127077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u. Nabídka dodavatele/účastníka zadávacího řízení bude vycházet z níže uvedeného modelového příkladu, který předpokládá 3 dodávky NM </w:t>
      </w: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v konkrétních</w:t>
      </w:r>
      <w:r w:rsidRPr="00127077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dnech v objemu 33 000 litrů na 1 dodávku.</w:t>
      </w:r>
      <w:r w:rsidRPr="001270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50DBB6B" w14:textId="77777777" w:rsidR="005D7DF2" w:rsidRDefault="005D7DF2" w:rsidP="005D7DF2">
      <w:pPr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1200"/>
        <w:gridCol w:w="1868"/>
        <w:gridCol w:w="2783"/>
        <w:gridCol w:w="146"/>
      </w:tblGrid>
      <w:tr w:rsidR="005D7DF2" w:rsidRPr="006B4491" w14:paraId="200C075A" w14:textId="77777777" w:rsidTr="00CD674A">
        <w:trPr>
          <w:gridAfter w:val="1"/>
          <w:wAfter w:w="80" w:type="pct"/>
          <w:trHeight w:val="1133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3250"/>
            <w:vAlign w:val="center"/>
            <w:hideMark/>
          </w:tcPr>
          <w:p w14:paraId="1ADBC905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Tabulka cen za 3 dodávky v Kč bez DPH k stanoveným dnům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003250"/>
            <w:vAlign w:val="center"/>
            <w:hideMark/>
          </w:tcPr>
          <w:p w14:paraId="7CBB93CA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 xml:space="preserve"> JNC (NM) v Kč bez DPH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000000" w:fill="003250"/>
            <w:vAlign w:val="center"/>
            <w:hideMark/>
          </w:tcPr>
          <w:p w14:paraId="43219775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Objem dodávky v litrech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003250"/>
            <w:vAlign w:val="center"/>
            <w:hideMark/>
          </w:tcPr>
          <w:p w14:paraId="7ABC2CB5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Celková cena za 1 dodávku v Kč bez DPH</w:t>
            </w:r>
          </w:p>
        </w:tc>
      </w:tr>
      <w:tr w:rsidR="005D7DF2" w:rsidRPr="006B4491" w14:paraId="1F21A14F" w14:textId="77777777" w:rsidTr="00CD674A">
        <w:trPr>
          <w:gridAfter w:val="1"/>
          <w:wAfter w:w="80" w:type="pct"/>
          <w:trHeight w:val="499"/>
        </w:trPr>
        <w:tc>
          <w:tcPr>
            <w:tcW w:w="4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B4DC"/>
            <w:vAlign w:val="center"/>
            <w:hideMark/>
          </w:tcPr>
          <w:p w14:paraId="0882DB3E" w14:textId="77777777" w:rsidR="005D7DF2" w:rsidRPr="006B4491" w:rsidRDefault="005D7DF2" w:rsidP="00CD67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A.</w:t>
            </w:r>
            <w:r w:rsidRPr="006B449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 </w:t>
            </w:r>
            <w:r w:rsidRPr="006B4491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Celková cena za dodávku 1 v Kč – cena stanovená ke dni 3. 2. 2025 (pondělí)</w:t>
            </w:r>
          </w:p>
        </w:tc>
      </w:tr>
      <w:tr w:rsidR="005D7DF2" w:rsidRPr="006B4491" w14:paraId="4D3B3185" w14:textId="77777777" w:rsidTr="00CD674A">
        <w:trPr>
          <w:gridAfter w:val="1"/>
          <w:wAfter w:w="80" w:type="pct"/>
          <w:trHeight w:val="415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079F" w14:textId="77777777" w:rsidR="005D7DF2" w:rsidRPr="006B4491" w:rsidRDefault="005D7DF2" w:rsidP="00CD674A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6B4491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7BCF5A3D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  <w:t>doplnit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E38C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33 000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2EB768C6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  <w:lang w:eastAsia="cs-CZ"/>
              </w:rPr>
              <w:t>doplnit</w:t>
            </w:r>
          </w:p>
        </w:tc>
      </w:tr>
      <w:tr w:rsidR="005D7DF2" w:rsidRPr="006B4491" w14:paraId="3B181CC5" w14:textId="77777777" w:rsidTr="00CD674A">
        <w:trPr>
          <w:gridAfter w:val="1"/>
          <w:wAfter w:w="80" w:type="pct"/>
          <w:trHeight w:val="499"/>
        </w:trPr>
        <w:tc>
          <w:tcPr>
            <w:tcW w:w="4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B4DC"/>
            <w:vAlign w:val="center"/>
            <w:hideMark/>
          </w:tcPr>
          <w:p w14:paraId="72E7A0FE" w14:textId="77777777" w:rsidR="005D7DF2" w:rsidRPr="006B4491" w:rsidRDefault="005D7DF2" w:rsidP="00CD67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B.</w:t>
            </w:r>
            <w:r w:rsidRPr="006B449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 </w:t>
            </w:r>
            <w:r w:rsidRPr="006B4491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Celková cena za dodávku 2 v Kč – cena stanovená ke dni 12. 6. 2025 (čtvrtek)</w:t>
            </w:r>
          </w:p>
        </w:tc>
      </w:tr>
      <w:tr w:rsidR="005D7DF2" w:rsidRPr="006B4491" w14:paraId="6237B18E" w14:textId="77777777" w:rsidTr="00CD674A">
        <w:trPr>
          <w:gridAfter w:val="1"/>
          <w:wAfter w:w="80" w:type="pct"/>
          <w:trHeight w:val="415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C02" w14:textId="77777777" w:rsidR="005D7DF2" w:rsidRPr="006B4491" w:rsidRDefault="005D7DF2" w:rsidP="00CD674A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6B4491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5A4BE56B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  <w:t>doplnit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18A8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33 000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0797B642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  <w:lang w:eastAsia="cs-CZ"/>
              </w:rPr>
              <w:t>doplnit</w:t>
            </w:r>
          </w:p>
        </w:tc>
      </w:tr>
      <w:tr w:rsidR="005D7DF2" w:rsidRPr="006B4491" w14:paraId="53C726A3" w14:textId="77777777" w:rsidTr="00CD674A">
        <w:trPr>
          <w:gridAfter w:val="1"/>
          <w:wAfter w:w="80" w:type="pct"/>
          <w:trHeight w:val="499"/>
        </w:trPr>
        <w:tc>
          <w:tcPr>
            <w:tcW w:w="4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B4DC"/>
            <w:vAlign w:val="center"/>
            <w:hideMark/>
          </w:tcPr>
          <w:p w14:paraId="0DA37B8A" w14:textId="2A379D8D" w:rsidR="005D7DF2" w:rsidRPr="006B4491" w:rsidRDefault="005D7DF2" w:rsidP="007825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C.</w:t>
            </w:r>
            <w:r w:rsidRPr="006B449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      </w:t>
            </w:r>
            <w:r w:rsidRPr="006B4491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Celková cena za dodávku 3 v Kč – cena stanovená v Kč ke dni zahájení zadávacího řízení, tj. </w:t>
            </w:r>
            <w:r w:rsidR="007825D8" w:rsidRPr="007825D8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29</w:t>
            </w:r>
            <w:r w:rsidRPr="007825D8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. </w:t>
            </w:r>
            <w:r w:rsidR="00614E4C" w:rsidRPr="007825D8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9</w:t>
            </w:r>
            <w:r w:rsidRPr="007825D8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. </w:t>
            </w:r>
            <w:r w:rsidRPr="006B4491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 xml:space="preserve">2025 </w:t>
            </w:r>
          </w:p>
        </w:tc>
      </w:tr>
      <w:tr w:rsidR="005D7DF2" w:rsidRPr="006B4491" w14:paraId="2851BBEC" w14:textId="77777777" w:rsidTr="00CD674A">
        <w:trPr>
          <w:gridAfter w:val="1"/>
          <w:wAfter w:w="80" w:type="pct"/>
          <w:trHeight w:val="415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1C53" w14:textId="77777777" w:rsidR="005D7DF2" w:rsidRPr="006B4491" w:rsidRDefault="005D7DF2" w:rsidP="00CD674A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6B4491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29A55F37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  <w:t>doplnit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8A43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33 000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CD32"/>
            <w:vAlign w:val="center"/>
            <w:hideMark/>
          </w:tcPr>
          <w:p w14:paraId="3BBEF88B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  <w:lang w:eastAsia="cs-CZ"/>
              </w:rPr>
              <w:t>doplnit</w:t>
            </w:r>
          </w:p>
        </w:tc>
      </w:tr>
      <w:tr w:rsidR="005D7DF2" w:rsidRPr="006B4491" w14:paraId="13A566A1" w14:textId="77777777" w:rsidTr="00CD674A">
        <w:trPr>
          <w:gridAfter w:val="1"/>
          <w:wAfter w:w="80" w:type="pct"/>
          <w:trHeight w:val="415"/>
        </w:trPr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14E3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4599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BF19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E49E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D7DF2" w:rsidRPr="006B4491" w14:paraId="6C464A9C" w14:textId="77777777" w:rsidTr="00CD674A">
        <w:trPr>
          <w:gridAfter w:val="1"/>
          <w:wAfter w:w="80" w:type="pct"/>
          <w:trHeight w:val="415"/>
        </w:trPr>
        <w:tc>
          <w:tcPr>
            <w:tcW w:w="1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F12D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 xml:space="preserve">Diskont v Kč bez DPH </w:t>
            </w:r>
            <w:r w:rsidRPr="006B4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br/>
            </w:r>
            <w:r w:rsidRPr="006B44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cs-CZ"/>
              </w:rPr>
              <w:t>(pevný a stejný pro všechny dodávky)</w:t>
            </w:r>
          </w:p>
        </w:tc>
        <w:tc>
          <w:tcPr>
            <w:tcW w:w="32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CD32"/>
            <w:vAlign w:val="center"/>
            <w:hideMark/>
          </w:tcPr>
          <w:p w14:paraId="14571827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  <w:t xml:space="preserve">doplnit </w:t>
            </w:r>
          </w:p>
        </w:tc>
      </w:tr>
      <w:tr w:rsidR="005D7DF2" w:rsidRPr="006B4491" w14:paraId="60BD92C3" w14:textId="77777777" w:rsidTr="00CD674A">
        <w:trPr>
          <w:trHeight w:val="415"/>
        </w:trPr>
        <w:tc>
          <w:tcPr>
            <w:tcW w:w="1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93696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2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FF254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788E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</w:pPr>
          </w:p>
        </w:tc>
      </w:tr>
      <w:tr w:rsidR="005D7DF2" w:rsidRPr="006B4491" w14:paraId="60D06430" w14:textId="77777777" w:rsidTr="00CD674A">
        <w:trPr>
          <w:trHeight w:val="415"/>
        </w:trPr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1F00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2CE0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5A1A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7149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80" w:type="pct"/>
            <w:vAlign w:val="center"/>
            <w:hideMark/>
          </w:tcPr>
          <w:p w14:paraId="0823CF32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D7DF2" w:rsidRPr="006B4491" w14:paraId="08A99B57" w14:textId="77777777" w:rsidTr="00CD674A">
        <w:trPr>
          <w:trHeight w:val="415"/>
        </w:trPr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7A07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2A4B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7197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6860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80" w:type="pct"/>
            <w:vAlign w:val="center"/>
            <w:hideMark/>
          </w:tcPr>
          <w:p w14:paraId="6143FF64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D7DF2" w:rsidRPr="006B4491" w14:paraId="1CB2CDF9" w14:textId="77777777" w:rsidTr="00CD674A">
        <w:trPr>
          <w:trHeight w:val="749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3250"/>
            <w:vAlign w:val="center"/>
            <w:hideMark/>
          </w:tcPr>
          <w:p w14:paraId="6DB8FD51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  <w:lang w:eastAsia="cs-CZ"/>
              </w:rPr>
              <w:t>Hodnotící kritérium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3250"/>
            <w:vAlign w:val="center"/>
            <w:hideMark/>
          </w:tcPr>
          <w:p w14:paraId="6CDB0CC7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3250"/>
            <w:vAlign w:val="center"/>
            <w:hideMark/>
          </w:tcPr>
          <w:p w14:paraId="2A860DFA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3250"/>
            <w:vAlign w:val="center"/>
            <w:hideMark/>
          </w:tcPr>
          <w:p w14:paraId="73D30802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1E72CEA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5D7DF2" w:rsidRPr="006B4491" w14:paraId="4EBDC2C9" w14:textId="77777777" w:rsidTr="00CD674A">
        <w:trPr>
          <w:trHeight w:val="1323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8F72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 xml:space="preserve">Celková cena za 3 dodávky NM v Kč bez DPH </w:t>
            </w:r>
            <w:r w:rsidRPr="006B44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  <w:lang w:eastAsia="cs-CZ"/>
              </w:rPr>
              <w:br/>
            </w:r>
            <w:r w:rsidRPr="006B4491">
              <w:rPr>
                <w:rFonts w:eastAsia="Times New Roman"/>
                <w:sz w:val="18"/>
                <w:szCs w:val="18"/>
                <w:lang w:eastAsia="cs-CZ"/>
              </w:rPr>
              <w:t>(součet celkových cen za 1 dodávku v Kč bez DPH v A, B, C)</w:t>
            </w:r>
          </w:p>
        </w:tc>
        <w:tc>
          <w:tcPr>
            <w:tcW w:w="32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5CD32"/>
            <w:vAlign w:val="center"/>
            <w:hideMark/>
          </w:tcPr>
          <w:p w14:paraId="684FC58E" w14:textId="77777777" w:rsidR="005D7DF2" w:rsidRPr="006B4491" w:rsidRDefault="005D7DF2" w:rsidP="00CD6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</w:pPr>
            <w:r w:rsidRPr="006B4491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cs-CZ"/>
              </w:rPr>
              <w:t>doplnit</w:t>
            </w:r>
          </w:p>
        </w:tc>
        <w:tc>
          <w:tcPr>
            <w:tcW w:w="80" w:type="pct"/>
            <w:vAlign w:val="center"/>
            <w:hideMark/>
          </w:tcPr>
          <w:p w14:paraId="575ABAD1" w14:textId="77777777" w:rsidR="005D7DF2" w:rsidRPr="006B4491" w:rsidRDefault="005D7DF2" w:rsidP="00CD674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</w:tbl>
    <w:p w14:paraId="60E67135" w14:textId="081A6B45" w:rsidR="005D7DF2" w:rsidRPr="00F2775F" w:rsidRDefault="005D7DF2" w:rsidP="005D7DF2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2775F">
        <w:rPr>
          <w:rFonts w:ascii="Times New Roman" w:hAnsi="Times New Roman" w:cs="Times New Roman"/>
          <w:b/>
          <w:sz w:val="22"/>
          <w:szCs w:val="22"/>
        </w:rPr>
        <w:t xml:space="preserve">Zadavatel </w:t>
      </w:r>
      <w:r>
        <w:rPr>
          <w:rFonts w:ascii="Times New Roman" w:hAnsi="Times New Roman" w:cs="Times New Roman"/>
          <w:b/>
          <w:sz w:val="22"/>
          <w:szCs w:val="22"/>
        </w:rPr>
        <w:t>bude hodnotit nabídky dle celkové ceny za 3 dodávky NM v Kč bez DPH dle výše uvedeného modelového příkladu.</w:t>
      </w:r>
      <w:r w:rsidRPr="00F2775F">
        <w:rPr>
          <w:rFonts w:ascii="Times New Roman" w:hAnsi="Times New Roman" w:cs="Times New Roman"/>
          <w:sz w:val="22"/>
          <w:szCs w:val="22"/>
        </w:rPr>
        <w:t xml:space="preserve"> </w:t>
      </w:r>
      <w:r w:rsidRPr="009E1E7F">
        <w:rPr>
          <w:rFonts w:ascii="Times New Roman" w:hAnsi="Times New Roman" w:cs="Times New Roman"/>
          <w:b/>
          <w:sz w:val="22"/>
          <w:szCs w:val="22"/>
        </w:rPr>
        <w:t>Tato celková nabídková cena bude stanovena jen pro účely hodnocení.</w:t>
      </w:r>
      <w:r>
        <w:rPr>
          <w:rFonts w:ascii="Times New Roman" w:hAnsi="Times New Roman" w:cs="Times New Roman"/>
          <w:sz w:val="22"/>
          <w:szCs w:val="22"/>
        </w:rPr>
        <w:t xml:space="preserve"> Hodnot</w:t>
      </w:r>
      <w:r w:rsidR="009D39D4">
        <w:rPr>
          <w:rFonts w:ascii="Times New Roman" w:hAnsi="Times New Roman" w:cs="Times New Roman"/>
          <w:sz w:val="22"/>
          <w:szCs w:val="22"/>
        </w:rPr>
        <w:t>a</w:t>
      </w:r>
      <w:r w:rsidRPr="00F2775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2775F">
        <w:rPr>
          <w:rFonts w:ascii="Times New Roman" w:hAnsi="Times New Roman" w:cs="Times New Roman"/>
          <w:sz w:val="22"/>
          <w:szCs w:val="22"/>
        </w:rPr>
        <w:t>Diskont</w:t>
      </w:r>
      <w:r w:rsidR="009D39D4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v Kč bez DPH dle popisu výše v této příloze j</w:t>
      </w:r>
      <w:r w:rsidR="009D39D4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nepřekročiteln</w:t>
      </w:r>
      <w:r w:rsidR="009D39D4">
        <w:rPr>
          <w:rFonts w:ascii="Times New Roman" w:hAnsi="Times New Roman" w:cs="Times New Roman"/>
          <w:sz w:val="22"/>
          <w:szCs w:val="22"/>
        </w:rPr>
        <w:t>á</w:t>
      </w:r>
      <w:r>
        <w:rPr>
          <w:rFonts w:ascii="Times New Roman" w:hAnsi="Times New Roman" w:cs="Times New Roman"/>
          <w:sz w:val="22"/>
          <w:szCs w:val="22"/>
        </w:rPr>
        <w:t xml:space="preserve"> směrem dolů a závazn</w:t>
      </w:r>
      <w:r w:rsidR="009D39D4">
        <w:rPr>
          <w:rFonts w:ascii="Times New Roman" w:hAnsi="Times New Roman" w:cs="Times New Roman"/>
          <w:sz w:val="22"/>
          <w:szCs w:val="22"/>
        </w:rPr>
        <w:t>á</w:t>
      </w:r>
      <w:r w:rsidRPr="00F2775F">
        <w:rPr>
          <w:rFonts w:ascii="Times New Roman" w:hAnsi="Times New Roman" w:cs="Times New Roman"/>
          <w:sz w:val="22"/>
          <w:szCs w:val="22"/>
        </w:rPr>
        <w:t xml:space="preserve"> pro každ</w:t>
      </w:r>
      <w:r w:rsidR="009D39D4">
        <w:rPr>
          <w:rFonts w:ascii="Times New Roman" w:hAnsi="Times New Roman" w:cs="Times New Roman"/>
          <w:sz w:val="22"/>
          <w:szCs w:val="22"/>
        </w:rPr>
        <w:t>ou dodávku</w:t>
      </w:r>
      <w:r w:rsidRPr="00F2775F">
        <w:rPr>
          <w:rFonts w:ascii="Times New Roman" w:hAnsi="Times New Roman" w:cs="Times New Roman"/>
          <w:sz w:val="22"/>
          <w:szCs w:val="22"/>
        </w:rPr>
        <w:t xml:space="preserve"> objednávaného zboží po celou dobu trvání budoucí smlouvy. Pro budoucí nákupy od vybraného dodavatele bude platit, že cena za li</w:t>
      </w:r>
      <w:bookmarkStart w:id="0" w:name="_GoBack"/>
      <w:bookmarkEnd w:id="0"/>
      <w:r w:rsidRPr="00F2775F">
        <w:rPr>
          <w:rFonts w:ascii="Times New Roman" w:hAnsi="Times New Roman" w:cs="Times New Roman"/>
          <w:sz w:val="22"/>
          <w:szCs w:val="22"/>
        </w:rPr>
        <w:t>tr nafty</w:t>
      </w:r>
      <w:r>
        <w:rPr>
          <w:rFonts w:ascii="Times New Roman" w:hAnsi="Times New Roman" w:cs="Times New Roman"/>
          <w:sz w:val="22"/>
          <w:szCs w:val="22"/>
        </w:rPr>
        <w:t xml:space="preserve"> motorové </w:t>
      </w:r>
      <w:r w:rsidRPr="00F2775F">
        <w:rPr>
          <w:rFonts w:ascii="Times New Roman" w:hAnsi="Times New Roman" w:cs="Times New Roman"/>
          <w:sz w:val="22"/>
          <w:szCs w:val="22"/>
        </w:rPr>
        <w:t>bude vždy pro dané období vypočtena dle výše uvedeného kalkulačního vzorce</w:t>
      </w:r>
      <w:r>
        <w:rPr>
          <w:rFonts w:ascii="Times New Roman" w:hAnsi="Times New Roman" w:cs="Times New Roman"/>
          <w:sz w:val="22"/>
          <w:szCs w:val="22"/>
        </w:rPr>
        <w:t xml:space="preserve"> JNC</w:t>
      </w:r>
      <w:r w:rsidRPr="00F2775F">
        <w:rPr>
          <w:rFonts w:ascii="Times New Roman" w:hAnsi="Times New Roman" w:cs="Times New Roman"/>
          <w:sz w:val="22"/>
          <w:szCs w:val="22"/>
        </w:rPr>
        <w:t xml:space="preserve">, a tedy cena za litr nafty pro dané období nákupu bude proměnlivá v návaznosti na aktuálním vývoji </w:t>
      </w:r>
      <w:r>
        <w:rPr>
          <w:rFonts w:ascii="Times New Roman" w:hAnsi="Times New Roman" w:cs="Times New Roman"/>
          <w:sz w:val="22"/>
          <w:szCs w:val="22"/>
        </w:rPr>
        <w:t xml:space="preserve">veličin, které do cenotvorby </w:t>
      </w:r>
      <w:r w:rsidRPr="00F2775F">
        <w:rPr>
          <w:rFonts w:ascii="Times New Roman" w:hAnsi="Times New Roman" w:cs="Times New Roman"/>
          <w:sz w:val="22"/>
          <w:szCs w:val="22"/>
        </w:rPr>
        <w:t>zboží vstupují (např. vývoj ceny komodity, náklady na dopravu, veličiny dané platnou legislativou aj.).</w:t>
      </w:r>
    </w:p>
    <w:p w14:paraId="5B4C0F7F" w14:textId="77777777" w:rsidR="0094525C" w:rsidRPr="0094525C" w:rsidRDefault="0094525C" w:rsidP="0094525C">
      <w:pPr>
        <w:rPr>
          <w:b/>
          <w:szCs w:val="18"/>
        </w:rPr>
      </w:pPr>
    </w:p>
    <w:sectPr w:rsidR="0094525C" w:rsidRPr="0094525C" w:rsidSect="00B73D4E">
      <w:headerReference w:type="default" r:id="rId14"/>
      <w:footerReference w:type="default" r:id="rId15"/>
      <w:pgSz w:w="11906" w:h="16838" w:code="9"/>
      <w:pgMar w:top="1919" w:right="1418" w:bottom="2694" w:left="1418" w:header="737" w:footer="2268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FD9252" w16cex:dateUtc="2025-08-15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EA4B48" w16cid:durableId="77FD92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EE2F" w14:textId="77777777" w:rsidR="00C15C14" w:rsidRDefault="00C15C14">
      <w:r>
        <w:separator/>
      </w:r>
    </w:p>
  </w:endnote>
  <w:endnote w:type="continuationSeparator" w:id="0">
    <w:p w14:paraId="187FE493" w14:textId="77777777" w:rsidR="00C15C14" w:rsidRDefault="00C1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D227F" w14:textId="52CB05D8" w:rsidR="00B10ED1" w:rsidRDefault="0094525C">
    <w:pPr>
      <w:pStyle w:val="Zpat"/>
    </w:pPr>
    <w:r>
      <w:rPr>
        <w:noProof/>
      </w:rPr>
      <w:drawing>
        <wp:anchor distT="0" distB="0" distL="114300" distR="114300" simplePos="0" relativeHeight="251680768" behindDoc="0" locked="0" layoutInCell="1" allowOverlap="1" wp14:anchorId="48E13B3A" wp14:editId="6DE70581">
          <wp:simplePos x="0" y="0"/>
          <wp:positionH relativeFrom="margin">
            <wp:posOffset>-912495</wp:posOffset>
          </wp:positionH>
          <wp:positionV relativeFrom="margin">
            <wp:posOffset>7946390</wp:posOffset>
          </wp:positionV>
          <wp:extent cx="7562850" cy="1243965"/>
          <wp:effectExtent l="0" t="0" r="0" b="0"/>
          <wp:wrapSquare wrapText="bothSides"/>
          <wp:docPr id="2" name="Obrázek 2" descr="Paticka tiskov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cka tiskov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7CF"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040E7D2D" wp14:editId="3AE4D667">
              <wp:simplePos x="0" y="0"/>
              <wp:positionH relativeFrom="margin">
                <wp:posOffset>2593340</wp:posOffset>
              </wp:positionH>
              <wp:positionV relativeFrom="page">
                <wp:posOffset>10256682</wp:posOffset>
              </wp:positionV>
              <wp:extent cx="572135" cy="2590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9575" w14:textId="1AA378B0" w:rsidR="00B10ED1" w:rsidRPr="00B10ED1" w:rsidRDefault="00B10ED1" w:rsidP="00BE787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060A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060A8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B10ED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E7D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4.2pt;margin-top:807.6pt;width:45.05pt;height:2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" stroked="f">
              <v:textbox inset="0,0,0,0">
                <w:txbxContent>
                  <w:p w14:paraId="3F819575" w14:textId="1AA378B0" w:rsidR="00B10ED1" w:rsidRPr="00B10ED1" w:rsidRDefault="00B10ED1" w:rsidP="00BE787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10ED1">
                      <w:rPr>
                        <w:sz w:val="16"/>
                        <w:szCs w:val="16"/>
                      </w:rPr>
                      <w:fldChar w:fldCharType="begin"/>
                    </w:r>
                    <w:r w:rsidRPr="00B10ED1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B10ED1">
                      <w:rPr>
                        <w:sz w:val="16"/>
                        <w:szCs w:val="16"/>
                      </w:rPr>
                      <w:fldChar w:fldCharType="separate"/>
                    </w:r>
                    <w:r w:rsidR="005060A8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B10ED1">
                      <w:rPr>
                        <w:sz w:val="16"/>
                        <w:szCs w:val="16"/>
                      </w:rPr>
                      <w:fldChar w:fldCharType="end"/>
                    </w:r>
                    <w:r w:rsidRPr="00B10ED1">
                      <w:rPr>
                        <w:sz w:val="16"/>
                        <w:szCs w:val="16"/>
                      </w:rPr>
                      <w:t>/</w:t>
                    </w:r>
                    <w:r w:rsidRPr="00B10ED1">
                      <w:rPr>
                        <w:sz w:val="16"/>
                        <w:szCs w:val="16"/>
                      </w:rPr>
                      <w:fldChar w:fldCharType="begin"/>
                    </w:r>
                    <w:r w:rsidRPr="00B10ED1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B10ED1">
                      <w:rPr>
                        <w:sz w:val="16"/>
                        <w:szCs w:val="16"/>
                      </w:rPr>
                      <w:fldChar w:fldCharType="separate"/>
                    </w:r>
                    <w:r w:rsidR="005060A8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B10ED1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B511A" w14:textId="77777777" w:rsidR="00C15C14" w:rsidRDefault="00C15C14">
      <w:r>
        <w:separator/>
      </w:r>
    </w:p>
  </w:footnote>
  <w:footnote w:type="continuationSeparator" w:id="0">
    <w:p w14:paraId="434508BD" w14:textId="77777777" w:rsidR="00C15C14" w:rsidRDefault="00C1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9F774" w14:textId="77777777" w:rsidR="00FD21F4" w:rsidRDefault="001952A6">
    <w:pPr>
      <w:pStyle w:val="Zhlav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9F6D06" wp14:editId="04811DDF">
          <wp:simplePos x="0" y="0"/>
          <wp:positionH relativeFrom="page">
            <wp:posOffset>4852497</wp:posOffset>
          </wp:positionH>
          <wp:positionV relativeFrom="paragraph">
            <wp:posOffset>-438340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78" cy="677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7B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01FF23" wp14:editId="027835C7">
              <wp:simplePos x="0" y="0"/>
              <wp:positionH relativeFrom="page">
                <wp:posOffset>6570980</wp:posOffset>
              </wp:positionH>
              <wp:positionV relativeFrom="page">
                <wp:posOffset>367030</wp:posOffset>
              </wp:positionV>
              <wp:extent cx="404495" cy="266700"/>
              <wp:effectExtent l="0" t="0" r="571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CF5EA" w14:textId="50DBD165" w:rsidR="00433252" w:rsidRPr="008A4715" w:rsidRDefault="00FD0C6F" w:rsidP="00433252">
                          <w:pPr>
                            <w:pStyle w:val="Zhlav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="00433252" w:rsidRPr="008A47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</w:instrTex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60A8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="004332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="00433252" w:rsidRPr="008A47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60A8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302DEAA" w14:textId="77777777" w:rsidR="00433252" w:rsidRDefault="00433252" w:rsidP="00433252"/>
                      </w:txbxContent>
                    </wps:txbx>
                    <wps:bodyPr rot="0" vert="horz" wrap="none" lIns="90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1FF23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margin-left:517.4pt;margin-top:28.9pt;width:31.85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" stroked="f">
              <v:textbox inset="2.5mm">
                <w:txbxContent>
                  <w:p w14:paraId="35CCF5EA" w14:textId="50DBD165" w:rsidR="00433252" w:rsidRPr="008A4715" w:rsidRDefault="00FD0C6F" w:rsidP="00433252">
                    <w:pPr>
                      <w:pStyle w:val="Zhlav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begin"/>
                    </w:r>
                    <w:r w:rsidR="00433252" w:rsidRPr="008A4715">
                      <w:rPr>
                        <w:rFonts w:ascii="Arial" w:hAnsi="Arial" w:cs="Arial"/>
                        <w:sz w:val="18"/>
                        <w:szCs w:val="18"/>
                      </w:rPr>
                      <w:instrText>PAGE</w:instrTex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separate"/>
                    </w:r>
                    <w:r w:rsidR="005060A8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end"/>
                    </w:r>
                    <w:r w:rsidR="004332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/ 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begin"/>
                    </w:r>
                    <w:r w:rsidR="00433252" w:rsidRPr="008A4715">
                      <w:rPr>
                        <w:rFonts w:ascii="Arial" w:hAnsi="Arial" w:cs="Arial"/>
                        <w:sz w:val="18"/>
                        <w:szCs w:val="18"/>
                      </w:rPr>
                      <w:instrText>NUMPAGES</w:instrTex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separate"/>
                    </w:r>
                    <w:r w:rsidR="005060A8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1302DEAA" w14:textId="77777777" w:rsidR="00433252" w:rsidRDefault="00433252" w:rsidP="0043325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2A16"/>
    <w:multiLevelType w:val="hybridMultilevel"/>
    <w:tmpl w:val="9FD67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BA1"/>
    <w:multiLevelType w:val="hybridMultilevel"/>
    <w:tmpl w:val="0268A7C0"/>
    <w:lvl w:ilvl="0" w:tplc="C0C494B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07EFD"/>
    <w:multiLevelType w:val="hybridMultilevel"/>
    <w:tmpl w:val="AA6A3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22AB"/>
    <w:multiLevelType w:val="hybridMultilevel"/>
    <w:tmpl w:val="247863EC"/>
    <w:lvl w:ilvl="0" w:tplc="7E50393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225535"/>
    <w:multiLevelType w:val="hybridMultilevel"/>
    <w:tmpl w:val="94EEE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E0D53"/>
    <w:multiLevelType w:val="hybridMultilevel"/>
    <w:tmpl w:val="5D420602"/>
    <w:lvl w:ilvl="0" w:tplc="72D005C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9A22D1"/>
    <w:multiLevelType w:val="hybridMultilevel"/>
    <w:tmpl w:val="A8507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79"/>
    <w:rsid w:val="000562D7"/>
    <w:rsid w:val="000A341C"/>
    <w:rsid w:val="000F6049"/>
    <w:rsid w:val="001027FE"/>
    <w:rsid w:val="00130771"/>
    <w:rsid w:val="00184B04"/>
    <w:rsid w:val="00184C89"/>
    <w:rsid w:val="001952A6"/>
    <w:rsid w:val="001C73B9"/>
    <w:rsid w:val="00214285"/>
    <w:rsid w:val="00216863"/>
    <w:rsid w:val="00236AE9"/>
    <w:rsid w:val="00243DE2"/>
    <w:rsid w:val="00244E6F"/>
    <w:rsid w:val="002F0ECA"/>
    <w:rsid w:val="003358EF"/>
    <w:rsid w:val="003455D5"/>
    <w:rsid w:val="003468E9"/>
    <w:rsid w:val="0039653B"/>
    <w:rsid w:val="003B361F"/>
    <w:rsid w:val="004029D3"/>
    <w:rsid w:val="004232D2"/>
    <w:rsid w:val="00433252"/>
    <w:rsid w:val="0043702B"/>
    <w:rsid w:val="00444ECB"/>
    <w:rsid w:val="004629CB"/>
    <w:rsid w:val="004962BA"/>
    <w:rsid w:val="004C4E26"/>
    <w:rsid w:val="005060A8"/>
    <w:rsid w:val="005153DB"/>
    <w:rsid w:val="0052300E"/>
    <w:rsid w:val="00557ED8"/>
    <w:rsid w:val="00557F40"/>
    <w:rsid w:val="005A1875"/>
    <w:rsid w:val="005A6439"/>
    <w:rsid w:val="005B7023"/>
    <w:rsid w:val="005C314B"/>
    <w:rsid w:val="005D7DF2"/>
    <w:rsid w:val="005E037B"/>
    <w:rsid w:val="00611430"/>
    <w:rsid w:val="00614E4C"/>
    <w:rsid w:val="00634E9E"/>
    <w:rsid w:val="00637CBA"/>
    <w:rsid w:val="00641AE7"/>
    <w:rsid w:val="0069542A"/>
    <w:rsid w:val="006B325F"/>
    <w:rsid w:val="007007CB"/>
    <w:rsid w:val="00705A43"/>
    <w:rsid w:val="0071002E"/>
    <w:rsid w:val="00714F2C"/>
    <w:rsid w:val="00771E6B"/>
    <w:rsid w:val="007825D8"/>
    <w:rsid w:val="008850B4"/>
    <w:rsid w:val="00911321"/>
    <w:rsid w:val="009218E0"/>
    <w:rsid w:val="00936AC6"/>
    <w:rsid w:val="00936E37"/>
    <w:rsid w:val="0094525C"/>
    <w:rsid w:val="00977867"/>
    <w:rsid w:val="009D39D4"/>
    <w:rsid w:val="009E424E"/>
    <w:rsid w:val="009E6811"/>
    <w:rsid w:val="00A44798"/>
    <w:rsid w:val="00A53419"/>
    <w:rsid w:val="00A543EE"/>
    <w:rsid w:val="00A77E6B"/>
    <w:rsid w:val="00A93D3F"/>
    <w:rsid w:val="00AF3291"/>
    <w:rsid w:val="00B10ED1"/>
    <w:rsid w:val="00B11306"/>
    <w:rsid w:val="00B157D3"/>
    <w:rsid w:val="00B62A8F"/>
    <w:rsid w:val="00B62D73"/>
    <w:rsid w:val="00B65CC2"/>
    <w:rsid w:val="00B73D4E"/>
    <w:rsid w:val="00B762F9"/>
    <w:rsid w:val="00B8222E"/>
    <w:rsid w:val="00B8261C"/>
    <w:rsid w:val="00BA5845"/>
    <w:rsid w:val="00BB13A5"/>
    <w:rsid w:val="00BD1784"/>
    <w:rsid w:val="00BD411A"/>
    <w:rsid w:val="00BE7879"/>
    <w:rsid w:val="00C10D14"/>
    <w:rsid w:val="00C155E5"/>
    <w:rsid w:val="00C15C14"/>
    <w:rsid w:val="00C421B1"/>
    <w:rsid w:val="00C479FE"/>
    <w:rsid w:val="00C559B3"/>
    <w:rsid w:val="00C567B9"/>
    <w:rsid w:val="00C65DC1"/>
    <w:rsid w:val="00C911E9"/>
    <w:rsid w:val="00C91ED1"/>
    <w:rsid w:val="00CA276A"/>
    <w:rsid w:val="00CF559E"/>
    <w:rsid w:val="00D15A0F"/>
    <w:rsid w:val="00D32CA1"/>
    <w:rsid w:val="00D52916"/>
    <w:rsid w:val="00D834B9"/>
    <w:rsid w:val="00DC1449"/>
    <w:rsid w:val="00DF078B"/>
    <w:rsid w:val="00E00CA2"/>
    <w:rsid w:val="00E14CF6"/>
    <w:rsid w:val="00E9365B"/>
    <w:rsid w:val="00F11BC4"/>
    <w:rsid w:val="00F35609"/>
    <w:rsid w:val="00F41709"/>
    <w:rsid w:val="00F41B94"/>
    <w:rsid w:val="00F52301"/>
    <w:rsid w:val="00F618F5"/>
    <w:rsid w:val="00F63E2F"/>
    <w:rsid w:val="00F657CF"/>
    <w:rsid w:val="00F83BFC"/>
    <w:rsid w:val="00FC1EAD"/>
    <w:rsid w:val="00FC6885"/>
    <w:rsid w:val="00FD0C6F"/>
    <w:rsid w:val="00FD21F4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E21F40"/>
  <w15:docId w15:val="{8CDD0203-9521-412A-9C51-CB6DBC5F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419"/>
    <w:pPr>
      <w:spacing w:line="260" w:lineRule="exact"/>
    </w:pPr>
    <w:rPr>
      <w:rFonts w:ascii="Arial" w:eastAsia="Calibri" w:hAnsi="Arial" w:cs="Arial"/>
      <w:szCs w:val="24"/>
      <w:lang w:eastAsia="en-US"/>
    </w:rPr>
  </w:style>
  <w:style w:type="paragraph" w:styleId="Nadpis1">
    <w:name w:val="heading 1"/>
    <w:basedOn w:val="Normln"/>
    <w:next w:val="Normln"/>
    <w:qFormat/>
    <w:rsid w:val="00B62D73"/>
    <w:pPr>
      <w:keepNext/>
      <w:spacing w:line="240" w:lineRule="auto"/>
      <w:jc w:val="center"/>
      <w:outlineLvl w:val="0"/>
    </w:pPr>
    <w:rPr>
      <w:rFonts w:eastAsia="Times New Roman" w:cs="Times New Roman"/>
      <w:b/>
      <w:sz w:val="24"/>
      <w:lang w:eastAsia="cs-CZ"/>
    </w:rPr>
  </w:style>
  <w:style w:type="paragraph" w:styleId="Nadpis2">
    <w:name w:val="heading 2"/>
    <w:basedOn w:val="Normln"/>
    <w:next w:val="Normln"/>
    <w:qFormat/>
    <w:rsid w:val="00B62D73"/>
    <w:pPr>
      <w:keepNext/>
      <w:spacing w:line="240" w:lineRule="auto"/>
      <w:outlineLvl w:val="1"/>
    </w:pPr>
    <w:rPr>
      <w:rFonts w:eastAsia="Times New Roman" w:cs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2D73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rsid w:val="00B62D73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slostrnky">
    <w:name w:val="page number"/>
    <w:basedOn w:val="Standardnpsmoodstavce"/>
    <w:rsid w:val="00B62D73"/>
  </w:style>
  <w:style w:type="paragraph" w:styleId="Zkladntext">
    <w:name w:val="Body Text"/>
    <w:basedOn w:val="Normln"/>
    <w:rsid w:val="00B62D73"/>
    <w:pPr>
      <w:spacing w:before="60" w:line="240" w:lineRule="auto"/>
    </w:pPr>
    <w:rPr>
      <w:rFonts w:eastAsia="Times New Roman"/>
      <w:lang w:eastAsia="cs-CZ"/>
    </w:rPr>
  </w:style>
  <w:style w:type="paragraph" w:styleId="Textbubliny">
    <w:name w:val="Balloon Text"/>
    <w:basedOn w:val="Normln"/>
    <w:semiHidden/>
    <w:rsid w:val="00F52301"/>
    <w:pPr>
      <w:spacing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3325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25C"/>
    <w:pPr>
      <w:ind w:left="720"/>
      <w:contextualSpacing/>
    </w:pPr>
  </w:style>
  <w:style w:type="paragraph" w:customStyle="1" w:styleId="Default">
    <w:name w:val="Default"/>
    <w:rsid w:val="005D7D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D7DF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7DF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232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32D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32D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32D2"/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proas.cz/produkty-a-sluzby/ceny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unipetrolrpa.cz/CS/NabidkaProduktu/rafinerske-produkty/Stranky/Unipetrol_Index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lcesko.cz/cz/whs/mol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ova\Downloads\pmdp_sablona_hlavickovy_papir_0621_barevna_06_2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DDAE-016D-4255-AE13-0E63203C579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a7951faf-23fd-4a20-be1e-078bbe8d3a9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6212DA-669C-4940-ADFA-DD01F318B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D3E44-EF71-4235-B1F8-DD1AC51CD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5B504-0D9E-45D0-840A-E87236BD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pmdp_sablona_hlavickovy_papir_0621_barevna_06_21.dotx</Template>
  <TotalTime>1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č.3</vt:lpstr>
    </vt:vector>
  </TitlesOfParts>
  <Company>PMDP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č.3</dc:title>
  <dc:subject>směrnice Řízení dokumentů</dc:subject>
  <dc:creator>Kováříková Lenka, Ing.</dc:creator>
  <cp:lastModifiedBy>Šindelářová Petra, Mgr.</cp:lastModifiedBy>
  <cp:revision>2</cp:revision>
  <cp:lastPrinted>2023-08-09T12:15:00Z</cp:lastPrinted>
  <dcterms:created xsi:type="dcterms:W3CDTF">2025-09-26T08:53:00Z</dcterms:created>
  <dcterms:modified xsi:type="dcterms:W3CDTF">2025-09-26T08:53:00Z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