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60812CC9" w14:textId="22EB976B" w:rsidR="00E54D9E" w:rsidRPr="00CB67EB" w:rsidRDefault="00E54D9E" w:rsidP="00E54D9E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5470FE">
        <w:rPr>
          <w:b/>
          <w:sz w:val="22"/>
        </w:rPr>
        <w:t>Svařování kolejnic</w:t>
      </w:r>
      <w:r>
        <w:rPr>
          <w:b/>
        </w:rPr>
        <w:t>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2A63C23A" w14:textId="76427582" w:rsidR="007C5ABF" w:rsidRPr="00CB67EB" w:rsidRDefault="007C5ABF" w:rsidP="007C5ABF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5470FE">
        <w:rPr>
          <w:b/>
          <w:sz w:val="22"/>
        </w:rPr>
        <w:t>Svařování kolejnic</w:t>
      </w:r>
      <w:r>
        <w:rPr>
          <w:b/>
        </w:rPr>
        <w:t>“</w:t>
      </w: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10C160D5" w14:textId="7FB32DD7" w:rsidR="00143CF7" w:rsidRPr="00D60CB9" w:rsidRDefault="00143CF7" w:rsidP="00D60CB9">
      <w:pPr>
        <w:numPr>
          <w:ilvl w:val="0"/>
          <w:numId w:val="9"/>
        </w:numPr>
        <w:spacing w:after="160" w:line="259" w:lineRule="auto"/>
        <w:ind w:left="360"/>
        <w:jc w:val="both"/>
        <w:rPr>
          <w:sz w:val="22"/>
          <w:szCs w:val="22"/>
        </w:rPr>
      </w:pPr>
      <w:r w:rsidRPr="00735EF7">
        <w:rPr>
          <w:b/>
          <w:sz w:val="22"/>
          <w:szCs w:val="22"/>
        </w:rPr>
        <w:t>Dodavatel tímto čestně prohlašuje</w:t>
      </w:r>
      <w:r w:rsidRPr="00735EF7">
        <w:rPr>
          <w:sz w:val="22"/>
          <w:szCs w:val="22"/>
        </w:rPr>
        <w:t xml:space="preserve">, že </w:t>
      </w:r>
      <w:r w:rsidR="00E879E2" w:rsidRPr="00735EF7">
        <w:rPr>
          <w:sz w:val="22"/>
          <w:szCs w:val="22"/>
        </w:rPr>
        <w:t>v posledních</w:t>
      </w:r>
      <w:r w:rsidR="00E36465" w:rsidRPr="00735EF7">
        <w:rPr>
          <w:sz w:val="22"/>
          <w:szCs w:val="22"/>
        </w:rPr>
        <w:t xml:space="preserve"> </w:t>
      </w:r>
      <w:r w:rsidR="007B02A4" w:rsidRPr="00735EF7">
        <w:rPr>
          <w:sz w:val="22"/>
          <w:szCs w:val="22"/>
        </w:rPr>
        <w:t>3</w:t>
      </w:r>
      <w:r w:rsidR="00E36465" w:rsidRPr="00735EF7">
        <w:rPr>
          <w:sz w:val="22"/>
          <w:szCs w:val="22"/>
        </w:rPr>
        <w:t xml:space="preserve"> letech realizoval </w:t>
      </w:r>
      <w:r w:rsidR="00573488" w:rsidRPr="00735EF7">
        <w:rPr>
          <w:rFonts w:eastAsia="Times New Roman"/>
        </w:rPr>
        <w:t xml:space="preserve">alespoň </w:t>
      </w:r>
      <w:r w:rsidR="001257A6" w:rsidRPr="00735EF7">
        <w:rPr>
          <w:rFonts w:eastAsia="Times New Roman"/>
        </w:rPr>
        <w:t>tři</w:t>
      </w:r>
      <w:r w:rsidR="007C5ABF" w:rsidRPr="00735EF7">
        <w:rPr>
          <w:rFonts w:eastAsia="Times New Roman"/>
        </w:rPr>
        <w:t xml:space="preserve"> </w:t>
      </w:r>
      <w:r w:rsidR="00573488" w:rsidRPr="00735EF7">
        <w:rPr>
          <w:rFonts w:eastAsia="Times New Roman"/>
        </w:rPr>
        <w:t>(</w:t>
      </w:r>
      <w:r w:rsidR="001257A6" w:rsidRPr="00735EF7">
        <w:rPr>
          <w:rFonts w:eastAsia="Times New Roman"/>
        </w:rPr>
        <w:t>3</w:t>
      </w:r>
      <w:r w:rsidR="00573488" w:rsidRPr="00735EF7">
        <w:rPr>
          <w:rFonts w:eastAsia="Times New Roman"/>
        </w:rPr>
        <w:t>)</w:t>
      </w:r>
      <w:r w:rsidR="001257A6" w:rsidRPr="00735EF7">
        <w:rPr>
          <w:rFonts w:eastAsia="Times New Roman"/>
        </w:rPr>
        <w:t xml:space="preserve"> </w:t>
      </w:r>
      <w:r w:rsidR="0062069B" w:rsidRPr="00735EF7">
        <w:rPr>
          <w:sz w:val="22"/>
          <w:szCs w:val="22"/>
        </w:rPr>
        <w:t xml:space="preserve">obdobné zakázky na svařování kolejnic NT1 dle předpisu T1/2. </w:t>
      </w:r>
      <w:r w:rsidR="00735EF7" w:rsidRPr="00AA4E80">
        <w:rPr>
          <w:sz w:val="22"/>
          <w:szCs w:val="22"/>
        </w:rPr>
        <w:t xml:space="preserve">Obdobnou </w:t>
      </w:r>
      <w:r w:rsidR="00735EF7">
        <w:rPr>
          <w:sz w:val="22"/>
          <w:szCs w:val="22"/>
        </w:rPr>
        <w:t>zakázkou</w:t>
      </w:r>
      <w:r w:rsidR="00735EF7" w:rsidRPr="00AA4E80">
        <w:rPr>
          <w:sz w:val="22"/>
          <w:szCs w:val="22"/>
        </w:rPr>
        <w:t xml:space="preserve"> se rozumí </w:t>
      </w:r>
      <w:r w:rsidR="00735EF7">
        <w:rPr>
          <w:sz w:val="22"/>
          <w:szCs w:val="22"/>
        </w:rPr>
        <w:t xml:space="preserve">zakázka na strojní svařování kolejnic NT1 dle předpisu T 1/2 o celkovém finančním objemu alespoň </w:t>
      </w:r>
      <w:r w:rsidR="00D60CB9">
        <w:rPr>
          <w:sz w:val="22"/>
          <w:szCs w:val="22"/>
        </w:rPr>
        <w:t>25</w:t>
      </w:r>
      <w:r w:rsidR="00735EF7" w:rsidRPr="00AA4E80">
        <w:rPr>
          <w:sz w:val="22"/>
          <w:szCs w:val="22"/>
        </w:rPr>
        <w:t>0 000,- Kč bez DPH</w:t>
      </w:r>
      <w:r w:rsidR="00D60CB9">
        <w:rPr>
          <w:sz w:val="22"/>
          <w:szCs w:val="22"/>
        </w:rPr>
        <w:t xml:space="preserve"> n</w:t>
      </w:r>
      <w:r w:rsidR="00D60CB9" w:rsidRPr="00D60CB9">
        <w:rPr>
          <w:sz w:val="22"/>
          <w:szCs w:val="22"/>
        </w:rPr>
        <w:t>ebo obdobná zakázka s minimálním počtem 50 ks svárů za 3 předcházející roky</w:t>
      </w:r>
      <w:r w:rsidR="00D60CB9">
        <w:rPr>
          <w:sz w:val="22"/>
          <w:szCs w:val="22"/>
        </w:rPr>
        <w:t>.</w:t>
      </w:r>
      <w:bookmarkStart w:id="0" w:name="_GoBack"/>
      <w:bookmarkEnd w:id="0"/>
    </w:p>
    <w:p w14:paraId="65AC8C0A" w14:textId="77777777" w:rsidR="00143CF7" w:rsidRPr="00A43CFE" w:rsidRDefault="00143CF7" w:rsidP="00143CF7">
      <w:pPr>
        <w:rPr>
          <w:sz w:val="22"/>
          <w:szCs w:val="22"/>
        </w:rPr>
      </w:pPr>
    </w:p>
    <w:tbl>
      <w:tblPr>
        <w:tblStyle w:val="Mkatabulky"/>
        <w:tblW w:w="8954" w:type="dxa"/>
        <w:tblInd w:w="108" w:type="dxa"/>
        <w:tblLook w:val="04A0" w:firstRow="1" w:lastRow="0" w:firstColumn="1" w:lastColumn="0" w:noHBand="0" w:noVBand="1"/>
      </w:tblPr>
      <w:tblGrid>
        <w:gridCol w:w="355"/>
        <w:gridCol w:w="2339"/>
        <w:gridCol w:w="3399"/>
        <w:gridCol w:w="1489"/>
        <w:gridCol w:w="1372"/>
      </w:tblGrid>
      <w:tr w:rsidR="001257A6" w:rsidRPr="007F283B" w14:paraId="455E3949" w14:textId="5C3EA5E0" w:rsidTr="001257A6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7855279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339" w:type="dxa"/>
            <w:shd w:val="clear" w:color="auto" w:fill="B8CCE4" w:themeFill="accent1" w:themeFillTint="66"/>
            <w:vAlign w:val="center"/>
          </w:tcPr>
          <w:p w14:paraId="40B9A294" w14:textId="77777777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3399" w:type="dxa"/>
            <w:shd w:val="clear" w:color="auto" w:fill="B8CCE4" w:themeFill="accent1" w:themeFillTint="66"/>
            <w:vAlign w:val="center"/>
          </w:tcPr>
          <w:p w14:paraId="2C9EF191" w14:textId="4D60893D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  <w:r w:rsidR="0032075E">
              <w:rPr>
                <w:b/>
                <w:sz w:val="20"/>
                <w:szCs w:val="22"/>
              </w:rPr>
              <w:t>, způsob realizace dodávky</w:t>
            </w:r>
            <w:r w:rsidR="00D60CB9">
              <w:rPr>
                <w:b/>
                <w:sz w:val="20"/>
                <w:szCs w:val="22"/>
              </w:rPr>
              <w:t xml:space="preserve"> vč. počtu svárů</w:t>
            </w:r>
          </w:p>
        </w:tc>
        <w:tc>
          <w:tcPr>
            <w:tcW w:w="1489" w:type="dxa"/>
            <w:shd w:val="clear" w:color="auto" w:fill="B8CCE4" w:themeFill="accent1" w:themeFillTint="66"/>
            <w:vAlign w:val="center"/>
          </w:tcPr>
          <w:p w14:paraId="0711750C" w14:textId="7DF7ECFC" w:rsidR="001257A6" w:rsidRPr="007F283B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Doba plnění</w:t>
            </w:r>
          </w:p>
        </w:tc>
        <w:tc>
          <w:tcPr>
            <w:tcW w:w="1372" w:type="dxa"/>
            <w:shd w:val="clear" w:color="auto" w:fill="B8CCE4" w:themeFill="accent1" w:themeFillTint="66"/>
          </w:tcPr>
          <w:p w14:paraId="2E80CA5C" w14:textId="77777777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</w:p>
          <w:p w14:paraId="6A6E66DA" w14:textId="3B61B59B" w:rsidR="001257A6" w:rsidRDefault="001257A6" w:rsidP="008544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Finanční objem zakázky v Kč bez DPH</w:t>
            </w:r>
          </w:p>
        </w:tc>
      </w:tr>
      <w:tr w:rsidR="001257A6" w:rsidRPr="007F283B" w14:paraId="1F2264BE" w14:textId="286CA94A" w:rsidTr="001257A6">
        <w:trPr>
          <w:trHeight w:val="690"/>
        </w:trPr>
        <w:tc>
          <w:tcPr>
            <w:tcW w:w="355" w:type="dxa"/>
          </w:tcPr>
          <w:p w14:paraId="4AC876D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7830CD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49905093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5564CBA1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BA74B87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3FB61667" w14:textId="0C097D78" w:rsidTr="001257A6">
        <w:trPr>
          <w:trHeight w:val="690"/>
        </w:trPr>
        <w:tc>
          <w:tcPr>
            <w:tcW w:w="355" w:type="dxa"/>
          </w:tcPr>
          <w:p w14:paraId="057FA1D9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C70A6A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58B502B8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680A5A4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631F2F2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  <w:tr w:rsidR="001257A6" w:rsidRPr="007F283B" w14:paraId="4C3E99BC" w14:textId="3E609461" w:rsidTr="001257A6">
        <w:trPr>
          <w:trHeight w:val="690"/>
        </w:trPr>
        <w:tc>
          <w:tcPr>
            <w:tcW w:w="355" w:type="dxa"/>
          </w:tcPr>
          <w:p w14:paraId="478638D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2339" w:type="dxa"/>
          </w:tcPr>
          <w:p w14:paraId="0340997C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3399" w:type="dxa"/>
          </w:tcPr>
          <w:p w14:paraId="604CCEAF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489" w:type="dxa"/>
          </w:tcPr>
          <w:p w14:paraId="729FF740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  <w:tc>
          <w:tcPr>
            <w:tcW w:w="1372" w:type="dxa"/>
          </w:tcPr>
          <w:p w14:paraId="1A292355" w14:textId="77777777" w:rsidR="001257A6" w:rsidRPr="007F283B" w:rsidRDefault="001257A6" w:rsidP="00854489">
            <w:pPr>
              <w:rPr>
                <w:sz w:val="20"/>
                <w:szCs w:val="22"/>
              </w:rPr>
            </w:pPr>
          </w:p>
        </w:tc>
      </w:tr>
    </w:tbl>
    <w:p w14:paraId="189CAF85" w14:textId="77777777" w:rsidR="00143CF7" w:rsidRPr="00A43CFE" w:rsidRDefault="00143CF7" w:rsidP="00143CF7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117543CA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5D635D">
      <w:rPr>
        <w:rStyle w:val="slostrnky"/>
        <w:rFonts w:ascii="Garamond" w:hAnsi="Garamond"/>
        <w:noProof/>
        <w:sz w:val="22"/>
        <w:szCs w:val="22"/>
      </w:rPr>
      <w:t>3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311FC202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EF7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182"/>
    <w:rsid w:val="00034E97"/>
    <w:rsid w:val="00035025"/>
    <w:rsid w:val="00047EEC"/>
    <w:rsid w:val="000557AE"/>
    <w:rsid w:val="000642B2"/>
    <w:rsid w:val="00084FFD"/>
    <w:rsid w:val="000A071A"/>
    <w:rsid w:val="000C7BBC"/>
    <w:rsid w:val="000D1AAB"/>
    <w:rsid w:val="000E38A0"/>
    <w:rsid w:val="000F4ABA"/>
    <w:rsid w:val="00116AE5"/>
    <w:rsid w:val="00121315"/>
    <w:rsid w:val="001257A6"/>
    <w:rsid w:val="00135B9C"/>
    <w:rsid w:val="00143CF7"/>
    <w:rsid w:val="00151913"/>
    <w:rsid w:val="00191A4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3BA4"/>
    <w:rsid w:val="002F6E3A"/>
    <w:rsid w:val="002F7947"/>
    <w:rsid w:val="00313227"/>
    <w:rsid w:val="00313E96"/>
    <w:rsid w:val="0032075E"/>
    <w:rsid w:val="00321BAD"/>
    <w:rsid w:val="003647C3"/>
    <w:rsid w:val="003D5056"/>
    <w:rsid w:val="0043143B"/>
    <w:rsid w:val="00446D7B"/>
    <w:rsid w:val="00463BE8"/>
    <w:rsid w:val="00466C4D"/>
    <w:rsid w:val="0047377C"/>
    <w:rsid w:val="00495B1B"/>
    <w:rsid w:val="004A6455"/>
    <w:rsid w:val="004B1AE4"/>
    <w:rsid w:val="004B7616"/>
    <w:rsid w:val="004D14A6"/>
    <w:rsid w:val="004E08B8"/>
    <w:rsid w:val="004F14C3"/>
    <w:rsid w:val="004F7207"/>
    <w:rsid w:val="00507550"/>
    <w:rsid w:val="00534349"/>
    <w:rsid w:val="00542E60"/>
    <w:rsid w:val="00546AE5"/>
    <w:rsid w:val="005470FE"/>
    <w:rsid w:val="00567DC5"/>
    <w:rsid w:val="00573488"/>
    <w:rsid w:val="005B4A24"/>
    <w:rsid w:val="005C449A"/>
    <w:rsid w:val="005D635D"/>
    <w:rsid w:val="005E6124"/>
    <w:rsid w:val="005F2B12"/>
    <w:rsid w:val="005F6ABF"/>
    <w:rsid w:val="00615A67"/>
    <w:rsid w:val="0062069B"/>
    <w:rsid w:val="00625D7B"/>
    <w:rsid w:val="0064290A"/>
    <w:rsid w:val="00655ABB"/>
    <w:rsid w:val="00666EB9"/>
    <w:rsid w:val="0069725A"/>
    <w:rsid w:val="006B4BC7"/>
    <w:rsid w:val="006C5C7D"/>
    <w:rsid w:val="006E4595"/>
    <w:rsid w:val="00701C7C"/>
    <w:rsid w:val="007024A6"/>
    <w:rsid w:val="00735DE0"/>
    <w:rsid w:val="00735EF7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41266"/>
    <w:rsid w:val="00853617"/>
    <w:rsid w:val="00860E29"/>
    <w:rsid w:val="00875806"/>
    <w:rsid w:val="00886C3A"/>
    <w:rsid w:val="008A186C"/>
    <w:rsid w:val="008B6847"/>
    <w:rsid w:val="008C5F9F"/>
    <w:rsid w:val="008C79C5"/>
    <w:rsid w:val="008D3DA0"/>
    <w:rsid w:val="009147ED"/>
    <w:rsid w:val="00931D94"/>
    <w:rsid w:val="00936031"/>
    <w:rsid w:val="009A64E0"/>
    <w:rsid w:val="009E1750"/>
    <w:rsid w:val="009F2396"/>
    <w:rsid w:val="00A047D6"/>
    <w:rsid w:val="00A212EE"/>
    <w:rsid w:val="00A26A06"/>
    <w:rsid w:val="00A32083"/>
    <w:rsid w:val="00A37910"/>
    <w:rsid w:val="00A50B1B"/>
    <w:rsid w:val="00A6019F"/>
    <w:rsid w:val="00A636B5"/>
    <w:rsid w:val="00A65845"/>
    <w:rsid w:val="00A82D71"/>
    <w:rsid w:val="00A86861"/>
    <w:rsid w:val="00AA7E2F"/>
    <w:rsid w:val="00AD6C90"/>
    <w:rsid w:val="00AF3A9F"/>
    <w:rsid w:val="00B00825"/>
    <w:rsid w:val="00B1303A"/>
    <w:rsid w:val="00B201E7"/>
    <w:rsid w:val="00B37056"/>
    <w:rsid w:val="00B51E1C"/>
    <w:rsid w:val="00B52B6A"/>
    <w:rsid w:val="00B80CEF"/>
    <w:rsid w:val="00B86717"/>
    <w:rsid w:val="00BB33B4"/>
    <w:rsid w:val="00BB656B"/>
    <w:rsid w:val="00BD16B2"/>
    <w:rsid w:val="00BF3408"/>
    <w:rsid w:val="00C028FF"/>
    <w:rsid w:val="00C04AFA"/>
    <w:rsid w:val="00C43B99"/>
    <w:rsid w:val="00C55A9D"/>
    <w:rsid w:val="00C67F7F"/>
    <w:rsid w:val="00CB5878"/>
    <w:rsid w:val="00CC6AF4"/>
    <w:rsid w:val="00CD0835"/>
    <w:rsid w:val="00CD4640"/>
    <w:rsid w:val="00CD6AF7"/>
    <w:rsid w:val="00CE056E"/>
    <w:rsid w:val="00CE436D"/>
    <w:rsid w:val="00D069E8"/>
    <w:rsid w:val="00D60CB9"/>
    <w:rsid w:val="00D7111E"/>
    <w:rsid w:val="00D823C1"/>
    <w:rsid w:val="00DB098B"/>
    <w:rsid w:val="00DC0710"/>
    <w:rsid w:val="00E07934"/>
    <w:rsid w:val="00E32B79"/>
    <w:rsid w:val="00E36465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046F-DD3C-4FA4-81DF-180B9B6B870F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a7951faf-23fd-4a20-be1e-078bbe8d3a9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Šindelářová Petra, Mgr.</cp:lastModifiedBy>
  <cp:revision>2</cp:revision>
  <cp:lastPrinted>2017-09-25T08:39:00Z</cp:lastPrinted>
  <dcterms:created xsi:type="dcterms:W3CDTF">2025-08-21T06:39:00Z</dcterms:created>
  <dcterms:modified xsi:type="dcterms:W3CDTF">2025-08-21T06:39:00Z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