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7672E" w14:textId="77777777" w:rsidR="008800E3" w:rsidRPr="00F22427" w:rsidRDefault="008800E3" w:rsidP="008800E3">
      <w:pPr>
        <w:spacing w:before="240"/>
        <w:jc w:val="center"/>
        <w:rPr>
          <w:b/>
          <w:color w:val="0070C0"/>
          <w:sz w:val="36"/>
          <w:szCs w:val="36"/>
        </w:rPr>
      </w:pPr>
      <w:bookmarkStart w:id="0" w:name="_GoBack"/>
      <w:bookmarkEnd w:id="0"/>
      <w:r w:rsidRPr="00F22427">
        <w:rPr>
          <w:b/>
          <w:color w:val="0070C0"/>
          <w:sz w:val="36"/>
          <w:szCs w:val="36"/>
        </w:rPr>
        <w:t>Krycí list nabídky</w:t>
      </w:r>
    </w:p>
    <w:p w14:paraId="5ABE01B0" w14:textId="4A398C9C" w:rsidR="008800E3" w:rsidRDefault="008800E3" w:rsidP="008800E3">
      <w:pPr>
        <w:spacing w:before="120"/>
        <w:jc w:val="center"/>
        <w:rPr>
          <w:b/>
          <w:sz w:val="22"/>
          <w:szCs w:val="36"/>
        </w:rPr>
      </w:pPr>
      <w:r w:rsidRPr="00F22427">
        <w:rPr>
          <w:b/>
          <w:sz w:val="22"/>
          <w:szCs w:val="36"/>
        </w:rPr>
        <w:t>k</w:t>
      </w:r>
      <w:r w:rsidR="002239E5">
        <w:rPr>
          <w:b/>
          <w:sz w:val="22"/>
          <w:szCs w:val="36"/>
        </w:rPr>
        <w:t> poptávkovému řízení</w:t>
      </w:r>
    </w:p>
    <w:p w14:paraId="1CD41E75" w14:textId="77777777" w:rsidR="002239E5" w:rsidRDefault="002239E5" w:rsidP="008800E3">
      <w:pPr>
        <w:spacing w:before="120"/>
        <w:jc w:val="center"/>
        <w:rPr>
          <w:b/>
          <w:sz w:val="22"/>
          <w:szCs w:val="36"/>
        </w:rPr>
      </w:pPr>
    </w:p>
    <w:p w14:paraId="5474259F" w14:textId="77777777" w:rsidR="00874075" w:rsidRPr="00CB67EB" w:rsidRDefault="00874075" w:rsidP="00874075">
      <w:pPr>
        <w:shd w:val="clear" w:color="auto" w:fill="FFFFFF"/>
        <w:jc w:val="center"/>
        <w:rPr>
          <w:b/>
        </w:rPr>
      </w:pPr>
      <w:r w:rsidRPr="001E2770">
        <w:rPr>
          <w:b/>
        </w:rPr>
        <w:t>„</w:t>
      </w:r>
      <w:r>
        <w:rPr>
          <w:b/>
          <w:sz w:val="22"/>
        </w:rPr>
        <w:t>Návrh stejnokrojů pro PMDP, a.s.</w:t>
      </w:r>
      <w:r>
        <w:rPr>
          <w:b/>
        </w:rPr>
        <w:t>“</w:t>
      </w:r>
    </w:p>
    <w:p w14:paraId="2CFA877C" w14:textId="77777777" w:rsidR="00810496" w:rsidRPr="00F22427" w:rsidRDefault="00810496" w:rsidP="008800E3">
      <w:pPr>
        <w:pBdr>
          <w:bottom w:val="single" w:sz="4" w:space="1" w:color="auto"/>
        </w:pBdr>
        <w:autoSpaceDE w:val="0"/>
        <w:jc w:val="center"/>
        <w:rPr>
          <w:b/>
          <w:bCs/>
          <w:sz w:val="22"/>
          <w:szCs w:val="22"/>
        </w:rPr>
      </w:pPr>
    </w:p>
    <w:p w14:paraId="222C6582" w14:textId="77777777" w:rsidR="008800E3" w:rsidRPr="00F22427" w:rsidRDefault="008800E3" w:rsidP="008800E3">
      <w:pPr>
        <w:spacing w:before="240" w:after="120"/>
        <w:rPr>
          <w:b/>
          <w:caps/>
          <w:sz w:val="22"/>
          <w:szCs w:val="22"/>
        </w:rPr>
      </w:pPr>
      <w:r w:rsidRPr="00F22427">
        <w:rPr>
          <w:b/>
          <w:caps/>
          <w:sz w:val="22"/>
          <w:szCs w:val="22"/>
        </w:rPr>
        <w:t>Základní údaje:</w:t>
      </w:r>
    </w:p>
    <w:p w14:paraId="16163567" w14:textId="73EEE79A" w:rsidR="008800E3" w:rsidRPr="009E31B6" w:rsidRDefault="00CD6454" w:rsidP="008800E3">
      <w:pPr>
        <w:tabs>
          <w:tab w:val="left" w:pos="3119"/>
        </w:tabs>
        <w:spacing w:before="240"/>
        <w:rPr>
          <w:b/>
          <w:sz w:val="22"/>
          <w:szCs w:val="22"/>
        </w:rPr>
      </w:pPr>
      <w:r w:rsidRPr="009E31B6">
        <w:rPr>
          <w:b/>
          <w:sz w:val="22"/>
          <w:szCs w:val="22"/>
        </w:rPr>
        <w:t>Účastník</w:t>
      </w:r>
      <w:r w:rsidR="008800E3" w:rsidRPr="009E31B6">
        <w:rPr>
          <w:b/>
          <w:sz w:val="22"/>
          <w:szCs w:val="22"/>
        </w:rPr>
        <w:t>:</w:t>
      </w:r>
      <w:r w:rsidR="008800E3" w:rsidRPr="009E31B6">
        <w:rPr>
          <w:b/>
          <w:sz w:val="22"/>
          <w:szCs w:val="22"/>
        </w:rPr>
        <w:tab/>
      </w:r>
      <w:r w:rsidR="008800E3" w:rsidRPr="009E31B6">
        <w:rPr>
          <w:b/>
          <w:sz w:val="22"/>
          <w:szCs w:val="22"/>
        </w:rPr>
        <w:tab/>
      </w:r>
      <w:r w:rsidR="008800E3" w:rsidRPr="009E31B6">
        <w:rPr>
          <w:b/>
          <w:sz w:val="22"/>
          <w:szCs w:val="22"/>
        </w:rPr>
        <w:tab/>
      </w:r>
      <w:r w:rsidR="0005009B" w:rsidRPr="009E31B6">
        <w:rPr>
          <w:sz w:val="22"/>
          <w:szCs w:val="22"/>
          <w:highlight w:val="cyan"/>
        </w:rPr>
        <w:t>[DOPLNÍ DODAVATEL</w:t>
      </w:r>
      <w:r w:rsidR="008800E3" w:rsidRPr="009E31B6">
        <w:rPr>
          <w:sz w:val="22"/>
          <w:szCs w:val="22"/>
          <w:highlight w:val="cyan"/>
        </w:rPr>
        <w:t>]</w:t>
      </w:r>
    </w:p>
    <w:p w14:paraId="6D0B7EF1" w14:textId="77777777" w:rsidR="008800E3" w:rsidRPr="009E31B6" w:rsidRDefault="008800E3" w:rsidP="008800E3">
      <w:pPr>
        <w:tabs>
          <w:tab w:val="left" w:pos="3119"/>
        </w:tabs>
        <w:rPr>
          <w:b/>
          <w:sz w:val="22"/>
          <w:szCs w:val="22"/>
        </w:rPr>
      </w:pPr>
      <w:r w:rsidRPr="009E31B6">
        <w:rPr>
          <w:b/>
          <w:sz w:val="22"/>
          <w:szCs w:val="22"/>
        </w:rPr>
        <w:t>Adresa sídla/místa podnikání:</w:t>
      </w:r>
      <w:r w:rsidRPr="009E31B6">
        <w:rPr>
          <w:b/>
          <w:sz w:val="22"/>
          <w:szCs w:val="22"/>
        </w:rPr>
        <w:tab/>
      </w:r>
      <w:r w:rsidRPr="009E31B6">
        <w:rPr>
          <w:b/>
          <w:sz w:val="22"/>
          <w:szCs w:val="22"/>
        </w:rPr>
        <w:tab/>
      </w:r>
      <w:r w:rsidRPr="009E31B6">
        <w:rPr>
          <w:b/>
          <w:sz w:val="22"/>
          <w:szCs w:val="22"/>
        </w:rPr>
        <w:tab/>
      </w:r>
      <w:r w:rsidRPr="009E31B6">
        <w:rPr>
          <w:sz w:val="22"/>
          <w:szCs w:val="22"/>
          <w:highlight w:val="cyan"/>
        </w:rPr>
        <w:t xml:space="preserve">[DOPLNÍ </w:t>
      </w:r>
      <w:r w:rsidR="0005009B" w:rsidRPr="009E31B6">
        <w:rPr>
          <w:sz w:val="22"/>
          <w:szCs w:val="22"/>
          <w:highlight w:val="cyan"/>
        </w:rPr>
        <w:t>DODAVATEL]</w:t>
      </w:r>
    </w:p>
    <w:p w14:paraId="6D11CB2D" w14:textId="77777777" w:rsidR="008800E3" w:rsidRPr="009E31B6" w:rsidRDefault="008800E3" w:rsidP="008800E3">
      <w:pPr>
        <w:tabs>
          <w:tab w:val="left" w:pos="3119"/>
        </w:tabs>
        <w:rPr>
          <w:b/>
          <w:sz w:val="22"/>
          <w:szCs w:val="22"/>
        </w:rPr>
      </w:pPr>
      <w:r w:rsidRPr="009E31B6">
        <w:rPr>
          <w:b/>
          <w:sz w:val="22"/>
          <w:szCs w:val="22"/>
        </w:rPr>
        <w:t>IČO:</w:t>
      </w:r>
      <w:r w:rsidRPr="009E31B6">
        <w:rPr>
          <w:b/>
          <w:sz w:val="22"/>
          <w:szCs w:val="22"/>
        </w:rPr>
        <w:tab/>
      </w:r>
      <w:r w:rsidRPr="009E31B6">
        <w:rPr>
          <w:b/>
          <w:sz w:val="22"/>
          <w:szCs w:val="22"/>
        </w:rPr>
        <w:tab/>
      </w:r>
      <w:r w:rsidRPr="009E31B6">
        <w:rPr>
          <w:b/>
          <w:sz w:val="22"/>
          <w:szCs w:val="22"/>
        </w:rPr>
        <w:tab/>
      </w:r>
      <w:r w:rsidRPr="009E31B6">
        <w:rPr>
          <w:sz w:val="22"/>
          <w:szCs w:val="22"/>
          <w:highlight w:val="cyan"/>
        </w:rPr>
        <w:t xml:space="preserve">[DOPLNÍ </w:t>
      </w:r>
      <w:r w:rsidR="0005009B" w:rsidRPr="009E31B6">
        <w:rPr>
          <w:sz w:val="22"/>
          <w:szCs w:val="22"/>
          <w:highlight w:val="cyan"/>
        </w:rPr>
        <w:t>DODAVATEL</w:t>
      </w:r>
      <w:r w:rsidRPr="009E31B6">
        <w:rPr>
          <w:sz w:val="22"/>
          <w:szCs w:val="22"/>
          <w:highlight w:val="cyan"/>
        </w:rPr>
        <w:t>]</w:t>
      </w:r>
    </w:p>
    <w:p w14:paraId="5EAC5F47" w14:textId="77777777" w:rsidR="008800E3" w:rsidRPr="009E31B6" w:rsidRDefault="008800E3" w:rsidP="008800E3">
      <w:pPr>
        <w:tabs>
          <w:tab w:val="left" w:pos="3119"/>
        </w:tabs>
        <w:rPr>
          <w:sz w:val="22"/>
          <w:szCs w:val="22"/>
        </w:rPr>
      </w:pPr>
      <w:r w:rsidRPr="009E31B6">
        <w:rPr>
          <w:b/>
          <w:sz w:val="22"/>
          <w:szCs w:val="22"/>
        </w:rPr>
        <w:t>DIČ:</w:t>
      </w:r>
      <w:r w:rsidRPr="009E31B6">
        <w:rPr>
          <w:b/>
          <w:sz w:val="22"/>
          <w:szCs w:val="22"/>
        </w:rPr>
        <w:tab/>
      </w:r>
      <w:r w:rsidRPr="009E31B6">
        <w:rPr>
          <w:b/>
          <w:sz w:val="22"/>
          <w:szCs w:val="22"/>
        </w:rPr>
        <w:tab/>
      </w:r>
      <w:r w:rsidRPr="009E31B6">
        <w:rPr>
          <w:b/>
          <w:sz w:val="22"/>
          <w:szCs w:val="22"/>
        </w:rPr>
        <w:tab/>
      </w:r>
      <w:r w:rsidRPr="009E31B6">
        <w:rPr>
          <w:sz w:val="22"/>
          <w:szCs w:val="22"/>
          <w:highlight w:val="cyan"/>
        </w:rPr>
        <w:t xml:space="preserve">[DOPLNÍ </w:t>
      </w:r>
      <w:r w:rsidR="0005009B" w:rsidRPr="009E31B6">
        <w:rPr>
          <w:sz w:val="22"/>
          <w:szCs w:val="22"/>
          <w:highlight w:val="cyan"/>
        </w:rPr>
        <w:t>DODAVATEL</w:t>
      </w:r>
      <w:r w:rsidRPr="009E31B6">
        <w:rPr>
          <w:sz w:val="22"/>
          <w:szCs w:val="22"/>
          <w:highlight w:val="cyan"/>
        </w:rPr>
        <w:t>]</w:t>
      </w:r>
    </w:p>
    <w:p w14:paraId="15D01038" w14:textId="7C2A72FD" w:rsidR="008800E3" w:rsidRPr="009E31B6" w:rsidRDefault="009F607F" w:rsidP="008800E3">
      <w:pPr>
        <w:rPr>
          <w:b/>
          <w:sz w:val="22"/>
          <w:szCs w:val="22"/>
        </w:rPr>
      </w:pPr>
      <w:r w:rsidRPr="009E31B6">
        <w:rPr>
          <w:b/>
          <w:sz w:val="22"/>
          <w:szCs w:val="22"/>
        </w:rPr>
        <w:t>Osoba zastupující účastníka</w:t>
      </w:r>
      <w:r w:rsidR="008800E3" w:rsidRPr="009E31B6">
        <w:rPr>
          <w:b/>
          <w:sz w:val="22"/>
          <w:szCs w:val="22"/>
        </w:rPr>
        <w:t>:</w:t>
      </w:r>
      <w:r w:rsidR="008800E3" w:rsidRPr="009E31B6">
        <w:rPr>
          <w:b/>
          <w:sz w:val="22"/>
          <w:szCs w:val="22"/>
        </w:rPr>
        <w:tab/>
      </w:r>
      <w:r w:rsidR="008800E3" w:rsidRPr="009E31B6">
        <w:rPr>
          <w:b/>
          <w:sz w:val="22"/>
          <w:szCs w:val="22"/>
        </w:rPr>
        <w:tab/>
      </w:r>
      <w:r w:rsidR="008800E3" w:rsidRPr="009E31B6">
        <w:rPr>
          <w:b/>
          <w:sz w:val="22"/>
          <w:szCs w:val="22"/>
        </w:rPr>
        <w:tab/>
      </w:r>
      <w:r w:rsidR="008800E3" w:rsidRPr="009E31B6">
        <w:rPr>
          <w:sz w:val="22"/>
          <w:szCs w:val="22"/>
          <w:highlight w:val="cyan"/>
        </w:rPr>
        <w:t xml:space="preserve">[DOPLNÍ </w:t>
      </w:r>
      <w:r w:rsidR="0005009B" w:rsidRPr="009E31B6">
        <w:rPr>
          <w:sz w:val="22"/>
          <w:szCs w:val="22"/>
          <w:highlight w:val="cyan"/>
        </w:rPr>
        <w:t>DODAVATEL</w:t>
      </w:r>
      <w:r w:rsidR="008800E3" w:rsidRPr="009E31B6">
        <w:rPr>
          <w:sz w:val="22"/>
          <w:szCs w:val="22"/>
          <w:highlight w:val="cyan"/>
        </w:rPr>
        <w:t>]</w:t>
      </w:r>
    </w:p>
    <w:p w14:paraId="6A0AFD9F" w14:textId="77777777" w:rsidR="008800E3" w:rsidRPr="009E31B6" w:rsidRDefault="008800E3" w:rsidP="008800E3">
      <w:pPr>
        <w:tabs>
          <w:tab w:val="left" w:pos="3119"/>
        </w:tabs>
        <w:rPr>
          <w:b/>
          <w:sz w:val="22"/>
          <w:szCs w:val="22"/>
        </w:rPr>
      </w:pPr>
      <w:r w:rsidRPr="009E31B6">
        <w:rPr>
          <w:b/>
          <w:sz w:val="22"/>
          <w:szCs w:val="22"/>
        </w:rPr>
        <w:t>Bankovní spojení:</w:t>
      </w:r>
      <w:r w:rsidRPr="009E31B6">
        <w:rPr>
          <w:b/>
          <w:sz w:val="22"/>
          <w:szCs w:val="22"/>
        </w:rPr>
        <w:tab/>
      </w:r>
      <w:r w:rsidRPr="009E31B6">
        <w:rPr>
          <w:b/>
          <w:sz w:val="22"/>
          <w:szCs w:val="22"/>
        </w:rPr>
        <w:tab/>
      </w:r>
      <w:r w:rsidRPr="009E31B6">
        <w:rPr>
          <w:b/>
          <w:sz w:val="22"/>
          <w:szCs w:val="22"/>
        </w:rPr>
        <w:tab/>
      </w:r>
      <w:r w:rsidRPr="009E31B6">
        <w:rPr>
          <w:sz w:val="22"/>
          <w:szCs w:val="22"/>
          <w:highlight w:val="cyan"/>
        </w:rPr>
        <w:t xml:space="preserve">[DOPLNÍ </w:t>
      </w:r>
      <w:r w:rsidR="0005009B" w:rsidRPr="009E31B6">
        <w:rPr>
          <w:sz w:val="22"/>
          <w:szCs w:val="22"/>
          <w:highlight w:val="cyan"/>
        </w:rPr>
        <w:t>DODAVATEL</w:t>
      </w:r>
      <w:r w:rsidRPr="009E31B6">
        <w:rPr>
          <w:sz w:val="22"/>
          <w:szCs w:val="22"/>
          <w:highlight w:val="cyan"/>
        </w:rPr>
        <w:t>]</w:t>
      </w:r>
    </w:p>
    <w:p w14:paraId="42B0AF54" w14:textId="7703B445" w:rsidR="008800E3" w:rsidRPr="009E31B6" w:rsidRDefault="009F607F" w:rsidP="008800E3">
      <w:pPr>
        <w:tabs>
          <w:tab w:val="left" w:pos="3119"/>
        </w:tabs>
        <w:rPr>
          <w:b/>
          <w:sz w:val="22"/>
          <w:szCs w:val="22"/>
        </w:rPr>
      </w:pPr>
      <w:r w:rsidRPr="009E31B6">
        <w:rPr>
          <w:b/>
          <w:sz w:val="22"/>
          <w:szCs w:val="22"/>
        </w:rPr>
        <w:t>Kontaktní osoba účastníka</w:t>
      </w:r>
      <w:r w:rsidR="008800E3" w:rsidRPr="009E31B6">
        <w:rPr>
          <w:b/>
          <w:sz w:val="22"/>
          <w:szCs w:val="22"/>
        </w:rPr>
        <w:t>:</w:t>
      </w:r>
      <w:r w:rsidR="008800E3" w:rsidRPr="009E31B6">
        <w:rPr>
          <w:b/>
          <w:sz w:val="22"/>
          <w:szCs w:val="22"/>
        </w:rPr>
        <w:tab/>
      </w:r>
      <w:r w:rsidR="008800E3" w:rsidRPr="009E31B6">
        <w:rPr>
          <w:b/>
          <w:sz w:val="22"/>
          <w:szCs w:val="22"/>
        </w:rPr>
        <w:tab/>
      </w:r>
      <w:r w:rsidR="008800E3" w:rsidRPr="009E31B6">
        <w:rPr>
          <w:b/>
          <w:sz w:val="22"/>
          <w:szCs w:val="22"/>
        </w:rPr>
        <w:tab/>
      </w:r>
      <w:r w:rsidR="008800E3" w:rsidRPr="009E31B6">
        <w:rPr>
          <w:sz w:val="22"/>
          <w:szCs w:val="22"/>
          <w:highlight w:val="cyan"/>
        </w:rPr>
        <w:t xml:space="preserve">[DOPLNÍ </w:t>
      </w:r>
      <w:r w:rsidR="0005009B" w:rsidRPr="009E31B6">
        <w:rPr>
          <w:sz w:val="22"/>
          <w:szCs w:val="22"/>
          <w:highlight w:val="cyan"/>
        </w:rPr>
        <w:t>DODAVATEL</w:t>
      </w:r>
      <w:r w:rsidR="008800E3" w:rsidRPr="009E31B6">
        <w:rPr>
          <w:sz w:val="22"/>
          <w:szCs w:val="22"/>
          <w:highlight w:val="cyan"/>
        </w:rPr>
        <w:t>]</w:t>
      </w:r>
    </w:p>
    <w:p w14:paraId="0F42F8F1" w14:textId="547E81F5" w:rsidR="008800E3" w:rsidRPr="009E31B6" w:rsidRDefault="008F45CC" w:rsidP="008800E3">
      <w:pPr>
        <w:tabs>
          <w:tab w:val="left" w:pos="3119"/>
        </w:tabs>
        <w:rPr>
          <w:b/>
          <w:sz w:val="22"/>
          <w:szCs w:val="22"/>
        </w:rPr>
      </w:pPr>
      <w:r w:rsidRPr="009E31B6">
        <w:rPr>
          <w:b/>
          <w:sz w:val="22"/>
          <w:szCs w:val="22"/>
        </w:rPr>
        <w:t>Telefonní</w:t>
      </w:r>
      <w:r w:rsidR="008800E3" w:rsidRPr="009E31B6">
        <w:rPr>
          <w:b/>
          <w:sz w:val="22"/>
          <w:szCs w:val="22"/>
        </w:rPr>
        <w:t xml:space="preserve"> spojení:</w:t>
      </w:r>
      <w:r w:rsidR="008800E3" w:rsidRPr="009E31B6">
        <w:rPr>
          <w:b/>
          <w:sz w:val="22"/>
          <w:szCs w:val="22"/>
        </w:rPr>
        <w:tab/>
      </w:r>
      <w:r w:rsidR="008800E3" w:rsidRPr="009E31B6">
        <w:rPr>
          <w:b/>
          <w:sz w:val="22"/>
          <w:szCs w:val="22"/>
        </w:rPr>
        <w:tab/>
      </w:r>
      <w:r w:rsidR="008800E3" w:rsidRPr="009E31B6">
        <w:rPr>
          <w:b/>
          <w:sz w:val="22"/>
          <w:szCs w:val="22"/>
        </w:rPr>
        <w:tab/>
      </w:r>
      <w:r w:rsidR="008800E3" w:rsidRPr="009E31B6">
        <w:rPr>
          <w:sz w:val="22"/>
          <w:szCs w:val="22"/>
          <w:highlight w:val="cyan"/>
        </w:rPr>
        <w:t xml:space="preserve">[DOPLNÍ </w:t>
      </w:r>
      <w:r w:rsidR="0005009B" w:rsidRPr="009E31B6">
        <w:rPr>
          <w:sz w:val="22"/>
          <w:szCs w:val="22"/>
          <w:highlight w:val="cyan"/>
        </w:rPr>
        <w:t>DODAVATEL</w:t>
      </w:r>
      <w:r w:rsidR="008800E3" w:rsidRPr="009E31B6">
        <w:rPr>
          <w:sz w:val="22"/>
          <w:szCs w:val="22"/>
          <w:highlight w:val="cyan"/>
        </w:rPr>
        <w:t>]</w:t>
      </w:r>
    </w:p>
    <w:p w14:paraId="1754FDB6" w14:textId="56153177" w:rsidR="008800E3" w:rsidRDefault="008800E3" w:rsidP="008800E3">
      <w:pPr>
        <w:tabs>
          <w:tab w:val="left" w:pos="3119"/>
        </w:tabs>
        <w:rPr>
          <w:sz w:val="22"/>
          <w:szCs w:val="22"/>
        </w:rPr>
      </w:pPr>
      <w:r w:rsidRPr="009E31B6">
        <w:rPr>
          <w:b/>
          <w:sz w:val="22"/>
          <w:szCs w:val="22"/>
        </w:rPr>
        <w:t>E-mailové spojení:</w:t>
      </w:r>
      <w:r w:rsidRPr="009E31B6">
        <w:rPr>
          <w:sz w:val="22"/>
          <w:szCs w:val="22"/>
        </w:rPr>
        <w:tab/>
      </w:r>
      <w:r w:rsidRPr="009E31B6">
        <w:rPr>
          <w:sz w:val="22"/>
          <w:szCs w:val="22"/>
        </w:rPr>
        <w:tab/>
      </w:r>
      <w:r w:rsidRPr="009E31B6">
        <w:rPr>
          <w:sz w:val="22"/>
          <w:szCs w:val="22"/>
        </w:rPr>
        <w:tab/>
      </w:r>
      <w:r w:rsidRPr="009E31B6">
        <w:rPr>
          <w:sz w:val="22"/>
          <w:szCs w:val="22"/>
          <w:highlight w:val="cyan"/>
        </w:rPr>
        <w:t xml:space="preserve">[DOPLNÍ </w:t>
      </w:r>
      <w:r w:rsidR="0005009B" w:rsidRPr="009E31B6">
        <w:rPr>
          <w:sz w:val="22"/>
          <w:szCs w:val="22"/>
          <w:highlight w:val="cyan"/>
        </w:rPr>
        <w:t>DODAVATEL</w:t>
      </w:r>
      <w:r w:rsidRPr="009E31B6">
        <w:rPr>
          <w:sz w:val="22"/>
          <w:szCs w:val="22"/>
          <w:highlight w:val="cyan"/>
        </w:rPr>
        <w:t>]</w:t>
      </w:r>
    </w:p>
    <w:p w14:paraId="2B84BCF6" w14:textId="77777777" w:rsidR="00CE2EC3" w:rsidRPr="009E31B6" w:rsidRDefault="00CE2EC3" w:rsidP="00CE2EC3">
      <w:pPr>
        <w:rPr>
          <w:b/>
          <w:sz w:val="22"/>
          <w:szCs w:val="22"/>
        </w:rPr>
      </w:pPr>
    </w:p>
    <w:p w14:paraId="5B86CED9" w14:textId="68CD34CD" w:rsidR="00BE4BC9" w:rsidRDefault="00BE4BC9" w:rsidP="00CE2EC3">
      <w:pPr>
        <w:rPr>
          <w:sz w:val="22"/>
          <w:szCs w:val="22"/>
        </w:rPr>
      </w:pPr>
    </w:p>
    <w:p w14:paraId="236F9E7A" w14:textId="77777777" w:rsidR="00874075" w:rsidRPr="009B2AAC" w:rsidRDefault="00874075" w:rsidP="00CE2EC3">
      <w:pPr>
        <w:rPr>
          <w:sz w:val="22"/>
          <w:szCs w:val="22"/>
        </w:rPr>
      </w:pPr>
    </w:p>
    <w:p w14:paraId="72427276" w14:textId="5DBA3797" w:rsidR="00CE2EC3" w:rsidRDefault="00CE2EC3" w:rsidP="00CE2EC3">
      <w:pPr>
        <w:pStyle w:val="Bezmezer"/>
        <w:jc w:val="both"/>
        <w:rPr>
          <w:sz w:val="22"/>
          <w:szCs w:val="22"/>
        </w:rPr>
      </w:pPr>
      <w:r w:rsidRPr="009E31B6">
        <w:rPr>
          <w:sz w:val="22"/>
          <w:szCs w:val="22"/>
        </w:rPr>
        <w:t>Výše uvedený účastník předkládá tímto nabídku zpracovanou dle zadávacích podmínek</w:t>
      </w:r>
      <w:r>
        <w:rPr>
          <w:sz w:val="22"/>
          <w:szCs w:val="22"/>
        </w:rPr>
        <w:t xml:space="preserve"> Poptávkového řízení,</w:t>
      </w:r>
      <w:r w:rsidRPr="009E31B6">
        <w:rPr>
          <w:sz w:val="22"/>
          <w:szCs w:val="22"/>
        </w:rPr>
        <w:t xml:space="preserve"> v souladu se zadávací dokumentací, a čestně a pravdivě prohlašuje, že:</w:t>
      </w:r>
    </w:p>
    <w:p w14:paraId="4BF3971D" w14:textId="77777777" w:rsidR="00BE4BC9" w:rsidRPr="009E31B6" w:rsidRDefault="00BE4BC9" w:rsidP="00CE2EC3">
      <w:pPr>
        <w:pStyle w:val="Bezmezer"/>
        <w:jc w:val="both"/>
        <w:rPr>
          <w:sz w:val="22"/>
          <w:szCs w:val="22"/>
        </w:rPr>
      </w:pPr>
    </w:p>
    <w:p w14:paraId="7A2E1DA3" w14:textId="77777777" w:rsidR="00CE2EC3" w:rsidRPr="009E31B6" w:rsidRDefault="00CE2EC3" w:rsidP="00D631EA">
      <w:pPr>
        <w:pStyle w:val="Bezmezer"/>
        <w:spacing w:line="276" w:lineRule="auto"/>
        <w:jc w:val="both"/>
        <w:rPr>
          <w:sz w:val="22"/>
          <w:szCs w:val="22"/>
        </w:rPr>
      </w:pPr>
      <w:r w:rsidRPr="009E31B6">
        <w:rPr>
          <w:sz w:val="22"/>
          <w:szCs w:val="22"/>
        </w:rPr>
        <w:t xml:space="preserve">1. se před podáním nabídky podrobně seznámil se zadávacími podmínkami, </w:t>
      </w:r>
    </w:p>
    <w:p w14:paraId="5633F152" w14:textId="77777777" w:rsidR="00CE2EC3" w:rsidRPr="009E31B6" w:rsidRDefault="00CE2EC3" w:rsidP="00D631EA">
      <w:pPr>
        <w:pStyle w:val="Bezmezer"/>
        <w:spacing w:line="276" w:lineRule="auto"/>
        <w:jc w:val="both"/>
        <w:rPr>
          <w:sz w:val="22"/>
          <w:szCs w:val="22"/>
        </w:rPr>
      </w:pPr>
      <w:r w:rsidRPr="009E31B6">
        <w:rPr>
          <w:sz w:val="22"/>
          <w:szCs w:val="22"/>
        </w:rPr>
        <w:t>2. při zpracování nabídky přihlédl ke všem informacím a okolnostem vý</w:t>
      </w:r>
      <w:r>
        <w:rPr>
          <w:sz w:val="22"/>
          <w:szCs w:val="22"/>
        </w:rPr>
        <w:t>znamným pro plnění tohoto poptávkového řízení</w:t>
      </w:r>
      <w:r w:rsidRPr="009E31B6">
        <w:rPr>
          <w:sz w:val="22"/>
          <w:szCs w:val="22"/>
        </w:rPr>
        <w:t xml:space="preserve">, </w:t>
      </w:r>
    </w:p>
    <w:p w14:paraId="07B1C532" w14:textId="413E5FA5" w:rsidR="00CE2EC3" w:rsidRDefault="00CE2EC3" w:rsidP="00D631EA">
      <w:pPr>
        <w:pStyle w:val="Bezmezer"/>
        <w:spacing w:line="276" w:lineRule="auto"/>
        <w:jc w:val="both"/>
        <w:rPr>
          <w:sz w:val="22"/>
          <w:szCs w:val="22"/>
        </w:rPr>
      </w:pPr>
      <w:r w:rsidRPr="009E31B6">
        <w:rPr>
          <w:sz w:val="22"/>
          <w:szCs w:val="22"/>
        </w:rPr>
        <w:t xml:space="preserve">3. podáním nabídky prostřednictvím elektronického nástroje potvrzuje správnost a závaznost nabídky v plném jejím rozsahu; </w:t>
      </w:r>
    </w:p>
    <w:p w14:paraId="2AAC5515" w14:textId="5F2B45CC" w:rsidR="00B45D9B" w:rsidRDefault="00B45D9B" w:rsidP="00D631EA">
      <w:pPr>
        <w:pStyle w:val="Bezmezer"/>
        <w:spacing w:line="276" w:lineRule="auto"/>
        <w:jc w:val="both"/>
        <w:rPr>
          <w:sz w:val="22"/>
          <w:szCs w:val="22"/>
        </w:rPr>
      </w:pPr>
      <w:r>
        <w:rPr>
          <w:sz w:val="22"/>
          <w:szCs w:val="22"/>
        </w:rPr>
        <w:t>4. v případě postupu do 2. ko</w:t>
      </w:r>
      <w:r w:rsidR="00AF3708">
        <w:rPr>
          <w:sz w:val="22"/>
          <w:szCs w:val="22"/>
        </w:rPr>
        <w:t>la poptávkového řízení předloží</w:t>
      </w:r>
      <w:r>
        <w:rPr>
          <w:sz w:val="22"/>
          <w:szCs w:val="22"/>
        </w:rPr>
        <w:t xml:space="preserve"> vzorky navržených stejnokrojů dle zadávací dokumentace;</w:t>
      </w:r>
    </w:p>
    <w:p w14:paraId="52AF7FCC" w14:textId="5DF52CE4" w:rsidR="00B45D9B" w:rsidRDefault="00AF3708" w:rsidP="00D631EA">
      <w:pPr>
        <w:pStyle w:val="Bezmezer"/>
        <w:spacing w:line="276" w:lineRule="auto"/>
        <w:jc w:val="both"/>
        <w:rPr>
          <w:sz w:val="22"/>
          <w:szCs w:val="22"/>
        </w:rPr>
      </w:pPr>
      <w:r>
        <w:rPr>
          <w:sz w:val="22"/>
          <w:szCs w:val="22"/>
        </w:rPr>
        <w:t>5. v případě, že se stane vybraným dodavatelem, uzavře</w:t>
      </w:r>
      <w:r w:rsidR="00B45D9B">
        <w:rPr>
          <w:sz w:val="22"/>
          <w:szCs w:val="22"/>
        </w:rPr>
        <w:t xml:space="preserve"> se Zadavatelem smlouvu za podmínek uvedených v zadávací dokumentaci, aby bylo dosaženo smyslu tohoto poptávkového řízení.</w:t>
      </w:r>
    </w:p>
    <w:p w14:paraId="21C7FFFF" w14:textId="3048B172" w:rsidR="00AF3708" w:rsidRDefault="00AF3708" w:rsidP="00D631EA">
      <w:pPr>
        <w:pStyle w:val="Bezmezer"/>
        <w:spacing w:line="276" w:lineRule="auto"/>
        <w:jc w:val="both"/>
        <w:rPr>
          <w:sz w:val="22"/>
          <w:szCs w:val="22"/>
        </w:rPr>
      </w:pPr>
    </w:p>
    <w:p w14:paraId="6FCC3C53" w14:textId="37F0301A" w:rsidR="00AF3708" w:rsidRPr="00AF3708" w:rsidRDefault="00AF3708" w:rsidP="00D631EA">
      <w:pPr>
        <w:pStyle w:val="Bezmezer"/>
        <w:spacing w:line="276" w:lineRule="auto"/>
        <w:jc w:val="both"/>
        <w:rPr>
          <w:sz w:val="22"/>
          <w:szCs w:val="22"/>
          <w:u w:val="single"/>
        </w:rPr>
      </w:pPr>
      <w:r w:rsidRPr="00AF3708">
        <w:rPr>
          <w:sz w:val="22"/>
          <w:szCs w:val="22"/>
          <w:u w:val="single"/>
        </w:rPr>
        <w:t>Licenční ujednání:</w:t>
      </w:r>
    </w:p>
    <w:p w14:paraId="2D2B4C65" w14:textId="6624ABA3" w:rsidR="00AF3708" w:rsidRDefault="00AF3708" w:rsidP="00AF3708">
      <w:pPr>
        <w:jc w:val="both"/>
        <w:rPr>
          <w:rFonts w:eastAsia="Times New Roman"/>
          <w:sz w:val="22"/>
          <w:szCs w:val="22"/>
        </w:rPr>
      </w:pPr>
      <w:r>
        <w:rPr>
          <w:sz w:val="22"/>
          <w:szCs w:val="22"/>
        </w:rPr>
        <w:t xml:space="preserve">Účastník tohoto poptávkového řízení předkládá Zadavateli grafický návrh stejnokrojů pro PMDP, a.s. (dále jen „autorské dílo“), a výslovně potvrzuje, že poskytuje společnosti Plzeňské městské dopravní podniky, a.s. (dále jen „nabyvatel“), oprávnění k výkonu práva užít autorská díla (výhradní licenci), a to </w:t>
      </w:r>
    </w:p>
    <w:p w14:paraId="711E7A08" w14:textId="320D206D" w:rsidR="00AF3708" w:rsidRDefault="00AF3708" w:rsidP="00AF3708">
      <w:pPr>
        <w:numPr>
          <w:ilvl w:val="0"/>
          <w:numId w:val="10"/>
        </w:numPr>
        <w:jc w:val="both"/>
        <w:rPr>
          <w:sz w:val="22"/>
          <w:szCs w:val="22"/>
        </w:rPr>
      </w:pPr>
      <w:r>
        <w:rPr>
          <w:sz w:val="22"/>
          <w:szCs w:val="22"/>
        </w:rPr>
        <w:t>výhradní licenci k veškerým známým způsobům užití autorských děl, a to v rozsahu minimálně nezbytném pro řádné užívání autorských děl nabyvatelem,</w:t>
      </w:r>
    </w:p>
    <w:p w14:paraId="393C7FB7" w14:textId="68BEF846" w:rsidR="00AF3708" w:rsidRDefault="00AF3708" w:rsidP="00AF3708">
      <w:pPr>
        <w:numPr>
          <w:ilvl w:val="0"/>
          <w:numId w:val="10"/>
        </w:numPr>
        <w:jc w:val="both"/>
        <w:rPr>
          <w:sz w:val="22"/>
          <w:szCs w:val="22"/>
        </w:rPr>
      </w:pPr>
      <w:r>
        <w:rPr>
          <w:sz w:val="22"/>
          <w:szCs w:val="22"/>
        </w:rPr>
        <w:t>výhradní licenci k těm částem autorských děl, u nichž je účastník poptávkového řízení (poskytovatel) sám autorem či vykonavatelem autorských práv k dílu zaměstnaneckému,</w:t>
      </w:r>
    </w:p>
    <w:p w14:paraId="60FC5E3A" w14:textId="77777777" w:rsidR="00AF3708" w:rsidRDefault="00AF3708" w:rsidP="00AF3708">
      <w:pPr>
        <w:numPr>
          <w:ilvl w:val="0"/>
          <w:numId w:val="10"/>
        </w:numPr>
        <w:jc w:val="both"/>
        <w:rPr>
          <w:sz w:val="22"/>
          <w:szCs w:val="22"/>
        </w:rPr>
      </w:pPr>
      <w:r>
        <w:rPr>
          <w:sz w:val="22"/>
          <w:szCs w:val="22"/>
        </w:rPr>
        <w:t>licenci neomezenou územním či množstevním rozsahem a rovněž neomezenou způsobem nebo rozsahem užití,</w:t>
      </w:r>
    </w:p>
    <w:p w14:paraId="4CB7D39A" w14:textId="1BDAF94E" w:rsidR="00AF3708" w:rsidRDefault="00AF3708" w:rsidP="00AF3708">
      <w:pPr>
        <w:numPr>
          <w:ilvl w:val="0"/>
          <w:numId w:val="10"/>
        </w:numPr>
        <w:jc w:val="both"/>
        <w:rPr>
          <w:sz w:val="22"/>
          <w:szCs w:val="22"/>
        </w:rPr>
      </w:pPr>
      <w:r>
        <w:rPr>
          <w:sz w:val="22"/>
          <w:szCs w:val="22"/>
        </w:rPr>
        <w:t>licenci na dobu určitou, a to po celou dobu trvání majetkových práv autorských k autorským dílům,</w:t>
      </w:r>
    </w:p>
    <w:p w14:paraId="433D9070" w14:textId="77777777" w:rsidR="00AF3708" w:rsidRDefault="00AF3708" w:rsidP="00AF3708">
      <w:pPr>
        <w:numPr>
          <w:ilvl w:val="0"/>
          <w:numId w:val="10"/>
        </w:numPr>
        <w:jc w:val="both"/>
        <w:rPr>
          <w:sz w:val="22"/>
          <w:szCs w:val="22"/>
        </w:rPr>
      </w:pPr>
      <w:r>
        <w:rPr>
          <w:sz w:val="22"/>
          <w:szCs w:val="22"/>
        </w:rPr>
        <w:t>licenci neodvolatelnou,</w:t>
      </w:r>
    </w:p>
    <w:p w14:paraId="2BDAFC32" w14:textId="77777777" w:rsidR="00AF3708" w:rsidRDefault="00AF3708" w:rsidP="00AF3708">
      <w:pPr>
        <w:numPr>
          <w:ilvl w:val="0"/>
          <w:numId w:val="10"/>
        </w:numPr>
        <w:jc w:val="both"/>
        <w:rPr>
          <w:sz w:val="22"/>
          <w:szCs w:val="22"/>
        </w:rPr>
      </w:pPr>
      <w:r>
        <w:rPr>
          <w:sz w:val="22"/>
          <w:szCs w:val="22"/>
        </w:rPr>
        <w:t xml:space="preserve">licenci, kterou není nabyvatel povinen využít, a to ani zčásti, </w:t>
      </w:r>
    </w:p>
    <w:p w14:paraId="0B09C609" w14:textId="77777777" w:rsidR="00AF3708" w:rsidRDefault="00AF3708" w:rsidP="00AF3708">
      <w:pPr>
        <w:numPr>
          <w:ilvl w:val="0"/>
          <w:numId w:val="10"/>
        </w:numPr>
        <w:jc w:val="both"/>
        <w:rPr>
          <w:sz w:val="22"/>
          <w:szCs w:val="22"/>
        </w:rPr>
      </w:pPr>
      <w:r>
        <w:rPr>
          <w:sz w:val="22"/>
          <w:szCs w:val="22"/>
        </w:rPr>
        <w:t>nabyvatel získává tuto výhradní licenci s právem podlicence bez omezení co do množstevního rozsahu.</w:t>
      </w:r>
    </w:p>
    <w:p w14:paraId="10FEFFC5" w14:textId="77777777" w:rsidR="00AF3708" w:rsidRDefault="00AF3708" w:rsidP="00AF3708">
      <w:pPr>
        <w:rPr>
          <w:sz w:val="22"/>
          <w:szCs w:val="22"/>
        </w:rPr>
      </w:pPr>
    </w:p>
    <w:p w14:paraId="21A6DA65" w14:textId="7684D91C" w:rsidR="00AF3708" w:rsidRDefault="00AF3708" w:rsidP="00AF3708">
      <w:pPr>
        <w:ind w:left="426"/>
        <w:jc w:val="both"/>
        <w:rPr>
          <w:sz w:val="22"/>
          <w:szCs w:val="22"/>
        </w:rPr>
      </w:pPr>
      <w:r>
        <w:rPr>
          <w:sz w:val="22"/>
          <w:szCs w:val="22"/>
        </w:rPr>
        <w:lastRenderedPageBreak/>
        <w:t>Nabyvatel je oprávněn užít autorská díla v původní nebo jiným zpracované či jinak změněné podobě, samostatně, v souboru či ve spojení s jinými autorskými či neautorskými díly a prvky či v jakémkoliv díle, včetně díla audiovizuálního. Poskytovatel uděluje nabyvateli rovněž svolení ke změně a úpravám autorských děl. Oprávnění podle tohoto bodu se vztahuje rovněž na třetí osobu, kterou nabyvatel určí k realizaci oprávnění zde uvedených.</w:t>
      </w:r>
    </w:p>
    <w:p w14:paraId="5B7356EA" w14:textId="5C56F2FD" w:rsidR="00AF3708" w:rsidRDefault="00AF3708" w:rsidP="00E71E10">
      <w:pPr>
        <w:ind w:left="426"/>
        <w:jc w:val="both"/>
        <w:rPr>
          <w:sz w:val="22"/>
          <w:szCs w:val="22"/>
        </w:rPr>
      </w:pPr>
      <w:r>
        <w:rPr>
          <w:sz w:val="22"/>
          <w:szCs w:val="22"/>
        </w:rPr>
        <w:t xml:space="preserve">Nabyvatel je oprávněn </w:t>
      </w:r>
      <w:r w:rsidR="00E71E10">
        <w:rPr>
          <w:sz w:val="22"/>
          <w:szCs w:val="22"/>
        </w:rPr>
        <w:t>a</w:t>
      </w:r>
      <w:r>
        <w:rPr>
          <w:sz w:val="22"/>
          <w:szCs w:val="22"/>
        </w:rPr>
        <w:t>utorská díla bez omezení zveřejnit, pořizovat jejich rozmnoženiny a používat jej pro přípravu dalších dokumentací a uživatelských příruček.</w:t>
      </w:r>
    </w:p>
    <w:p w14:paraId="3923DE90" w14:textId="5DCD9626" w:rsidR="00AF3708" w:rsidRDefault="00AF3708" w:rsidP="00E71E10">
      <w:pPr>
        <w:ind w:left="426"/>
        <w:jc w:val="both"/>
        <w:rPr>
          <w:sz w:val="22"/>
          <w:szCs w:val="22"/>
        </w:rPr>
      </w:pPr>
      <w:r>
        <w:rPr>
          <w:sz w:val="22"/>
          <w:szCs w:val="22"/>
        </w:rPr>
        <w:t>Licence nebo podlicence poskytnutá nabyvateli poskytovatelem má právní vady zejména tehdy, pokud vyjde najevo, že poskytovatel nebyl oprávněn poskytnout licenci ve výše uvedeném rozsahu, případně pokud poskytnutá licence bude úspěšně zpochybněna jakoukoliv třetí osobou.</w:t>
      </w:r>
    </w:p>
    <w:p w14:paraId="301DFF53" w14:textId="77777777" w:rsidR="00AF3708" w:rsidRDefault="00AF3708" w:rsidP="00AF3708">
      <w:pPr>
        <w:jc w:val="both"/>
        <w:rPr>
          <w:sz w:val="22"/>
          <w:szCs w:val="22"/>
        </w:rPr>
      </w:pPr>
    </w:p>
    <w:p w14:paraId="09D8D1CC" w14:textId="77777777" w:rsidR="00AF3708" w:rsidRDefault="00AF3708" w:rsidP="00AF3708">
      <w:pPr>
        <w:jc w:val="both"/>
        <w:rPr>
          <w:sz w:val="22"/>
          <w:szCs w:val="22"/>
        </w:rPr>
      </w:pPr>
    </w:p>
    <w:p w14:paraId="3458A42A" w14:textId="3E9DA7E2" w:rsidR="00CE2EC3" w:rsidRDefault="00CE2EC3" w:rsidP="00B45D9B">
      <w:pPr>
        <w:pStyle w:val="Bezmezer"/>
        <w:spacing w:line="276" w:lineRule="auto"/>
        <w:jc w:val="both"/>
        <w:rPr>
          <w:sz w:val="22"/>
          <w:szCs w:val="22"/>
        </w:rPr>
      </w:pPr>
    </w:p>
    <w:p w14:paraId="1872CB3D" w14:textId="29DFC39C" w:rsidR="008800E3" w:rsidRDefault="008800E3" w:rsidP="008800E3">
      <w:pPr>
        <w:spacing w:before="480" w:after="480"/>
        <w:rPr>
          <w:sz w:val="22"/>
          <w:szCs w:val="22"/>
        </w:rPr>
      </w:pPr>
      <w:r w:rsidRPr="009E31B6">
        <w:rPr>
          <w:sz w:val="22"/>
          <w:szCs w:val="22"/>
        </w:rPr>
        <w:t>V [</w:t>
      </w:r>
      <w:r w:rsidRPr="009E31B6">
        <w:rPr>
          <w:sz w:val="22"/>
          <w:szCs w:val="22"/>
          <w:highlight w:val="cyan"/>
        </w:rPr>
        <w:t xml:space="preserve">DOPLNÍ </w:t>
      </w:r>
      <w:r w:rsidR="0005009B" w:rsidRPr="009E31B6">
        <w:rPr>
          <w:sz w:val="22"/>
          <w:szCs w:val="22"/>
          <w:highlight w:val="cyan"/>
        </w:rPr>
        <w:t>DODAVATEL</w:t>
      </w:r>
      <w:r w:rsidRPr="009E31B6">
        <w:rPr>
          <w:sz w:val="22"/>
          <w:szCs w:val="22"/>
        </w:rPr>
        <w:t>] dne [</w:t>
      </w:r>
      <w:r w:rsidRPr="009E31B6">
        <w:rPr>
          <w:sz w:val="22"/>
          <w:szCs w:val="22"/>
          <w:highlight w:val="cyan"/>
        </w:rPr>
        <w:t xml:space="preserve">DOPLNÍ </w:t>
      </w:r>
      <w:r w:rsidR="0005009B" w:rsidRPr="009E31B6">
        <w:rPr>
          <w:sz w:val="22"/>
          <w:szCs w:val="22"/>
          <w:highlight w:val="cyan"/>
        </w:rPr>
        <w:t>DODAVATEL]</w:t>
      </w:r>
    </w:p>
    <w:p w14:paraId="08600E98" w14:textId="77777777" w:rsidR="00D631EA" w:rsidRDefault="00D631EA" w:rsidP="008800E3">
      <w:pPr>
        <w:spacing w:before="480" w:after="480"/>
        <w:rPr>
          <w:sz w:val="22"/>
          <w:szCs w:val="22"/>
        </w:rPr>
      </w:pPr>
    </w:p>
    <w:p w14:paraId="06EBB237" w14:textId="68D05845" w:rsidR="008800E3" w:rsidRPr="009E31B6" w:rsidRDefault="008800E3" w:rsidP="008800E3">
      <w:pPr>
        <w:ind w:left="4253"/>
        <w:jc w:val="center"/>
        <w:rPr>
          <w:sz w:val="22"/>
          <w:szCs w:val="22"/>
        </w:rPr>
      </w:pPr>
      <w:r w:rsidRPr="009E31B6">
        <w:rPr>
          <w:sz w:val="22"/>
          <w:szCs w:val="22"/>
        </w:rPr>
        <w:t>…………………………………………………..</w:t>
      </w:r>
    </w:p>
    <w:p w14:paraId="1B208D4C" w14:textId="77777777" w:rsidR="008800E3" w:rsidRPr="009E31B6" w:rsidRDefault="008800E3" w:rsidP="008800E3">
      <w:pPr>
        <w:pStyle w:val="Zkladntext2"/>
        <w:spacing w:after="0" w:line="240" w:lineRule="auto"/>
        <w:ind w:left="4253"/>
        <w:jc w:val="center"/>
        <w:rPr>
          <w:rFonts w:ascii="Garamond" w:hAnsi="Garamond"/>
          <w:sz w:val="22"/>
          <w:szCs w:val="22"/>
        </w:rPr>
      </w:pPr>
      <w:r w:rsidRPr="009E31B6">
        <w:rPr>
          <w:sz w:val="22"/>
          <w:szCs w:val="22"/>
        </w:rPr>
        <w:t>[</w:t>
      </w:r>
      <w:r w:rsidRPr="009E31B6">
        <w:rPr>
          <w:sz w:val="22"/>
          <w:szCs w:val="22"/>
          <w:highlight w:val="cyan"/>
        </w:rPr>
        <w:t xml:space="preserve">DOPLNÍ </w:t>
      </w:r>
      <w:r w:rsidR="0005009B" w:rsidRPr="009E31B6">
        <w:rPr>
          <w:sz w:val="22"/>
          <w:szCs w:val="22"/>
          <w:highlight w:val="cyan"/>
        </w:rPr>
        <w:t>DODAVATEL</w:t>
      </w:r>
      <w:r w:rsidRPr="009E31B6">
        <w:rPr>
          <w:sz w:val="22"/>
          <w:szCs w:val="22"/>
          <w:highlight w:val="cyan"/>
        </w:rPr>
        <w:t xml:space="preserve"> – obchod</w:t>
      </w:r>
      <w:r w:rsidR="0005009B" w:rsidRPr="009E31B6">
        <w:rPr>
          <w:sz w:val="22"/>
          <w:szCs w:val="22"/>
          <w:highlight w:val="cyan"/>
        </w:rPr>
        <w:t>ní firma + osoba jméno a podpis dodavatele</w:t>
      </w:r>
      <w:r w:rsidRPr="009E31B6">
        <w:rPr>
          <w:sz w:val="22"/>
          <w:szCs w:val="22"/>
          <w:highlight w:val="cyan"/>
        </w:rPr>
        <w:t xml:space="preserve">/ osoby, která zastupuje </w:t>
      </w:r>
      <w:r w:rsidR="001B1C4E" w:rsidRPr="009E31B6">
        <w:rPr>
          <w:sz w:val="22"/>
          <w:szCs w:val="22"/>
          <w:highlight w:val="cyan"/>
        </w:rPr>
        <w:t>dodavatele</w:t>
      </w:r>
      <w:r w:rsidRPr="009E31B6">
        <w:rPr>
          <w:sz w:val="22"/>
          <w:szCs w:val="22"/>
          <w:highlight w:val="cyan"/>
        </w:rPr>
        <w:t>]</w:t>
      </w:r>
    </w:p>
    <w:sectPr w:rsidR="008800E3" w:rsidRPr="009E31B6" w:rsidSect="00A047D6">
      <w:headerReference w:type="default" r:id="rId10"/>
      <w:footerReference w:type="even"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18412" w14:textId="77777777" w:rsidR="005B2440" w:rsidRDefault="005B2440">
      <w:r>
        <w:separator/>
      </w:r>
    </w:p>
  </w:endnote>
  <w:endnote w:type="continuationSeparator" w:id="0">
    <w:p w14:paraId="38247E35" w14:textId="77777777" w:rsidR="005B2440" w:rsidRDefault="005B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648EC" w14:textId="77777777" w:rsidR="003F3A0A" w:rsidRDefault="00BD0632" w:rsidP="0069725A">
    <w:pPr>
      <w:pStyle w:val="Zpat"/>
      <w:framePr w:wrap="around" w:vAnchor="text" w:hAnchor="margin" w:xAlign="center" w:y="1"/>
      <w:rPr>
        <w:rStyle w:val="slostrnky"/>
      </w:rPr>
    </w:pPr>
    <w:r>
      <w:rPr>
        <w:rStyle w:val="slostrnky"/>
      </w:rPr>
      <w:fldChar w:fldCharType="begin"/>
    </w:r>
    <w:r w:rsidR="003F3A0A">
      <w:rPr>
        <w:rStyle w:val="slostrnky"/>
      </w:rPr>
      <w:instrText xml:space="preserve">PAGE  </w:instrText>
    </w:r>
    <w:r>
      <w:rPr>
        <w:rStyle w:val="slostrnky"/>
      </w:rPr>
      <w:fldChar w:fldCharType="end"/>
    </w:r>
  </w:p>
  <w:p w14:paraId="23C854B6" w14:textId="77777777" w:rsidR="003F3A0A" w:rsidRDefault="003F3A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68ED3" w14:textId="77777777" w:rsidR="005B2440" w:rsidRDefault="005B2440">
      <w:r>
        <w:separator/>
      </w:r>
    </w:p>
  </w:footnote>
  <w:footnote w:type="continuationSeparator" w:id="0">
    <w:p w14:paraId="14822426" w14:textId="77777777" w:rsidR="005B2440" w:rsidRDefault="005B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875A" w14:textId="4575B5A0" w:rsidR="003F3A0A" w:rsidRPr="009225EA" w:rsidRDefault="003F3A0A">
    <w:pPr>
      <w:pStyle w:val="Zhlav"/>
      <w:rPr>
        <w:i/>
      </w:rPr>
    </w:pPr>
    <w:r w:rsidRPr="009225EA">
      <w:rPr>
        <w:i/>
      </w:rPr>
      <w:t>P</w:t>
    </w:r>
    <w:r>
      <w:rPr>
        <w:i/>
      </w:rPr>
      <w:t xml:space="preserve">říloha </w:t>
    </w:r>
    <w:r w:rsidRPr="00FE150F">
      <w:rPr>
        <w:i/>
      </w:rPr>
      <w:t xml:space="preserve">č. </w:t>
    </w:r>
    <w:r w:rsidR="00AF3708">
      <w:rPr>
        <w:i/>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558"/>
    <w:multiLevelType w:val="hybridMultilevel"/>
    <w:tmpl w:val="03F664CE"/>
    <w:lvl w:ilvl="0" w:tplc="4E987B9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72FE6"/>
    <w:multiLevelType w:val="hybridMultilevel"/>
    <w:tmpl w:val="D106823E"/>
    <w:lvl w:ilvl="0" w:tplc="C64E4C2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284DA8"/>
    <w:multiLevelType w:val="hybridMultilevel"/>
    <w:tmpl w:val="BADC371C"/>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57F79"/>
    <w:multiLevelType w:val="hybridMultilevel"/>
    <w:tmpl w:val="2216F65E"/>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C14E30"/>
    <w:multiLevelType w:val="hybridMultilevel"/>
    <w:tmpl w:val="87CE519C"/>
    <w:lvl w:ilvl="0" w:tplc="04050017">
      <w:start w:val="1"/>
      <w:numFmt w:val="lowerLetter"/>
      <w:lvlText w:val="%1)"/>
      <w:lvlJc w:val="left"/>
      <w:pPr>
        <w:ind w:left="720" w:hanging="360"/>
      </w:pPr>
    </w:lvl>
    <w:lvl w:ilvl="1" w:tplc="38C8B9F0">
      <w:start w:val="1"/>
      <w:numFmt w:val="decimal"/>
      <w:lvlText w:val="%2."/>
      <w:lvlJc w:val="left"/>
      <w:pPr>
        <w:ind w:left="1440" w:hanging="360"/>
      </w:pPr>
      <w:rPr>
        <w:rFonts w:ascii="Garamond" w:eastAsia="MS Mincho" w:hAnsi="Garamond"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631BFA"/>
    <w:multiLevelType w:val="hybridMultilevel"/>
    <w:tmpl w:val="97566CA2"/>
    <w:lvl w:ilvl="0" w:tplc="04050017">
      <w:start w:val="1"/>
      <w:numFmt w:val="lowerLetter"/>
      <w:lvlText w:val="%1)"/>
      <w:lvlJc w:val="left"/>
      <w:pPr>
        <w:ind w:left="720" w:hanging="360"/>
      </w:pPr>
      <w:rPr>
        <w:rFonts w:hint="default"/>
      </w:rPr>
    </w:lvl>
    <w:lvl w:ilvl="1" w:tplc="FC9C7E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997169"/>
    <w:multiLevelType w:val="hybridMultilevel"/>
    <w:tmpl w:val="65945F2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73948E5"/>
    <w:multiLevelType w:val="hybridMultilevel"/>
    <w:tmpl w:val="5BA073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BF41AE"/>
    <w:multiLevelType w:val="hybridMultilevel"/>
    <w:tmpl w:val="F2DA44B0"/>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5F747B"/>
    <w:multiLevelType w:val="hybridMultilevel"/>
    <w:tmpl w:val="CE38C1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5"/>
  </w:num>
  <w:num w:numId="3">
    <w:abstractNumId w:val="8"/>
  </w:num>
  <w:num w:numId="4">
    <w:abstractNumId w:val="3"/>
  </w:num>
  <w:num w:numId="5">
    <w:abstractNumId w:val="2"/>
  </w:num>
  <w:num w:numId="6">
    <w:abstractNumId w:val="7"/>
  </w:num>
  <w:num w:numId="7">
    <w:abstractNumId w:val="0"/>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B8"/>
    <w:rsid w:val="0003297D"/>
    <w:rsid w:val="0005009B"/>
    <w:rsid w:val="000870B4"/>
    <w:rsid w:val="00090CA9"/>
    <w:rsid w:val="0009163A"/>
    <w:rsid w:val="000F4ABA"/>
    <w:rsid w:val="00135B9C"/>
    <w:rsid w:val="00137C8A"/>
    <w:rsid w:val="001A4809"/>
    <w:rsid w:val="001B1C4E"/>
    <w:rsid w:val="001D137A"/>
    <w:rsid w:val="0021234C"/>
    <w:rsid w:val="002239E5"/>
    <w:rsid w:val="00227B86"/>
    <w:rsid w:val="002304E3"/>
    <w:rsid w:val="00260646"/>
    <w:rsid w:val="002B0A80"/>
    <w:rsid w:val="002B2822"/>
    <w:rsid w:val="002C6BDD"/>
    <w:rsid w:val="002D2D30"/>
    <w:rsid w:val="002F653F"/>
    <w:rsid w:val="003153ED"/>
    <w:rsid w:val="003462DC"/>
    <w:rsid w:val="00364264"/>
    <w:rsid w:val="003B579B"/>
    <w:rsid w:val="003D0B01"/>
    <w:rsid w:val="003E6602"/>
    <w:rsid w:val="003E6E09"/>
    <w:rsid w:val="003F3A0A"/>
    <w:rsid w:val="00407E19"/>
    <w:rsid w:val="00453A51"/>
    <w:rsid w:val="00493526"/>
    <w:rsid w:val="00495B1B"/>
    <w:rsid w:val="004B1AE4"/>
    <w:rsid w:val="004D14A6"/>
    <w:rsid w:val="004E08B8"/>
    <w:rsid w:val="004F7207"/>
    <w:rsid w:val="00540E70"/>
    <w:rsid w:val="00542E60"/>
    <w:rsid w:val="00564D29"/>
    <w:rsid w:val="00572CA7"/>
    <w:rsid w:val="00580467"/>
    <w:rsid w:val="005B2440"/>
    <w:rsid w:val="005B2D46"/>
    <w:rsid w:val="005F0D63"/>
    <w:rsid w:val="006263B1"/>
    <w:rsid w:val="0069725A"/>
    <w:rsid w:val="007111A6"/>
    <w:rsid w:val="00751B7F"/>
    <w:rsid w:val="007601D7"/>
    <w:rsid w:val="007641AC"/>
    <w:rsid w:val="007F283B"/>
    <w:rsid w:val="0080565E"/>
    <w:rsid w:val="00810496"/>
    <w:rsid w:val="00834F31"/>
    <w:rsid w:val="00850F23"/>
    <w:rsid w:val="00863C91"/>
    <w:rsid w:val="00874075"/>
    <w:rsid w:val="008800E3"/>
    <w:rsid w:val="00881FA4"/>
    <w:rsid w:val="00890830"/>
    <w:rsid w:val="008A7429"/>
    <w:rsid w:val="008C4A09"/>
    <w:rsid w:val="008E12E3"/>
    <w:rsid w:val="008F45CC"/>
    <w:rsid w:val="008F5BAF"/>
    <w:rsid w:val="00907FCD"/>
    <w:rsid w:val="009225EA"/>
    <w:rsid w:val="00964AD7"/>
    <w:rsid w:val="0098163A"/>
    <w:rsid w:val="009B403E"/>
    <w:rsid w:val="009E31B6"/>
    <w:rsid w:val="009F33CB"/>
    <w:rsid w:val="009F607F"/>
    <w:rsid w:val="00A047D6"/>
    <w:rsid w:val="00A43CFE"/>
    <w:rsid w:val="00A636B5"/>
    <w:rsid w:val="00A63DFA"/>
    <w:rsid w:val="00A65845"/>
    <w:rsid w:val="00A67024"/>
    <w:rsid w:val="00A9228C"/>
    <w:rsid w:val="00AA160F"/>
    <w:rsid w:val="00AC2F8E"/>
    <w:rsid w:val="00AC7CF9"/>
    <w:rsid w:val="00AF3350"/>
    <w:rsid w:val="00AF3708"/>
    <w:rsid w:val="00B00825"/>
    <w:rsid w:val="00B37056"/>
    <w:rsid w:val="00B45D9B"/>
    <w:rsid w:val="00B52B6A"/>
    <w:rsid w:val="00BD0632"/>
    <w:rsid w:val="00BE4BC9"/>
    <w:rsid w:val="00C31868"/>
    <w:rsid w:val="00C43B99"/>
    <w:rsid w:val="00CA0E79"/>
    <w:rsid w:val="00CB0B88"/>
    <w:rsid w:val="00CC2585"/>
    <w:rsid w:val="00CD6454"/>
    <w:rsid w:val="00CE2EC3"/>
    <w:rsid w:val="00D056A0"/>
    <w:rsid w:val="00D069E8"/>
    <w:rsid w:val="00D26691"/>
    <w:rsid w:val="00D32BDA"/>
    <w:rsid w:val="00D52F2B"/>
    <w:rsid w:val="00D631EA"/>
    <w:rsid w:val="00DB1ECA"/>
    <w:rsid w:val="00DF3912"/>
    <w:rsid w:val="00E11533"/>
    <w:rsid w:val="00E171AC"/>
    <w:rsid w:val="00E22F20"/>
    <w:rsid w:val="00E25AB5"/>
    <w:rsid w:val="00E6301A"/>
    <w:rsid w:val="00E71E10"/>
    <w:rsid w:val="00E76018"/>
    <w:rsid w:val="00E81012"/>
    <w:rsid w:val="00E86F2A"/>
    <w:rsid w:val="00EB1AB5"/>
    <w:rsid w:val="00EB3824"/>
    <w:rsid w:val="00ED6D82"/>
    <w:rsid w:val="00EE3508"/>
    <w:rsid w:val="00EF13E7"/>
    <w:rsid w:val="00FC171D"/>
    <w:rsid w:val="00FC442E"/>
    <w:rsid w:val="00FE150F"/>
    <w:rsid w:val="00FE7AA4"/>
    <w:rsid w:val="00FF31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A57517E"/>
  <w15:docId w15:val="{67689AF6-B781-4B84-B556-DD67F0D0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08B8"/>
    <w:rPr>
      <w:rFonts w:eastAsia="MS Mincho"/>
      <w:sz w:val="24"/>
      <w:szCs w:val="24"/>
    </w:rPr>
  </w:style>
  <w:style w:type="paragraph" w:styleId="Nadpis1">
    <w:name w:val="heading 1"/>
    <w:basedOn w:val="Normln"/>
    <w:next w:val="Normln"/>
    <w:link w:val="Nadpis1Char"/>
    <w:qFormat/>
    <w:rsid w:val="004E08B8"/>
    <w:pPr>
      <w:keepNext/>
      <w:jc w:val="center"/>
      <w:outlineLvl w:val="0"/>
    </w:pPr>
    <w:rPr>
      <w:b/>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E08B8"/>
    <w:pPr>
      <w:autoSpaceDE w:val="0"/>
      <w:autoSpaceDN w:val="0"/>
      <w:adjustRightInd w:val="0"/>
    </w:pPr>
    <w:rPr>
      <w:rFonts w:ascii="Verdana" w:hAnsi="Verdana" w:cs="Verdana"/>
      <w:color w:val="000000"/>
      <w:sz w:val="24"/>
      <w:szCs w:val="24"/>
    </w:rPr>
  </w:style>
  <w:style w:type="character" w:customStyle="1" w:styleId="upd1">
    <w:name w:val="upd1"/>
    <w:rsid w:val="004E08B8"/>
    <w:rPr>
      <w:color w:val="9A0001"/>
    </w:rPr>
  </w:style>
  <w:style w:type="character" w:customStyle="1" w:styleId="Nadpis1Char">
    <w:name w:val="Nadpis 1 Char"/>
    <w:link w:val="Nadpis1"/>
    <w:locked/>
    <w:rsid w:val="004E08B8"/>
    <w:rPr>
      <w:rFonts w:eastAsia="MS Mincho"/>
      <w:b/>
      <w:szCs w:val="28"/>
      <w:lang w:val="cs-CZ" w:eastAsia="cs-CZ" w:bidi="ar-SA"/>
    </w:rPr>
  </w:style>
  <w:style w:type="paragraph" w:styleId="Zpat">
    <w:name w:val="footer"/>
    <w:basedOn w:val="Normln"/>
    <w:rsid w:val="004E08B8"/>
    <w:pPr>
      <w:tabs>
        <w:tab w:val="center" w:pos="4536"/>
        <w:tab w:val="right" w:pos="9072"/>
      </w:tabs>
    </w:pPr>
  </w:style>
  <w:style w:type="character" w:styleId="slostrnky">
    <w:name w:val="page number"/>
    <w:basedOn w:val="Standardnpsmoodstavce"/>
    <w:rsid w:val="004E08B8"/>
  </w:style>
  <w:style w:type="paragraph" w:styleId="Zhlav">
    <w:name w:val="header"/>
    <w:basedOn w:val="Normln"/>
    <w:link w:val="ZhlavChar"/>
    <w:rsid w:val="00D069E8"/>
    <w:pPr>
      <w:tabs>
        <w:tab w:val="center" w:pos="4536"/>
        <w:tab w:val="right" w:pos="9072"/>
      </w:tabs>
    </w:pPr>
  </w:style>
  <w:style w:type="character" w:customStyle="1" w:styleId="ZhlavChar">
    <w:name w:val="Záhlaví Char"/>
    <w:link w:val="Zhlav"/>
    <w:rsid w:val="00D069E8"/>
    <w:rPr>
      <w:rFonts w:eastAsia="MS Mincho"/>
      <w:sz w:val="24"/>
      <w:szCs w:val="24"/>
    </w:rPr>
  </w:style>
  <w:style w:type="table" w:styleId="Mkatabulky">
    <w:name w:val="Table Grid"/>
    <w:basedOn w:val="Normlntabulka"/>
    <w:rsid w:val="00FF3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907FCD"/>
    <w:pPr>
      <w:spacing w:after="120" w:line="480" w:lineRule="auto"/>
    </w:pPr>
  </w:style>
  <w:style w:type="character" w:customStyle="1" w:styleId="Zkladntext2Char">
    <w:name w:val="Základní text 2 Char"/>
    <w:basedOn w:val="Standardnpsmoodstavce"/>
    <w:link w:val="Zkladntext2"/>
    <w:uiPriority w:val="99"/>
    <w:rsid w:val="00907FCD"/>
    <w:rPr>
      <w:rFonts w:eastAsia="MS Mincho"/>
      <w:sz w:val="24"/>
      <w:szCs w:val="24"/>
    </w:rPr>
  </w:style>
  <w:style w:type="paragraph" w:styleId="Textbubliny">
    <w:name w:val="Balloon Text"/>
    <w:basedOn w:val="Normln"/>
    <w:link w:val="TextbublinyChar"/>
    <w:semiHidden/>
    <w:unhideWhenUsed/>
    <w:rsid w:val="00090CA9"/>
    <w:rPr>
      <w:rFonts w:ascii="Segoe UI" w:hAnsi="Segoe UI" w:cs="Segoe UI"/>
      <w:sz w:val="18"/>
      <w:szCs w:val="18"/>
    </w:rPr>
  </w:style>
  <w:style w:type="character" w:customStyle="1" w:styleId="TextbublinyChar">
    <w:name w:val="Text bubliny Char"/>
    <w:basedOn w:val="Standardnpsmoodstavce"/>
    <w:link w:val="Textbubliny"/>
    <w:semiHidden/>
    <w:rsid w:val="00090CA9"/>
    <w:rPr>
      <w:rFonts w:ascii="Segoe UI" w:eastAsia="MS Mincho" w:hAnsi="Segoe UI" w:cs="Segoe UI"/>
      <w:sz w:val="18"/>
      <w:szCs w:val="18"/>
    </w:rPr>
  </w:style>
  <w:style w:type="paragraph" w:styleId="Bezmezer">
    <w:name w:val="No Spacing"/>
    <w:uiPriority w:val="1"/>
    <w:qFormat/>
    <w:rsid w:val="00453A51"/>
    <w:rPr>
      <w:sz w:val="24"/>
      <w:szCs w:val="24"/>
    </w:rPr>
  </w:style>
  <w:style w:type="paragraph" w:styleId="Textpoznpodarou">
    <w:name w:val="footnote text"/>
    <w:basedOn w:val="Normln"/>
    <w:link w:val="TextpoznpodarouChar"/>
    <w:uiPriority w:val="99"/>
    <w:semiHidden/>
    <w:unhideWhenUsed/>
    <w:rsid w:val="00453A51"/>
    <w:rPr>
      <w:rFonts w:ascii="Arial" w:eastAsia="Calibri" w:hAnsi="Arial" w:cs="Arial"/>
      <w:sz w:val="20"/>
      <w:szCs w:val="20"/>
      <w:lang w:eastAsia="en-US"/>
    </w:rPr>
  </w:style>
  <w:style w:type="character" w:customStyle="1" w:styleId="TextpoznpodarouChar">
    <w:name w:val="Text pozn. pod čarou Char"/>
    <w:basedOn w:val="Standardnpsmoodstavce"/>
    <w:link w:val="Textpoznpodarou"/>
    <w:uiPriority w:val="99"/>
    <w:semiHidden/>
    <w:rsid w:val="00453A51"/>
    <w:rPr>
      <w:rFonts w:ascii="Arial" w:eastAsia="Calibri" w:hAnsi="Arial" w:cs="Arial"/>
      <w:lang w:eastAsia="en-US"/>
    </w:rPr>
  </w:style>
  <w:style w:type="character" w:styleId="Znakapoznpodarou">
    <w:name w:val="footnote reference"/>
    <w:basedOn w:val="Standardnpsmoodstavce"/>
    <w:uiPriority w:val="99"/>
    <w:semiHidden/>
    <w:unhideWhenUsed/>
    <w:rsid w:val="00453A51"/>
    <w:rPr>
      <w:vertAlign w:val="superscript"/>
    </w:rPr>
  </w:style>
  <w:style w:type="character" w:styleId="Odkaznakoment">
    <w:name w:val="annotation reference"/>
    <w:basedOn w:val="Standardnpsmoodstavce"/>
    <w:uiPriority w:val="99"/>
    <w:semiHidden/>
    <w:unhideWhenUsed/>
    <w:rsid w:val="00ED6D82"/>
    <w:rPr>
      <w:sz w:val="16"/>
      <w:szCs w:val="16"/>
    </w:rPr>
  </w:style>
  <w:style w:type="paragraph" w:styleId="Textkomente">
    <w:name w:val="annotation text"/>
    <w:basedOn w:val="Normln"/>
    <w:link w:val="TextkomenteChar"/>
    <w:uiPriority w:val="99"/>
    <w:semiHidden/>
    <w:unhideWhenUsed/>
    <w:rsid w:val="00ED6D82"/>
    <w:rPr>
      <w:rFonts w:ascii="Arial" w:eastAsia="Calibri" w:hAnsi="Arial" w:cs="Arial"/>
      <w:sz w:val="20"/>
      <w:szCs w:val="20"/>
      <w:lang w:eastAsia="en-US"/>
    </w:rPr>
  </w:style>
  <w:style w:type="character" w:customStyle="1" w:styleId="TextkomenteChar">
    <w:name w:val="Text komentáře Char"/>
    <w:basedOn w:val="Standardnpsmoodstavce"/>
    <w:link w:val="Textkomente"/>
    <w:uiPriority w:val="99"/>
    <w:semiHidden/>
    <w:rsid w:val="00ED6D82"/>
    <w:rPr>
      <w:rFonts w:ascii="Arial" w:eastAsia="Calibri" w:hAnsi="Arial" w:cs="Arial"/>
      <w:lang w:eastAsia="en-US"/>
    </w:rPr>
  </w:style>
  <w:style w:type="paragraph" w:styleId="Pedmtkomente">
    <w:name w:val="annotation subject"/>
    <w:basedOn w:val="Textkomente"/>
    <w:next w:val="Textkomente"/>
    <w:link w:val="PedmtkomenteChar"/>
    <w:semiHidden/>
    <w:unhideWhenUsed/>
    <w:rsid w:val="002304E3"/>
    <w:rPr>
      <w:rFonts w:ascii="Times New Roman" w:eastAsia="MS Mincho" w:hAnsi="Times New Roman" w:cs="Times New Roman"/>
      <w:b/>
      <w:bCs/>
      <w:lang w:eastAsia="cs-CZ"/>
    </w:rPr>
  </w:style>
  <w:style w:type="character" w:customStyle="1" w:styleId="PedmtkomenteChar">
    <w:name w:val="Předmět komentáře Char"/>
    <w:basedOn w:val="TextkomenteChar"/>
    <w:link w:val="Pedmtkomente"/>
    <w:semiHidden/>
    <w:rsid w:val="002304E3"/>
    <w:rPr>
      <w:rFonts w:ascii="Arial" w:eastAsia="MS Mincho" w:hAnsi="Arial" w:cs="Arial"/>
      <w:b/>
      <w:bCs/>
      <w:lang w:eastAsia="en-US"/>
    </w:rPr>
  </w:style>
  <w:style w:type="paragraph" w:styleId="Odstavecseseznamem">
    <w:name w:val="List Paragraph"/>
    <w:aliases w:val="Nad,List Paragraph,Odstavec_muj,Odstavec cíl se seznamem,Odstavec se seznamem5,Odrážky"/>
    <w:basedOn w:val="Normln"/>
    <w:link w:val="OdstavecseseznamemChar"/>
    <w:uiPriority w:val="34"/>
    <w:qFormat/>
    <w:rsid w:val="002239E5"/>
    <w:pPr>
      <w:ind w:left="720"/>
      <w:jc w:val="both"/>
    </w:pPr>
    <w:rPr>
      <w:rFonts w:ascii="Arial" w:eastAsia="Calibri" w:hAnsi="Arial"/>
      <w:sz w:val="22"/>
      <w:szCs w:val="22"/>
    </w:rPr>
  </w:style>
  <w:style w:type="character" w:customStyle="1" w:styleId="OdstavecseseznamemChar">
    <w:name w:val="Odstavec se seznamem Char"/>
    <w:aliases w:val="Nad Char,List Paragraph Char,Odstavec_muj Char,Odstavec cíl se seznamem Char,Odstavec se seznamem5 Char,Odrážky Char"/>
    <w:basedOn w:val="Standardnpsmoodstavce"/>
    <w:link w:val="Odstavecseseznamem"/>
    <w:uiPriority w:val="34"/>
    <w:locked/>
    <w:rsid w:val="002239E5"/>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1011">
      <w:bodyDiv w:val="1"/>
      <w:marLeft w:val="0"/>
      <w:marRight w:val="0"/>
      <w:marTop w:val="0"/>
      <w:marBottom w:val="0"/>
      <w:divBdr>
        <w:top w:val="none" w:sz="0" w:space="0" w:color="auto"/>
        <w:left w:val="none" w:sz="0" w:space="0" w:color="auto"/>
        <w:bottom w:val="none" w:sz="0" w:space="0" w:color="auto"/>
        <w:right w:val="none" w:sz="0" w:space="0" w:color="auto"/>
      </w:divBdr>
    </w:div>
    <w:div w:id="1124154577">
      <w:bodyDiv w:val="1"/>
      <w:marLeft w:val="0"/>
      <w:marRight w:val="0"/>
      <w:marTop w:val="0"/>
      <w:marBottom w:val="0"/>
      <w:divBdr>
        <w:top w:val="none" w:sz="0" w:space="0" w:color="auto"/>
        <w:left w:val="none" w:sz="0" w:space="0" w:color="auto"/>
        <w:bottom w:val="none" w:sz="0" w:space="0" w:color="auto"/>
        <w:right w:val="none" w:sz="0" w:space="0" w:color="auto"/>
      </w:divBdr>
    </w:div>
    <w:div w:id="1957441046">
      <w:bodyDiv w:val="1"/>
      <w:marLeft w:val="0"/>
      <w:marRight w:val="0"/>
      <w:marTop w:val="0"/>
      <w:marBottom w:val="0"/>
      <w:divBdr>
        <w:top w:val="none" w:sz="0" w:space="0" w:color="auto"/>
        <w:left w:val="none" w:sz="0" w:space="0" w:color="auto"/>
        <w:bottom w:val="none" w:sz="0" w:space="0" w:color="auto"/>
        <w:right w:val="none" w:sz="0" w:space="0" w:color="auto"/>
      </w:divBdr>
    </w:div>
    <w:div w:id="21293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001DF-04A1-4756-B689-1E6DF7532FF1}">
  <ds:schemaRef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a7951faf-23fd-4a20-be1e-078bbe8d3a9a"/>
    <ds:schemaRef ds:uri="http://purl.org/dc/terms/"/>
  </ds:schemaRefs>
</ds:datastoreItem>
</file>

<file path=customXml/itemProps2.xml><?xml version="1.0" encoding="utf-8"?>
<ds:datastoreItem xmlns:ds="http://schemas.openxmlformats.org/officeDocument/2006/customXml" ds:itemID="{BF1997D4-6069-4036-BBCE-59447F897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D696E-9CAB-4AE3-BA93-2A2A825D2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2831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Hana Němečková</dc:creator>
  <cp:lastModifiedBy>Šindelářová Petra, Mgr.</cp:lastModifiedBy>
  <cp:revision>2</cp:revision>
  <cp:lastPrinted>2021-10-27T04:11:00Z</cp:lastPrinted>
  <dcterms:created xsi:type="dcterms:W3CDTF">2025-07-30T12:59:00Z</dcterms:created>
  <dcterms:modified xsi:type="dcterms:W3CDTF">2025-07-30T12:59:00Z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