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00DB8" w14:textId="77777777" w:rsidR="00B34E00" w:rsidRPr="00C6231A" w:rsidRDefault="00F82C6E">
      <w:pPr>
        <w:pStyle w:val="Nadpis1"/>
        <w:rPr>
          <w:color w:val="000000"/>
          <w:sz w:val="32"/>
          <w:szCs w:val="32"/>
        </w:rPr>
      </w:pPr>
      <w:r w:rsidRPr="00C6231A">
        <w:rPr>
          <w:color w:val="000000"/>
          <w:sz w:val="32"/>
          <w:szCs w:val="32"/>
        </w:rPr>
        <w:t xml:space="preserve">SMLOUVA O DÍLO </w:t>
      </w:r>
    </w:p>
    <w:p w14:paraId="5D8B2BFA" w14:textId="77777777" w:rsidR="00C03A9A" w:rsidRPr="00C6231A" w:rsidRDefault="00F82C6E" w:rsidP="00B34E00">
      <w:pPr>
        <w:pStyle w:val="Nadpis1"/>
        <w:rPr>
          <w:sz w:val="32"/>
          <w:szCs w:val="32"/>
        </w:rPr>
      </w:pPr>
      <w:r w:rsidRPr="00C6231A">
        <w:rPr>
          <w:color w:val="000000"/>
          <w:sz w:val="32"/>
          <w:szCs w:val="32"/>
        </w:rPr>
        <w:t xml:space="preserve">č. </w:t>
      </w:r>
      <w:r w:rsidR="00716FB5" w:rsidRPr="00C6231A">
        <w:rPr>
          <w:color w:val="000000"/>
          <w:sz w:val="32"/>
          <w:szCs w:val="32"/>
        </w:rPr>
        <w:t xml:space="preserve"> </w:t>
      </w:r>
      <w:r w:rsidR="00F16321">
        <w:rPr>
          <w:color w:val="000000"/>
          <w:sz w:val="32"/>
          <w:szCs w:val="32"/>
        </w:rPr>
        <w:t>096</w:t>
      </w:r>
      <w:r w:rsidR="008973E1">
        <w:rPr>
          <w:color w:val="000000"/>
          <w:sz w:val="32"/>
          <w:szCs w:val="32"/>
        </w:rPr>
        <w:t>/20</w:t>
      </w:r>
      <w:r w:rsidR="00F16321">
        <w:rPr>
          <w:color w:val="000000"/>
          <w:sz w:val="32"/>
          <w:szCs w:val="32"/>
        </w:rPr>
        <w:t>25</w:t>
      </w:r>
      <w:r w:rsidR="00C03A9A" w:rsidRPr="00C6231A">
        <w:rPr>
          <w:sz w:val="32"/>
          <w:szCs w:val="32"/>
        </w:rPr>
        <w:t>/PMDP</w:t>
      </w:r>
    </w:p>
    <w:p w14:paraId="3F22F162" w14:textId="77777777" w:rsidR="00AD760F" w:rsidRPr="00C03A9A" w:rsidRDefault="00AD760F" w:rsidP="00C03A9A">
      <w:pPr>
        <w:rPr>
          <w:sz w:val="24"/>
          <w:szCs w:val="24"/>
        </w:rPr>
      </w:pPr>
    </w:p>
    <w:p w14:paraId="3A931518" w14:textId="77777777" w:rsidR="00F82C6E" w:rsidRPr="00C03A9A" w:rsidRDefault="00F82C6E">
      <w:pPr>
        <w:jc w:val="center"/>
        <w:rPr>
          <w:b/>
          <w:color w:val="000000"/>
          <w:sz w:val="24"/>
          <w:szCs w:val="24"/>
        </w:rPr>
      </w:pPr>
      <w:r w:rsidRPr="00C03A9A">
        <w:rPr>
          <w:b/>
          <w:color w:val="000000"/>
          <w:sz w:val="24"/>
          <w:szCs w:val="24"/>
        </w:rPr>
        <w:t>I.</w:t>
      </w:r>
    </w:p>
    <w:p w14:paraId="379D010D" w14:textId="77777777" w:rsidR="00F82C6E" w:rsidRPr="00C03A9A" w:rsidRDefault="00F82C6E">
      <w:pPr>
        <w:pStyle w:val="Nadpis2"/>
        <w:rPr>
          <w:color w:val="000000"/>
          <w:szCs w:val="24"/>
        </w:rPr>
      </w:pPr>
      <w:r w:rsidRPr="00C03A9A">
        <w:rPr>
          <w:color w:val="000000"/>
          <w:szCs w:val="24"/>
        </w:rPr>
        <w:t>Smluvní strany</w:t>
      </w:r>
    </w:p>
    <w:p w14:paraId="1D3E2691" w14:textId="77777777" w:rsidR="00F82C6E" w:rsidRDefault="00F82C6E">
      <w:pPr>
        <w:jc w:val="center"/>
        <w:rPr>
          <w:color w:val="000000"/>
          <w:sz w:val="24"/>
          <w:szCs w:val="24"/>
        </w:rPr>
      </w:pPr>
    </w:p>
    <w:p w14:paraId="745A5028" w14:textId="77777777" w:rsidR="00F53639" w:rsidRPr="00C03A9A" w:rsidRDefault="00F53639">
      <w:pPr>
        <w:jc w:val="center"/>
        <w:rPr>
          <w:color w:val="000000"/>
          <w:sz w:val="24"/>
          <w:szCs w:val="24"/>
        </w:rPr>
      </w:pPr>
    </w:p>
    <w:p w14:paraId="47C1F34F" w14:textId="77777777" w:rsidR="008771E9" w:rsidRPr="000B0965" w:rsidRDefault="008771E9" w:rsidP="008771E9">
      <w:pPr>
        <w:widowControl w:val="0"/>
        <w:tabs>
          <w:tab w:val="left" w:pos="1418"/>
        </w:tabs>
        <w:autoSpaceDE w:val="0"/>
        <w:autoSpaceDN w:val="0"/>
        <w:adjustRightInd w:val="0"/>
        <w:ind w:right="249"/>
        <w:jc w:val="both"/>
        <w:rPr>
          <w:sz w:val="24"/>
          <w:szCs w:val="24"/>
        </w:rPr>
      </w:pPr>
      <w:r w:rsidRPr="008771E9">
        <w:rPr>
          <w:b/>
          <w:bCs/>
          <w:color w:val="000000"/>
          <w:sz w:val="24"/>
          <w:szCs w:val="24"/>
        </w:rPr>
        <w:t>Společnost:</w:t>
      </w:r>
      <w:r w:rsidRPr="008771E9">
        <w:rPr>
          <w:b/>
          <w:bCs/>
          <w:color w:val="000000"/>
          <w:sz w:val="24"/>
          <w:szCs w:val="24"/>
        </w:rPr>
        <w:tab/>
      </w:r>
      <w:r w:rsidR="002948C5" w:rsidRPr="00817423">
        <w:rPr>
          <w:sz w:val="22"/>
        </w:rPr>
        <w:t>[</w:t>
      </w:r>
      <w:r w:rsidR="002948C5" w:rsidRPr="00817423">
        <w:rPr>
          <w:sz w:val="22"/>
          <w:highlight w:val="yellow"/>
        </w:rPr>
        <w:t>DOPLNÍ DODAVATEL</w:t>
      </w:r>
      <w:r w:rsidR="002948C5" w:rsidRPr="00817423">
        <w:rPr>
          <w:sz w:val="22"/>
        </w:rPr>
        <w:t>]</w:t>
      </w:r>
    </w:p>
    <w:p w14:paraId="76A00360" w14:textId="77777777" w:rsidR="008771E9" w:rsidRPr="000B0965" w:rsidRDefault="008771E9" w:rsidP="008771E9">
      <w:pPr>
        <w:widowControl w:val="0"/>
        <w:tabs>
          <w:tab w:val="left" w:pos="1418"/>
        </w:tabs>
        <w:autoSpaceDE w:val="0"/>
        <w:autoSpaceDN w:val="0"/>
        <w:adjustRightInd w:val="0"/>
        <w:ind w:right="249"/>
        <w:jc w:val="both"/>
        <w:rPr>
          <w:sz w:val="24"/>
          <w:szCs w:val="24"/>
        </w:rPr>
      </w:pPr>
      <w:r w:rsidRPr="000B0965">
        <w:rPr>
          <w:sz w:val="24"/>
          <w:szCs w:val="24"/>
        </w:rPr>
        <w:t>se sídlem:</w:t>
      </w:r>
      <w:r w:rsidRPr="000B0965">
        <w:rPr>
          <w:sz w:val="24"/>
          <w:szCs w:val="24"/>
        </w:rPr>
        <w:tab/>
      </w:r>
      <w:r w:rsidR="002948C5" w:rsidRPr="00817423">
        <w:rPr>
          <w:sz w:val="22"/>
        </w:rPr>
        <w:t>[</w:t>
      </w:r>
      <w:r w:rsidR="002948C5" w:rsidRPr="00817423">
        <w:rPr>
          <w:sz w:val="22"/>
          <w:highlight w:val="yellow"/>
        </w:rPr>
        <w:t>DOPLNÍ DODAVATEL</w:t>
      </w:r>
      <w:r w:rsidR="002948C5" w:rsidRPr="00817423">
        <w:rPr>
          <w:sz w:val="22"/>
        </w:rPr>
        <w:t>]</w:t>
      </w:r>
    </w:p>
    <w:p w14:paraId="73AE665E" w14:textId="77777777" w:rsidR="008771E9" w:rsidRPr="000B0965" w:rsidRDefault="008771E9" w:rsidP="008771E9">
      <w:pPr>
        <w:widowControl w:val="0"/>
        <w:tabs>
          <w:tab w:val="left" w:pos="1418"/>
        </w:tabs>
        <w:autoSpaceDE w:val="0"/>
        <w:autoSpaceDN w:val="0"/>
        <w:adjustRightInd w:val="0"/>
        <w:ind w:right="249"/>
        <w:jc w:val="both"/>
        <w:rPr>
          <w:sz w:val="24"/>
          <w:szCs w:val="24"/>
        </w:rPr>
      </w:pPr>
      <w:r w:rsidRPr="000B0965">
        <w:rPr>
          <w:sz w:val="24"/>
          <w:szCs w:val="24"/>
        </w:rPr>
        <w:t xml:space="preserve">IČ: </w:t>
      </w:r>
      <w:r w:rsidRPr="000B0965">
        <w:rPr>
          <w:sz w:val="24"/>
          <w:szCs w:val="24"/>
        </w:rPr>
        <w:tab/>
      </w:r>
      <w:r w:rsidR="002948C5" w:rsidRPr="00817423">
        <w:rPr>
          <w:sz w:val="22"/>
        </w:rPr>
        <w:t>[</w:t>
      </w:r>
      <w:r w:rsidR="002948C5" w:rsidRPr="00817423">
        <w:rPr>
          <w:sz w:val="22"/>
          <w:highlight w:val="yellow"/>
        </w:rPr>
        <w:t>DOPLNÍ DODAVATEL</w:t>
      </w:r>
      <w:r w:rsidR="002948C5" w:rsidRPr="00817423">
        <w:rPr>
          <w:sz w:val="22"/>
        </w:rPr>
        <w:t>]</w:t>
      </w:r>
    </w:p>
    <w:p w14:paraId="049A24F4" w14:textId="77777777" w:rsidR="008771E9" w:rsidRPr="000B0965" w:rsidRDefault="008771E9" w:rsidP="008771E9">
      <w:pPr>
        <w:widowControl w:val="0"/>
        <w:tabs>
          <w:tab w:val="left" w:pos="1418"/>
        </w:tabs>
        <w:autoSpaceDE w:val="0"/>
        <w:autoSpaceDN w:val="0"/>
        <w:adjustRightInd w:val="0"/>
        <w:ind w:right="249"/>
        <w:jc w:val="both"/>
        <w:rPr>
          <w:sz w:val="24"/>
          <w:szCs w:val="24"/>
        </w:rPr>
      </w:pPr>
      <w:r w:rsidRPr="000B0965">
        <w:rPr>
          <w:sz w:val="24"/>
          <w:szCs w:val="24"/>
        </w:rPr>
        <w:t xml:space="preserve">DIČ: </w:t>
      </w:r>
      <w:r w:rsidRPr="000B0965">
        <w:rPr>
          <w:sz w:val="24"/>
          <w:szCs w:val="24"/>
        </w:rPr>
        <w:tab/>
      </w:r>
      <w:r w:rsidR="002948C5" w:rsidRPr="00817423">
        <w:rPr>
          <w:sz w:val="22"/>
        </w:rPr>
        <w:t>[</w:t>
      </w:r>
      <w:r w:rsidR="002948C5" w:rsidRPr="00817423">
        <w:rPr>
          <w:sz w:val="22"/>
          <w:highlight w:val="yellow"/>
        </w:rPr>
        <w:t>DOPLNÍ DODAVATEL</w:t>
      </w:r>
      <w:r w:rsidR="002948C5" w:rsidRPr="00817423">
        <w:rPr>
          <w:sz w:val="22"/>
        </w:rPr>
        <w:t>]</w:t>
      </w:r>
      <w:r w:rsidR="000B0965" w:rsidRPr="000B0965">
        <w:rPr>
          <w:sz w:val="24"/>
          <w:szCs w:val="24"/>
        </w:rPr>
        <w:t xml:space="preserve"> </w:t>
      </w:r>
    </w:p>
    <w:p w14:paraId="28886169" w14:textId="77777777" w:rsidR="008771E9" w:rsidRPr="000B0965" w:rsidRDefault="008771E9" w:rsidP="008771E9">
      <w:pPr>
        <w:widowControl w:val="0"/>
        <w:tabs>
          <w:tab w:val="left" w:pos="1418"/>
        </w:tabs>
        <w:autoSpaceDE w:val="0"/>
        <w:autoSpaceDN w:val="0"/>
        <w:adjustRightInd w:val="0"/>
        <w:ind w:right="249"/>
        <w:jc w:val="both"/>
        <w:rPr>
          <w:sz w:val="24"/>
          <w:szCs w:val="24"/>
        </w:rPr>
      </w:pPr>
      <w:r w:rsidRPr="000B0965">
        <w:rPr>
          <w:sz w:val="24"/>
          <w:szCs w:val="24"/>
        </w:rPr>
        <w:t>bank. spojení:</w:t>
      </w:r>
      <w:r w:rsidR="002948C5" w:rsidRPr="002948C5">
        <w:rPr>
          <w:sz w:val="22"/>
        </w:rPr>
        <w:t xml:space="preserve"> </w:t>
      </w:r>
      <w:r w:rsidR="002948C5" w:rsidRPr="00817423">
        <w:rPr>
          <w:sz w:val="22"/>
        </w:rPr>
        <w:t>[</w:t>
      </w:r>
      <w:r w:rsidR="002948C5" w:rsidRPr="00817423">
        <w:rPr>
          <w:sz w:val="22"/>
          <w:highlight w:val="yellow"/>
        </w:rPr>
        <w:t>DOPLNÍ DODAVATEL</w:t>
      </w:r>
      <w:r w:rsidR="002948C5" w:rsidRPr="00817423">
        <w:rPr>
          <w:sz w:val="22"/>
        </w:rPr>
        <w:t>]</w:t>
      </w:r>
    </w:p>
    <w:p w14:paraId="130DB889" w14:textId="77777777" w:rsidR="000B0965" w:rsidRPr="00155106" w:rsidRDefault="008771E9" w:rsidP="000B0965">
      <w:pPr>
        <w:pStyle w:val="Podnadpis"/>
        <w:jc w:val="left"/>
        <w:rPr>
          <w:rFonts w:ascii="Times New Roman" w:hAnsi="Times New Roman" w:cs="Times New Roman"/>
        </w:rPr>
      </w:pPr>
      <w:r w:rsidRPr="000B0965">
        <w:rPr>
          <w:rFonts w:ascii="Times New Roman" w:hAnsi="Times New Roman" w:cs="Times New Roman"/>
        </w:rPr>
        <w:t>číslo účtu:</w:t>
      </w:r>
      <w:r w:rsidRPr="000B0965">
        <w:rPr>
          <w:rFonts w:ascii="Times New Roman" w:hAnsi="Times New Roman" w:cs="Times New Roman"/>
        </w:rPr>
        <w:tab/>
      </w:r>
      <w:r w:rsidR="002948C5" w:rsidRPr="00817423">
        <w:rPr>
          <w:sz w:val="22"/>
        </w:rPr>
        <w:t>[</w:t>
      </w:r>
      <w:r w:rsidR="002948C5" w:rsidRPr="00817423">
        <w:rPr>
          <w:sz w:val="22"/>
          <w:highlight w:val="yellow"/>
        </w:rPr>
        <w:t>DOPLNÍ DODAVATEL</w:t>
      </w:r>
      <w:r w:rsidR="002948C5" w:rsidRPr="00817423">
        <w:rPr>
          <w:sz w:val="22"/>
        </w:rPr>
        <w:t>]</w:t>
      </w:r>
    </w:p>
    <w:p w14:paraId="106D2CE0" w14:textId="77777777" w:rsidR="000B0965" w:rsidRPr="00155106" w:rsidRDefault="008771E9" w:rsidP="00155106">
      <w:pPr>
        <w:pStyle w:val="Podnadpis"/>
        <w:ind w:left="1418" w:hanging="1418"/>
        <w:jc w:val="left"/>
        <w:rPr>
          <w:rFonts w:ascii="Times New Roman" w:hAnsi="Times New Roman" w:cs="Times New Roman"/>
        </w:rPr>
      </w:pPr>
      <w:r w:rsidRPr="00155106">
        <w:rPr>
          <w:rFonts w:ascii="Times New Roman" w:hAnsi="Times New Roman" w:cs="Times New Roman"/>
        </w:rPr>
        <w:t>zapsána:</w:t>
      </w:r>
      <w:r w:rsidRPr="00155106">
        <w:rPr>
          <w:rFonts w:ascii="Times New Roman" w:hAnsi="Times New Roman" w:cs="Times New Roman"/>
        </w:rPr>
        <w:tab/>
      </w:r>
      <w:r w:rsidR="002948C5" w:rsidRPr="00817423">
        <w:rPr>
          <w:sz w:val="22"/>
        </w:rPr>
        <w:t>[</w:t>
      </w:r>
      <w:r w:rsidR="002948C5" w:rsidRPr="00817423">
        <w:rPr>
          <w:sz w:val="22"/>
          <w:highlight w:val="yellow"/>
        </w:rPr>
        <w:t>DOPLNÍ DODAVATEL</w:t>
      </w:r>
      <w:r w:rsidR="002948C5" w:rsidRPr="00817423">
        <w:rPr>
          <w:sz w:val="22"/>
        </w:rPr>
        <w:t>]</w:t>
      </w:r>
      <w:r w:rsidR="00155106">
        <w:rPr>
          <w:rFonts w:ascii="Times New Roman" w:hAnsi="Times New Roman" w:cs="Times New Roman"/>
        </w:rPr>
        <w:tab/>
      </w:r>
      <w:r w:rsidR="000B0965" w:rsidRPr="00155106">
        <w:rPr>
          <w:rFonts w:ascii="Times New Roman" w:hAnsi="Times New Roman" w:cs="Times New Roman"/>
        </w:rPr>
        <w:t xml:space="preserve">  </w:t>
      </w:r>
    </w:p>
    <w:p w14:paraId="475F3D54" w14:textId="77777777" w:rsidR="008771E9" w:rsidRPr="00155106" w:rsidRDefault="008771E9" w:rsidP="000B0965">
      <w:pPr>
        <w:pStyle w:val="Podnadpis"/>
        <w:jc w:val="left"/>
        <w:rPr>
          <w:rFonts w:ascii="Times New Roman" w:hAnsi="Times New Roman" w:cs="Times New Roman"/>
        </w:rPr>
      </w:pPr>
      <w:r w:rsidRPr="00155106">
        <w:rPr>
          <w:rFonts w:ascii="Times New Roman" w:hAnsi="Times New Roman" w:cs="Times New Roman"/>
        </w:rPr>
        <w:t xml:space="preserve">zastoupena: </w:t>
      </w:r>
      <w:r w:rsidRPr="00155106">
        <w:rPr>
          <w:rFonts w:ascii="Times New Roman" w:hAnsi="Times New Roman" w:cs="Times New Roman"/>
        </w:rPr>
        <w:tab/>
      </w:r>
      <w:r w:rsidR="002948C5" w:rsidRPr="00817423">
        <w:rPr>
          <w:sz w:val="22"/>
        </w:rPr>
        <w:t>[</w:t>
      </w:r>
      <w:r w:rsidR="002948C5" w:rsidRPr="00817423">
        <w:rPr>
          <w:sz w:val="22"/>
          <w:highlight w:val="yellow"/>
        </w:rPr>
        <w:t>DOPLNÍ DODAVATEL</w:t>
      </w:r>
      <w:r w:rsidR="002948C5" w:rsidRPr="00817423">
        <w:rPr>
          <w:sz w:val="22"/>
        </w:rPr>
        <w:t>]</w:t>
      </w:r>
    </w:p>
    <w:p w14:paraId="2BC0A2F2" w14:textId="77777777" w:rsidR="008771E9" w:rsidRPr="00155106" w:rsidRDefault="008771E9" w:rsidP="008771E9">
      <w:pPr>
        <w:widowControl w:val="0"/>
        <w:tabs>
          <w:tab w:val="left" w:pos="567"/>
        </w:tabs>
        <w:autoSpaceDE w:val="0"/>
        <w:autoSpaceDN w:val="0"/>
        <w:adjustRightInd w:val="0"/>
        <w:ind w:right="249"/>
        <w:jc w:val="both"/>
        <w:rPr>
          <w:iCs/>
          <w:sz w:val="24"/>
          <w:szCs w:val="24"/>
        </w:rPr>
      </w:pPr>
    </w:p>
    <w:p w14:paraId="1837F92E" w14:textId="77777777" w:rsidR="008771E9" w:rsidRPr="000B0965" w:rsidRDefault="008771E9" w:rsidP="008771E9">
      <w:pPr>
        <w:widowControl w:val="0"/>
        <w:tabs>
          <w:tab w:val="left" w:pos="567"/>
        </w:tabs>
        <w:autoSpaceDE w:val="0"/>
        <w:autoSpaceDN w:val="0"/>
        <w:adjustRightInd w:val="0"/>
        <w:ind w:right="249"/>
        <w:jc w:val="both"/>
        <w:rPr>
          <w:iCs/>
          <w:sz w:val="24"/>
          <w:szCs w:val="24"/>
        </w:rPr>
      </w:pPr>
      <w:r w:rsidRPr="000B0965">
        <w:rPr>
          <w:iCs/>
          <w:sz w:val="24"/>
          <w:szCs w:val="24"/>
        </w:rPr>
        <w:t>dále jen „</w:t>
      </w:r>
      <w:r w:rsidR="000B0965">
        <w:rPr>
          <w:b/>
          <w:iCs/>
          <w:sz w:val="24"/>
          <w:szCs w:val="24"/>
        </w:rPr>
        <w:t>Zhotovitel</w:t>
      </w:r>
      <w:r w:rsidRPr="000B0965">
        <w:rPr>
          <w:iCs/>
          <w:sz w:val="24"/>
          <w:szCs w:val="24"/>
        </w:rPr>
        <w:t>“</w:t>
      </w:r>
    </w:p>
    <w:p w14:paraId="365F1654" w14:textId="77777777" w:rsidR="008771E9" w:rsidRPr="008B3521" w:rsidRDefault="008771E9" w:rsidP="008771E9">
      <w:pPr>
        <w:rPr>
          <w:sz w:val="24"/>
          <w:szCs w:val="24"/>
        </w:rPr>
      </w:pPr>
    </w:p>
    <w:p w14:paraId="78E86C54" w14:textId="77777777" w:rsidR="008771E9" w:rsidRPr="008B3521" w:rsidRDefault="008771E9" w:rsidP="008771E9">
      <w:pPr>
        <w:rPr>
          <w:sz w:val="24"/>
          <w:szCs w:val="24"/>
        </w:rPr>
      </w:pPr>
      <w:r w:rsidRPr="008B3521">
        <w:rPr>
          <w:sz w:val="24"/>
          <w:szCs w:val="24"/>
        </w:rPr>
        <w:t xml:space="preserve">a </w:t>
      </w:r>
    </w:p>
    <w:p w14:paraId="0790CE3A" w14:textId="77777777" w:rsidR="00F53639" w:rsidRPr="008771E9" w:rsidRDefault="00F53639" w:rsidP="008771E9">
      <w:pPr>
        <w:rPr>
          <w:sz w:val="24"/>
          <w:szCs w:val="24"/>
        </w:rPr>
      </w:pPr>
    </w:p>
    <w:p w14:paraId="59443659" w14:textId="77777777" w:rsidR="008771E9" w:rsidRPr="008771E9" w:rsidRDefault="008771E9" w:rsidP="008771E9">
      <w:pPr>
        <w:widowControl w:val="0"/>
        <w:tabs>
          <w:tab w:val="left" w:pos="1418"/>
        </w:tabs>
        <w:autoSpaceDE w:val="0"/>
        <w:autoSpaceDN w:val="0"/>
        <w:adjustRightInd w:val="0"/>
        <w:ind w:right="249"/>
        <w:jc w:val="both"/>
        <w:rPr>
          <w:color w:val="000000"/>
          <w:sz w:val="24"/>
          <w:szCs w:val="24"/>
        </w:rPr>
      </w:pPr>
      <w:r w:rsidRPr="008771E9">
        <w:rPr>
          <w:b/>
          <w:bCs/>
          <w:color w:val="000000"/>
          <w:sz w:val="24"/>
          <w:szCs w:val="24"/>
        </w:rPr>
        <w:t>Společnost:</w:t>
      </w:r>
      <w:r w:rsidRPr="008771E9">
        <w:rPr>
          <w:b/>
          <w:bCs/>
          <w:color w:val="000000"/>
          <w:sz w:val="24"/>
          <w:szCs w:val="24"/>
        </w:rPr>
        <w:tab/>
        <w:t>Plzeňské městské dopravní podniky, a.s.</w:t>
      </w:r>
      <w:r w:rsidRPr="008771E9">
        <w:rPr>
          <w:color w:val="000000"/>
          <w:sz w:val="24"/>
          <w:szCs w:val="24"/>
        </w:rPr>
        <w:t xml:space="preserve"> </w:t>
      </w:r>
    </w:p>
    <w:p w14:paraId="28E5E5C6" w14:textId="77777777" w:rsidR="008771E9" w:rsidRPr="008771E9" w:rsidRDefault="008771E9" w:rsidP="008771E9">
      <w:pPr>
        <w:widowControl w:val="0"/>
        <w:tabs>
          <w:tab w:val="left" w:pos="1418"/>
        </w:tabs>
        <w:autoSpaceDE w:val="0"/>
        <w:autoSpaceDN w:val="0"/>
        <w:adjustRightInd w:val="0"/>
        <w:ind w:right="249"/>
        <w:jc w:val="both"/>
        <w:rPr>
          <w:color w:val="000000"/>
          <w:sz w:val="24"/>
          <w:szCs w:val="24"/>
        </w:rPr>
      </w:pPr>
      <w:r w:rsidRPr="008771E9">
        <w:rPr>
          <w:color w:val="000000"/>
          <w:sz w:val="24"/>
          <w:szCs w:val="24"/>
        </w:rPr>
        <w:t xml:space="preserve">se sídlem: </w:t>
      </w:r>
      <w:r w:rsidRPr="008771E9">
        <w:rPr>
          <w:color w:val="000000"/>
          <w:sz w:val="24"/>
          <w:szCs w:val="24"/>
        </w:rPr>
        <w:tab/>
        <w:t>Plzeň – Východní Předměstí, Denisovo nábřeží 920/12, PSČ: 301 00</w:t>
      </w:r>
    </w:p>
    <w:p w14:paraId="16ACB6EC" w14:textId="77777777" w:rsidR="008771E9" w:rsidRPr="008771E9" w:rsidRDefault="008771E9" w:rsidP="008771E9">
      <w:pPr>
        <w:widowControl w:val="0"/>
        <w:tabs>
          <w:tab w:val="left" w:pos="1418"/>
        </w:tabs>
        <w:autoSpaceDE w:val="0"/>
        <w:autoSpaceDN w:val="0"/>
        <w:adjustRightInd w:val="0"/>
        <w:ind w:right="249"/>
        <w:jc w:val="both"/>
        <w:rPr>
          <w:color w:val="000000"/>
          <w:sz w:val="24"/>
          <w:szCs w:val="24"/>
        </w:rPr>
      </w:pPr>
      <w:r w:rsidRPr="008771E9">
        <w:rPr>
          <w:color w:val="000000"/>
          <w:sz w:val="24"/>
          <w:szCs w:val="24"/>
        </w:rPr>
        <w:t xml:space="preserve">IČ: </w:t>
      </w:r>
      <w:r w:rsidRPr="008771E9">
        <w:rPr>
          <w:color w:val="000000"/>
          <w:sz w:val="24"/>
          <w:szCs w:val="24"/>
        </w:rPr>
        <w:tab/>
        <w:t>252 20 683</w:t>
      </w:r>
    </w:p>
    <w:p w14:paraId="7AF234FA" w14:textId="77777777" w:rsidR="008771E9" w:rsidRPr="008771E9" w:rsidRDefault="008771E9" w:rsidP="008771E9">
      <w:pPr>
        <w:widowControl w:val="0"/>
        <w:tabs>
          <w:tab w:val="left" w:pos="1418"/>
        </w:tabs>
        <w:autoSpaceDE w:val="0"/>
        <w:autoSpaceDN w:val="0"/>
        <w:adjustRightInd w:val="0"/>
        <w:ind w:right="249"/>
        <w:jc w:val="both"/>
        <w:rPr>
          <w:color w:val="000000"/>
          <w:sz w:val="24"/>
          <w:szCs w:val="24"/>
        </w:rPr>
      </w:pPr>
      <w:r w:rsidRPr="008771E9">
        <w:rPr>
          <w:color w:val="000000"/>
          <w:sz w:val="24"/>
          <w:szCs w:val="24"/>
        </w:rPr>
        <w:t xml:space="preserve">DIČ: </w:t>
      </w:r>
      <w:r w:rsidRPr="008771E9">
        <w:rPr>
          <w:color w:val="000000"/>
          <w:sz w:val="24"/>
          <w:szCs w:val="24"/>
        </w:rPr>
        <w:tab/>
        <w:t>CZ25220683</w:t>
      </w:r>
    </w:p>
    <w:p w14:paraId="38E75255" w14:textId="77777777" w:rsidR="008771E9" w:rsidRPr="008771E9" w:rsidRDefault="008771E9" w:rsidP="008771E9">
      <w:pPr>
        <w:widowControl w:val="0"/>
        <w:tabs>
          <w:tab w:val="left" w:pos="1418"/>
        </w:tabs>
        <w:autoSpaceDE w:val="0"/>
        <w:autoSpaceDN w:val="0"/>
        <w:adjustRightInd w:val="0"/>
        <w:ind w:right="249"/>
        <w:jc w:val="both"/>
        <w:rPr>
          <w:color w:val="000000"/>
          <w:sz w:val="24"/>
          <w:szCs w:val="24"/>
        </w:rPr>
      </w:pPr>
      <w:r w:rsidRPr="008771E9">
        <w:rPr>
          <w:color w:val="000000"/>
          <w:sz w:val="24"/>
          <w:szCs w:val="24"/>
        </w:rPr>
        <w:t>bank. spojení:</w:t>
      </w:r>
      <w:r w:rsidRPr="008771E9">
        <w:rPr>
          <w:color w:val="000000"/>
          <w:sz w:val="24"/>
          <w:szCs w:val="24"/>
        </w:rPr>
        <w:tab/>
        <w:t>ČSOB, a.s.</w:t>
      </w:r>
    </w:p>
    <w:p w14:paraId="1D4E55EE" w14:textId="77777777" w:rsidR="008771E9" w:rsidRPr="008771E9" w:rsidRDefault="008771E9" w:rsidP="008771E9">
      <w:pPr>
        <w:widowControl w:val="0"/>
        <w:tabs>
          <w:tab w:val="left" w:pos="1418"/>
        </w:tabs>
        <w:autoSpaceDE w:val="0"/>
        <w:autoSpaceDN w:val="0"/>
        <w:adjustRightInd w:val="0"/>
        <w:ind w:right="249"/>
        <w:jc w:val="both"/>
        <w:rPr>
          <w:color w:val="000000"/>
          <w:sz w:val="24"/>
          <w:szCs w:val="24"/>
        </w:rPr>
      </w:pPr>
      <w:r w:rsidRPr="008771E9">
        <w:rPr>
          <w:color w:val="000000"/>
          <w:sz w:val="24"/>
          <w:szCs w:val="24"/>
        </w:rPr>
        <w:t>číslo účtu:</w:t>
      </w:r>
      <w:r w:rsidRPr="008771E9">
        <w:rPr>
          <w:color w:val="000000"/>
          <w:sz w:val="24"/>
          <w:szCs w:val="24"/>
        </w:rPr>
        <w:tab/>
        <w:t>117433803/0300</w:t>
      </w:r>
    </w:p>
    <w:p w14:paraId="61435723" w14:textId="77777777" w:rsidR="008771E9" w:rsidRPr="008771E9" w:rsidRDefault="008771E9" w:rsidP="008771E9">
      <w:pPr>
        <w:widowControl w:val="0"/>
        <w:tabs>
          <w:tab w:val="left" w:pos="1418"/>
        </w:tabs>
        <w:autoSpaceDE w:val="0"/>
        <w:autoSpaceDN w:val="0"/>
        <w:adjustRightInd w:val="0"/>
        <w:ind w:right="249"/>
        <w:jc w:val="both"/>
        <w:rPr>
          <w:color w:val="000000"/>
          <w:sz w:val="24"/>
          <w:szCs w:val="24"/>
        </w:rPr>
      </w:pPr>
      <w:r w:rsidRPr="008771E9">
        <w:rPr>
          <w:color w:val="000000"/>
          <w:sz w:val="24"/>
          <w:szCs w:val="24"/>
        </w:rPr>
        <w:t>zapsána:</w:t>
      </w:r>
      <w:r w:rsidRPr="008771E9">
        <w:rPr>
          <w:color w:val="000000"/>
          <w:sz w:val="24"/>
          <w:szCs w:val="24"/>
        </w:rPr>
        <w:tab/>
        <w:t>v obchodním rejstříku vedeném Krajským soudem v Plzni, oddíl B, vložka 710</w:t>
      </w:r>
    </w:p>
    <w:p w14:paraId="6F72C516" w14:textId="77777777" w:rsidR="008771E9" w:rsidRDefault="008771E9" w:rsidP="008771E9">
      <w:pPr>
        <w:widowControl w:val="0"/>
        <w:tabs>
          <w:tab w:val="left" w:pos="1418"/>
        </w:tabs>
        <w:autoSpaceDE w:val="0"/>
        <w:autoSpaceDN w:val="0"/>
        <w:adjustRightInd w:val="0"/>
        <w:ind w:right="249"/>
        <w:jc w:val="both"/>
        <w:rPr>
          <w:color w:val="000000"/>
          <w:sz w:val="24"/>
          <w:szCs w:val="24"/>
        </w:rPr>
      </w:pPr>
      <w:r w:rsidRPr="008771E9">
        <w:rPr>
          <w:color w:val="000000"/>
          <w:sz w:val="24"/>
          <w:szCs w:val="24"/>
        </w:rPr>
        <w:t>zastoupena:</w:t>
      </w:r>
      <w:r w:rsidRPr="008771E9">
        <w:rPr>
          <w:color w:val="000000"/>
          <w:sz w:val="24"/>
          <w:szCs w:val="24"/>
        </w:rPr>
        <w:tab/>
      </w:r>
      <w:r w:rsidR="002948C5">
        <w:rPr>
          <w:sz w:val="22"/>
        </w:rPr>
        <w:t>Ing. Miroslav Macháň, dopravně provozní ředitel</w:t>
      </w:r>
    </w:p>
    <w:p w14:paraId="20FFC1FF" w14:textId="77777777" w:rsidR="008973E1" w:rsidRPr="008771E9" w:rsidRDefault="008973E1" w:rsidP="008771E9">
      <w:pPr>
        <w:widowControl w:val="0"/>
        <w:tabs>
          <w:tab w:val="left" w:pos="1418"/>
        </w:tabs>
        <w:autoSpaceDE w:val="0"/>
        <w:autoSpaceDN w:val="0"/>
        <w:adjustRightInd w:val="0"/>
        <w:ind w:right="249"/>
        <w:jc w:val="both"/>
        <w:rPr>
          <w:color w:val="000000"/>
          <w:sz w:val="24"/>
          <w:szCs w:val="24"/>
        </w:rPr>
      </w:pPr>
    </w:p>
    <w:p w14:paraId="0EC227C9" w14:textId="77777777" w:rsidR="008771E9" w:rsidRPr="008771E9" w:rsidRDefault="008771E9" w:rsidP="008771E9">
      <w:pPr>
        <w:widowControl w:val="0"/>
        <w:tabs>
          <w:tab w:val="left" w:pos="2250"/>
        </w:tabs>
        <w:autoSpaceDE w:val="0"/>
        <w:autoSpaceDN w:val="0"/>
        <w:adjustRightInd w:val="0"/>
        <w:ind w:right="249"/>
        <w:jc w:val="both"/>
        <w:rPr>
          <w:i/>
          <w:iCs/>
          <w:color w:val="000000"/>
          <w:sz w:val="24"/>
          <w:szCs w:val="24"/>
        </w:rPr>
      </w:pPr>
      <w:r w:rsidRPr="008771E9">
        <w:rPr>
          <w:i/>
          <w:iCs/>
          <w:color w:val="000000"/>
          <w:sz w:val="24"/>
          <w:szCs w:val="24"/>
        </w:rPr>
        <w:t>dále jen “</w:t>
      </w:r>
      <w:r w:rsidR="000B0965">
        <w:rPr>
          <w:b/>
          <w:i/>
          <w:iCs/>
          <w:color w:val="000000"/>
          <w:sz w:val="24"/>
          <w:szCs w:val="24"/>
        </w:rPr>
        <w:t>Objednatel</w:t>
      </w:r>
      <w:r w:rsidRPr="008771E9">
        <w:rPr>
          <w:i/>
          <w:iCs/>
          <w:color w:val="000000"/>
          <w:sz w:val="24"/>
          <w:szCs w:val="24"/>
        </w:rPr>
        <w:t>” nebo též „</w:t>
      </w:r>
      <w:r w:rsidRPr="008771E9">
        <w:rPr>
          <w:b/>
          <w:i/>
          <w:iCs/>
          <w:color w:val="000000"/>
          <w:sz w:val="24"/>
          <w:szCs w:val="24"/>
        </w:rPr>
        <w:t>PMDP</w:t>
      </w:r>
      <w:r w:rsidRPr="008771E9">
        <w:rPr>
          <w:i/>
          <w:iCs/>
          <w:color w:val="000000"/>
          <w:sz w:val="24"/>
          <w:szCs w:val="24"/>
        </w:rPr>
        <w:t>“</w:t>
      </w:r>
    </w:p>
    <w:p w14:paraId="497CFCD2" w14:textId="77777777" w:rsidR="008771E9" w:rsidRPr="008771E9" w:rsidRDefault="008771E9" w:rsidP="008771E9">
      <w:pPr>
        <w:rPr>
          <w:sz w:val="24"/>
          <w:szCs w:val="24"/>
        </w:rPr>
      </w:pPr>
    </w:p>
    <w:p w14:paraId="5AFBE3F9" w14:textId="77777777" w:rsidR="008771E9" w:rsidRPr="008771E9" w:rsidRDefault="008771E9" w:rsidP="008771E9">
      <w:pPr>
        <w:widowControl w:val="0"/>
        <w:tabs>
          <w:tab w:val="left" w:pos="567"/>
        </w:tabs>
        <w:autoSpaceDE w:val="0"/>
        <w:autoSpaceDN w:val="0"/>
        <w:adjustRightInd w:val="0"/>
        <w:spacing w:before="120"/>
        <w:ind w:right="249"/>
        <w:jc w:val="both"/>
        <w:rPr>
          <w:i/>
          <w:iCs/>
          <w:color w:val="000000"/>
          <w:sz w:val="24"/>
          <w:szCs w:val="24"/>
        </w:rPr>
      </w:pPr>
      <w:r w:rsidRPr="008771E9">
        <w:rPr>
          <w:i/>
          <w:iCs/>
          <w:color w:val="000000"/>
          <w:sz w:val="24"/>
          <w:szCs w:val="24"/>
        </w:rPr>
        <w:t>dále jen též společně „</w:t>
      </w:r>
      <w:r w:rsidRPr="008771E9">
        <w:rPr>
          <w:b/>
          <w:i/>
          <w:iCs/>
          <w:color w:val="000000"/>
          <w:sz w:val="24"/>
          <w:szCs w:val="24"/>
        </w:rPr>
        <w:t>smluvní strany</w:t>
      </w:r>
      <w:r w:rsidRPr="008771E9">
        <w:rPr>
          <w:i/>
          <w:iCs/>
          <w:color w:val="000000"/>
          <w:sz w:val="24"/>
          <w:szCs w:val="24"/>
        </w:rPr>
        <w:t>“</w:t>
      </w:r>
    </w:p>
    <w:p w14:paraId="0C659F94" w14:textId="77777777" w:rsidR="00ED5486" w:rsidRDefault="00ED5486">
      <w:pPr>
        <w:pStyle w:val="Nadpis2"/>
        <w:rPr>
          <w:color w:val="000000"/>
          <w:szCs w:val="24"/>
        </w:rPr>
      </w:pPr>
    </w:p>
    <w:p w14:paraId="31A79542" w14:textId="77777777" w:rsidR="00F53639" w:rsidRPr="00F53639" w:rsidRDefault="00F53639" w:rsidP="00F53639"/>
    <w:p w14:paraId="0515CA10" w14:textId="7CFF6F33" w:rsidR="00F53639" w:rsidRPr="00477918" w:rsidRDefault="00F53639" w:rsidP="002948C5">
      <w:pPr>
        <w:jc w:val="both"/>
        <w:rPr>
          <w:sz w:val="24"/>
          <w:szCs w:val="24"/>
        </w:rPr>
      </w:pPr>
      <w:r>
        <w:rPr>
          <w:sz w:val="24"/>
          <w:szCs w:val="24"/>
        </w:rPr>
        <w:t>Smluvní strany</w:t>
      </w:r>
      <w:r w:rsidR="001A1A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níže uvedeného dne uzavírají </w:t>
      </w:r>
      <w:r w:rsidRPr="00477918">
        <w:rPr>
          <w:sz w:val="24"/>
          <w:szCs w:val="24"/>
        </w:rPr>
        <w:t xml:space="preserve">na základě </w:t>
      </w:r>
      <w:r>
        <w:rPr>
          <w:sz w:val="24"/>
          <w:szCs w:val="24"/>
        </w:rPr>
        <w:t>výsledk</w:t>
      </w:r>
      <w:r w:rsidR="00203C84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2948C5">
        <w:rPr>
          <w:sz w:val="24"/>
          <w:szCs w:val="24"/>
        </w:rPr>
        <w:t xml:space="preserve">poptávkového řízení </w:t>
      </w:r>
      <w:r w:rsidR="00203C84">
        <w:rPr>
          <w:sz w:val="24"/>
          <w:szCs w:val="24"/>
        </w:rPr>
        <w:t xml:space="preserve">s názvem </w:t>
      </w:r>
      <w:r w:rsidR="002948C5" w:rsidRPr="002948C5">
        <w:rPr>
          <w:b/>
          <w:sz w:val="24"/>
          <w:szCs w:val="24"/>
        </w:rPr>
        <w:t>Rekonstrukce vleku JELCZ PO-1E</w:t>
      </w:r>
      <w:r w:rsidR="000B0965">
        <w:rPr>
          <w:sz w:val="24"/>
          <w:szCs w:val="24"/>
        </w:rPr>
        <w:t xml:space="preserve">, </w:t>
      </w:r>
      <w:r w:rsidRPr="00477918">
        <w:rPr>
          <w:sz w:val="24"/>
          <w:szCs w:val="24"/>
        </w:rPr>
        <w:t>zadávan</w:t>
      </w:r>
      <w:r>
        <w:rPr>
          <w:sz w:val="24"/>
          <w:szCs w:val="24"/>
        </w:rPr>
        <w:t>é</w:t>
      </w:r>
      <w:r w:rsidR="00203C84">
        <w:rPr>
          <w:sz w:val="24"/>
          <w:szCs w:val="24"/>
        </w:rPr>
        <w:t>ho</w:t>
      </w:r>
      <w:r w:rsidRPr="00477918">
        <w:rPr>
          <w:sz w:val="24"/>
          <w:szCs w:val="24"/>
        </w:rPr>
        <w:t xml:space="preserve"> </w:t>
      </w:r>
      <w:r w:rsidR="002948C5" w:rsidRPr="002948C5">
        <w:rPr>
          <w:sz w:val="24"/>
          <w:szCs w:val="24"/>
        </w:rPr>
        <w:t>dle vnitřní směrnice Zadavatele pro zakázku, která není zadávána dle zákona č.134/2016 Sb., o zadávání veřejných zakázek, v platném znění</w:t>
      </w:r>
      <w:r w:rsidR="001A1ABF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9C6A63" w:rsidRPr="009C6A63">
        <w:rPr>
          <w:sz w:val="24"/>
          <w:szCs w:val="24"/>
        </w:rPr>
        <w:t>dle ust. § 2586</w:t>
      </w:r>
      <w:r w:rsidR="002948C5">
        <w:rPr>
          <w:sz w:val="24"/>
          <w:szCs w:val="24"/>
        </w:rPr>
        <w:t xml:space="preserve"> a násl. </w:t>
      </w:r>
      <w:r w:rsidR="00D146BF">
        <w:rPr>
          <w:sz w:val="24"/>
          <w:szCs w:val="24"/>
        </w:rPr>
        <w:t>zák.</w:t>
      </w:r>
      <w:r w:rsidR="002948C5">
        <w:rPr>
          <w:sz w:val="24"/>
          <w:szCs w:val="24"/>
        </w:rPr>
        <w:t> č. 89/</w:t>
      </w:r>
      <w:r w:rsidR="00203C84">
        <w:rPr>
          <w:sz w:val="24"/>
          <w:szCs w:val="24"/>
        </w:rPr>
        <w:t>20</w:t>
      </w:r>
      <w:r w:rsidR="002948C5">
        <w:rPr>
          <w:sz w:val="24"/>
          <w:szCs w:val="24"/>
        </w:rPr>
        <w:t>12 Sb., občanského zákoníku</w:t>
      </w:r>
      <w:r w:rsidR="00D146BF">
        <w:rPr>
          <w:sz w:val="24"/>
          <w:szCs w:val="24"/>
        </w:rPr>
        <w:t xml:space="preserve">, </w:t>
      </w:r>
      <w:r>
        <w:rPr>
          <w:sz w:val="24"/>
          <w:szCs w:val="24"/>
        </w:rPr>
        <w:t>smlouvu o dílo tohoto obsahu a znění:</w:t>
      </w:r>
    </w:p>
    <w:p w14:paraId="2FF58D6C" w14:textId="77777777" w:rsidR="00F53639" w:rsidRPr="00F53639" w:rsidRDefault="00F53639" w:rsidP="00F53639"/>
    <w:p w14:paraId="7A3F3841" w14:textId="77777777" w:rsidR="00F82C6E" w:rsidRPr="00C03A9A" w:rsidRDefault="00F82C6E">
      <w:pPr>
        <w:pStyle w:val="Nadpis2"/>
        <w:rPr>
          <w:color w:val="000000"/>
          <w:szCs w:val="24"/>
        </w:rPr>
      </w:pPr>
      <w:r w:rsidRPr="00C03A9A">
        <w:rPr>
          <w:color w:val="000000"/>
          <w:szCs w:val="24"/>
        </w:rPr>
        <w:t>II.</w:t>
      </w:r>
    </w:p>
    <w:p w14:paraId="665E1584" w14:textId="77777777" w:rsidR="00F82C6E" w:rsidRPr="00C03A9A" w:rsidRDefault="00F82C6E">
      <w:pPr>
        <w:pStyle w:val="Nadpis2"/>
        <w:rPr>
          <w:color w:val="000000"/>
          <w:szCs w:val="24"/>
        </w:rPr>
      </w:pPr>
      <w:r w:rsidRPr="00C03A9A">
        <w:rPr>
          <w:color w:val="000000"/>
          <w:szCs w:val="24"/>
        </w:rPr>
        <w:t>Předmět smlouvy</w:t>
      </w:r>
    </w:p>
    <w:p w14:paraId="426C4531" w14:textId="77777777" w:rsidR="00F82C6E" w:rsidRPr="00C03A9A" w:rsidRDefault="00F82C6E">
      <w:pPr>
        <w:jc w:val="center"/>
        <w:rPr>
          <w:color w:val="000000"/>
          <w:sz w:val="24"/>
          <w:szCs w:val="24"/>
        </w:rPr>
      </w:pPr>
    </w:p>
    <w:p w14:paraId="4EA73347" w14:textId="5F8085BD" w:rsidR="002E3841" w:rsidRDefault="000B0965" w:rsidP="00B20229">
      <w:pPr>
        <w:pStyle w:val="Odstavecseseznamem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Zhotovitel</w:t>
      </w:r>
      <w:r w:rsidR="008771E9" w:rsidRPr="002E3841">
        <w:rPr>
          <w:sz w:val="24"/>
          <w:szCs w:val="24"/>
        </w:rPr>
        <w:t xml:space="preserve"> se uzavřením této smlouvy zavazuje provést na svůj náklad a nebezpečí pro </w:t>
      </w:r>
      <w:r>
        <w:rPr>
          <w:sz w:val="24"/>
          <w:szCs w:val="24"/>
        </w:rPr>
        <w:t>Objednatel</w:t>
      </w:r>
      <w:r w:rsidR="008771E9" w:rsidRPr="002E3841">
        <w:rPr>
          <w:sz w:val="24"/>
          <w:szCs w:val="24"/>
        </w:rPr>
        <w:t>e dílo blíže specifikované v odst. 2 tohoto článku</w:t>
      </w:r>
      <w:r w:rsidR="00EF7E4A">
        <w:rPr>
          <w:sz w:val="24"/>
          <w:szCs w:val="24"/>
        </w:rPr>
        <w:t xml:space="preserve">, jakož i veškeré práce a dodávky s tím související </w:t>
      </w:r>
      <w:r w:rsidR="008771E9" w:rsidRPr="002E3841">
        <w:rPr>
          <w:sz w:val="24"/>
          <w:szCs w:val="24"/>
        </w:rPr>
        <w:t>(dále jen „Dílo“</w:t>
      </w:r>
      <w:r w:rsidR="00EE5A55">
        <w:rPr>
          <w:sz w:val="24"/>
          <w:szCs w:val="24"/>
        </w:rPr>
        <w:t>)</w:t>
      </w:r>
      <w:r w:rsidR="008771E9" w:rsidRPr="002E3841">
        <w:rPr>
          <w:sz w:val="24"/>
          <w:szCs w:val="24"/>
        </w:rPr>
        <w:t xml:space="preserve"> a </w:t>
      </w:r>
      <w:r>
        <w:rPr>
          <w:sz w:val="24"/>
          <w:szCs w:val="24"/>
        </w:rPr>
        <w:t>Objednatel</w:t>
      </w:r>
      <w:r w:rsidR="008771E9" w:rsidRPr="002E3841">
        <w:rPr>
          <w:sz w:val="24"/>
          <w:szCs w:val="24"/>
        </w:rPr>
        <w:t xml:space="preserve"> se zavazuje za podmínek stanovených touto smlouvou provedené Dílo od </w:t>
      </w:r>
      <w:r>
        <w:rPr>
          <w:sz w:val="24"/>
          <w:szCs w:val="24"/>
        </w:rPr>
        <w:t>Zhotovitel</w:t>
      </w:r>
      <w:r w:rsidR="008771E9" w:rsidRPr="002E3841">
        <w:rPr>
          <w:sz w:val="24"/>
          <w:szCs w:val="24"/>
        </w:rPr>
        <w:t xml:space="preserve">e převzít a zaplatit mu sjednanou cenu </w:t>
      </w:r>
      <w:r w:rsidR="00EF7E4A">
        <w:rPr>
          <w:sz w:val="24"/>
          <w:szCs w:val="24"/>
        </w:rPr>
        <w:t>D</w:t>
      </w:r>
      <w:r w:rsidR="008771E9" w:rsidRPr="002E3841">
        <w:rPr>
          <w:sz w:val="24"/>
          <w:szCs w:val="24"/>
        </w:rPr>
        <w:t>íla</w:t>
      </w:r>
      <w:r w:rsidR="002E3841" w:rsidRPr="002E3841">
        <w:rPr>
          <w:sz w:val="24"/>
          <w:szCs w:val="24"/>
        </w:rPr>
        <w:t>.</w:t>
      </w:r>
    </w:p>
    <w:p w14:paraId="7F6719C2" w14:textId="77777777" w:rsidR="00FF1DF4" w:rsidRPr="002E3841" w:rsidRDefault="00FF1DF4" w:rsidP="009A0E7D">
      <w:pPr>
        <w:pStyle w:val="Odstavecseseznamem"/>
        <w:ind w:left="567"/>
        <w:jc w:val="both"/>
        <w:rPr>
          <w:sz w:val="24"/>
          <w:szCs w:val="24"/>
        </w:rPr>
      </w:pPr>
    </w:p>
    <w:p w14:paraId="3154280E" w14:textId="5334BA86" w:rsidR="002E3841" w:rsidRDefault="002E3841" w:rsidP="002E3841">
      <w:pPr>
        <w:pStyle w:val="Standard"/>
        <w:widowControl w:val="0"/>
        <w:tabs>
          <w:tab w:val="left" w:pos="568"/>
        </w:tabs>
        <w:ind w:left="567" w:right="26" w:hanging="567"/>
        <w:jc w:val="both"/>
      </w:pPr>
      <w:r>
        <w:rPr>
          <w:color w:val="000000"/>
        </w:rPr>
        <w:lastRenderedPageBreak/>
        <w:t xml:space="preserve">2. </w:t>
      </w:r>
      <w:r>
        <w:rPr>
          <w:color w:val="000000"/>
        </w:rPr>
        <w:tab/>
      </w:r>
      <w:r w:rsidR="008771E9" w:rsidRPr="002E3841">
        <w:rPr>
          <w:color w:val="000000"/>
        </w:rPr>
        <w:t>Předmětem Díla je</w:t>
      </w:r>
      <w:r w:rsidR="00F53639" w:rsidRPr="002E3841">
        <w:rPr>
          <w:color w:val="000000"/>
        </w:rPr>
        <w:t xml:space="preserve"> </w:t>
      </w:r>
      <w:r w:rsidR="00203C84">
        <w:rPr>
          <w:color w:val="000000"/>
        </w:rPr>
        <w:t xml:space="preserve">kompletní </w:t>
      </w:r>
      <w:r w:rsidR="008F45F6" w:rsidRPr="002E3841">
        <w:rPr>
          <w:color w:val="000000"/>
        </w:rPr>
        <w:t>rekonstrukc</w:t>
      </w:r>
      <w:r w:rsidR="00F53639" w:rsidRPr="002E3841">
        <w:rPr>
          <w:color w:val="000000"/>
        </w:rPr>
        <w:t>e</w:t>
      </w:r>
      <w:r w:rsidR="008F45F6" w:rsidRPr="002E3841">
        <w:rPr>
          <w:color w:val="000000"/>
        </w:rPr>
        <w:t xml:space="preserve"> </w:t>
      </w:r>
      <w:r w:rsidR="00046E5C">
        <w:rPr>
          <w:color w:val="000000"/>
        </w:rPr>
        <w:t xml:space="preserve">pojízdného vraku vleku JELCZ PO-1E z počátku 70. let 20. století určeného za dobové autobusy a trolejbusy </w:t>
      </w:r>
      <w:r w:rsidR="00716FB5" w:rsidRPr="002E3841">
        <w:rPr>
          <w:color w:val="000000"/>
        </w:rPr>
        <w:t>(dále jen</w:t>
      </w:r>
      <w:r w:rsidR="000B0965">
        <w:rPr>
          <w:color w:val="000000"/>
        </w:rPr>
        <w:t xml:space="preserve"> </w:t>
      </w:r>
      <w:r w:rsidR="00716FB5" w:rsidRPr="002E3841">
        <w:rPr>
          <w:color w:val="000000"/>
        </w:rPr>
        <w:t>„</w:t>
      </w:r>
      <w:r w:rsidR="00046E5C">
        <w:rPr>
          <w:color w:val="000000"/>
        </w:rPr>
        <w:t>Vlek</w:t>
      </w:r>
      <w:r w:rsidR="00716FB5" w:rsidRPr="002E3841">
        <w:rPr>
          <w:color w:val="000000"/>
        </w:rPr>
        <w:t>“)</w:t>
      </w:r>
      <w:r w:rsidR="008F45F6" w:rsidRPr="002E3841">
        <w:rPr>
          <w:color w:val="000000"/>
        </w:rPr>
        <w:t xml:space="preserve"> </w:t>
      </w:r>
      <w:r w:rsidR="008D0880">
        <w:rPr>
          <w:color w:val="000000"/>
        </w:rPr>
        <w:t xml:space="preserve">do původní podoby </w:t>
      </w:r>
      <w:r w:rsidR="00046E5C">
        <w:rPr>
          <w:color w:val="000000"/>
        </w:rPr>
        <w:t>Vleku</w:t>
      </w:r>
      <w:r w:rsidR="008D0880">
        <w:rPr>
          <w:color w:val="000000"/>
        </w:rPr>
        <w:t xml:space="preserve"> v době jeho zařazení do provozu MHD </w:t>
      </w:r>
      <w:r w:rsidR="008F45F6" w:rsidRPr="002E3841">
        <w:rPr>
          <w:color w:val="000000"/>
        </w:rPr>
        <w:t xml:space="preserve">dle </w:t>
      </w:r>
      <w:r w:rsidR="008F45F6" w:rsidRPr="00135491">
        <w:rPr>
          <w:color w:val="000000"/>
        </w:rPr>
        <w:t xml:space="preserve">specifikací, </w:t>
      </w:r>
      <w:r w:rsidR="0079009F">
        <w:rPr>
          <w:color w:val="000000"/>
        </w:rPr>
        <w:t xml:space="preserve">dostupné </w:t>
      </w:r>
      <w:r w:rsidR="008F45F6" w:rsidRPr="00135491">
        <w:rPr>
          <w:color w:val="000000"/>
        </w:rPr>
        <w:t>dokumentace a technických postupů stanovených výrobcem vozidla nebo výrobci jeho jednotlivých částí a součástí</w:t>
      </w:r>
      <w:r w:rsidR="00F53639" w:rsidRPr="00135491">
        <w:rPr>
          <w:color w:val="000000"/>
        </w:rPr>
        <w:t>.</w:t>
      </w:r>
      <w:r w:rsidR="00F53639" w:rsidRPr="002E3841">
        <w:rPr>
          <w:color w:val="000000"/>
        </w:rPr>
        <w:t xml:space="preserve"> </w:t>
      </w:r>
      <w:r w:rsidR="00F53639" w:rsidRPr="002E3841">
        <w:t>Rekonstrukcí dle této smlouvy se rozumí úkony, které jsou specifikovány v </w:t>
      </w:r>
      <w:r w:rsidR="00F53639" w:rsidRPr="002E3841">
        <w:rPr>
          <w:b/>
          <w:bCs/>
        </w:rPr>
        <w:t>Přílo</w:t>
      </w:r>
      <w:r w:rsidR="00046E5C">
        <w:rPr>
          <w:b/>
          <w:bCs/>
        </w:rPr>
        <w:t>ze</w:t>
      </w:r>
      <w:r w:rsidR="00F53639" w:rsidRPr="002E3841">
        <w:rPr>
          <w:b/>
          <w:bCs/>
        </w:rPr>
        <w:t xml:space="preserve"> č. 1</w:t>
      </w:r>
      <w:r w:rsidR="00F53639" w:rsidRPr="002E3841">
        <w:t xml:space="preserve"> (technická specifikace) dokumentace</w:t>
      </w:r>
      <w:r w:rsidR="00203C84">
        <w:t xml:space="preserve"> k poptávkovému řízení, případně další úkony, které Zhotovitel jakožto profesionál v oboru mohl a měl při naceňování realizace díla předvídat</w:t>
      </w:r>
      <w:r w:rsidR="00F53639" w:rsidRPr="002E3841">
        <w:t xml:space="preserve">. Součástí díla je i převoz a dodání </w:t>
      </w:r>
      <w:r w:rsidR="00135491">
        <w:t>Vleku</w:t>
      </w:r>
      <w:r w:rsidR="00F53639" w:rsidRPr="002E3841">
        <w:t xml:space="preserve"> do místa plnění na náklady a nebezpečí </w:t>
      </w:r>
      <w:r w:rsidR="00203C84">
        <w:t>Zhoto</w:t>
      </w:r>
      <w:r w:rsidR="0079009F">
        <w:t>v</w:t>
      </w:r>
      <w:r w:rsidR="000B0965">
        <w:t>itel</w:t>
      </w:r>
      <w:r w:rsidR="00F53639" w:rsidRPr="002E3841">
        <w:t>e.</w:t>
      </w:r>
    </w:p>
    <w:p w14:paraId="04916F3D" w14:textId="77777777" w:rsidR="002E3841" w:rsidRDefault="002E3841" w:rsidP="002E3841">
      <w:pPr>
        <w:pStyle w:val="Standard"/>
        <w:widowControl w:val="0"/>
        <w:tabs>
          <w:tab w:val="left" w:pos="568"/>
        </w:tabs>
        <w:ind w:right="26"/>
        <w:jc w:val="both"/>
      </w:pPr>
    </w:p>
    <w:p w14:paraId="5A653BF1" w14:textId="368E5791" w:rsidR="002E3841" w:rsidRPr="002E3841" w:rsidRDefault="002E3841" w:rsidP="002E3841">
      <w:pPr>
        <w:pStyle w:val="Standard"/>
        <w:widowControl w:val="0"/>
        <w:tabs>
          <w:tab w:val="left" w:pos="568"/>
        </w:tabs>
        <w:ind w:left="567" w:right="26" w:hanging="567"/>
        <w:jc w:val="both"/>
        <w:rPr>
          <w:color w:val="000000"/>
          <w:sz w:val="22"/>
          <w:szCs w:val="22"/>
        </w:rPr>
      </w:pPr>
      <w:r>
        <w:t>3.</w:t>
      </w:r>
      <w:r>
        <w:tab/>
      </w:r>
      <w:r w:rsidRPr="002E3841">
        <w:t xml:space="preserve">Součástí díla je zajištění všech nezbytných povolení orgánů státní správy k provozu </w:t>
      </w:r>
      <w:r w:rsidR="00046E5C">
        <w:t>Vleku</w:t>
      </w:r>
      <w:r w:rsidRPr="002E3841">
        <w:t xml:space="preserve"> na pozemních komunikacích</w:t>
      </w:r>
      <w:r w:rsidR="00C46108">
        <w:t>.</w:t>
      </w:r>
      <w:r w:rsidR="007666E0">
        <w:t xml:space="preserve"> </w:t>
      </w:r>
    </w:p>
    <w:p w14:paraId="78B98302" w14:textId="77777777" w:rsidR="00FC5621" w:rsidRDefault="00FC5621" w:rsidP="00F53639">
      <w:pPr>
        <w:pStyle w:val="Odstavecseseznamem"/>
        <w:ind w:left="567"/>
        <w:jc w:val="both"/>
        <w:rPr>
          <w:sz w:val="24"/>
          <w:szCs w:val="24"/>
        </w:rPr>
      </w:pPr>
    </w:p>
    <w:p w14:paraId="7FE3EA98" w14:textId="77777777" w:rsidR="002E3841" w:rsidRPr="00C03A9A" w:rsidRDefault="002E3841" w:rsidP="002E3841">
      <w:pPr>
        <w:pStyle w:val="Nadpis8"/>
        <w:rPr>
          <w:color w:val="000000"/>
          <w:szCs w:val="24"/>
        </w:rPr>
      </w:pPr>
      <w:r w:rsidRPr="00C03A9A">
        <w:rPr>
          <w:color w:val="000000"/>
          <w:szCs w:val="24"/>
        </w:rPr>
        <w:t>III.</w:t>
      </w:r>
    </w:p>
    <w:p w14:paraId="65ABC79F" w14:textId="77777777" w:rsidR="002E3841" w:rsidRPr="00C03A9A" w:rsidRDefault="002E3841" w:rsidP="002E3841">
      <w:pPr>
        <w:jc w:val="center"/>
        <w:rPr>
          <w:b/>
          <w:color w:val="000000"/>
          <w:sz w:val="24"/>
          <w:szCs w:val="24"/>
        </w:rPr>
      </w:pPr>
      <w:r w:rsidRPr="00C03A9A">
        <w:rPr>
          <w:b/>
          <w:color w:val="000000"/>
          <w:sz w:val="24"/>
          <w:szCs w:val="24"/>
        </w:rPr>
        <w:t>Čas a místo plnění</w:t>
      </w:r>
    </w:p>
    <w:p w14:paraId="0A160917" w14:textId="77777777" w:rsidR="002E3841" w:rsidRPr="00C03A9A" w:rsidRDefault="002E3841" w:rsidP="002E3841">
      <w:pPr>
        <w:jc w:val="center"/>
        <w:rPr>
          <w:b/>
          <w:color w:val="000000"/>
          <w:sz w:val="24"/>
          <w:szCs w:val="24"/>
        </w:rPr>
      </w:pPr>
    </w:p>
    <w:p w14:paraId="0A67612B" w14:textId="77777777" w:rsidR="002E3841" w:rsidRPr="0079009F" w:rsidRDefault="000B0965" w:rsidP="00BC7376">
      <w:pPr>
        <w:pStyle w:val="Odstavecseseznamem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79009F">
        <w:rPr>
          <w:sz w:val="24"/>
          <w:szCs w:val="24"/>
        </w:rPr>
        <w:t>Zhotovitel</w:t>
      </w:r>
      <w:r w:rsidR="002E3841" w:rsidRPr="0079009F">
        <w:rPr>
          <w:sz w:val="24"/>
          <w:szCs w:val="24"/>
        </w:rPr>
        <w:t xml:space="preserve"> převezme </w:t>
      </w:r>
      <w:r w:rsidR="00CE153A" w:rsidRPr="0079009F">
        <w:rPr>
          <w:sz w:val="24"/>
          <w:szCs w:val="24"/>
        </w:rPr>
        <w:t>Vlek</w:t>
      </w:r>
      <w:r w:rsidR="002E3841" w:rsidRPr="0079009F">
        <w:rPr>
          <w:sz w:val="24"/>
          <w:szCs w:val="24"/>
        </w:rPr>
        <w:t xml:space="preserve"> k rekonstrukci ve vozovně </w:t>
      </w:r>
      <w:r w:rsidRPr="0079009F">
        <w:rPr>
          <w:sz w:val="24"/>
          <w:szCs w:val="24"/>
        </w:rPr>
        <w:t>autobusů a trolejbusů Objednatele</w:t>
      </w:r>
      <w:r w:rsidR="002E3841" w:rsidRPr="0079009F">
        <w:rPr>
          <w:sz w:val="24"/>
          <w:szCs w:val="24"/>
        </w:rPr>
        <w:t xml:space="preserve"> Plzeň</w:t>
      </w:r>
      <w:r w:rsidR="00480649" w:rsidRPr="0079009F">
        <w:rPr>
          <w:sz w:val="24"/>
          <w:szCs w:val="24"/>
        </w:rPr>
        <w:t xml:space="preserve"> - Karlov</w:t>
      </w:r>
      <w:r w:rsidR="002E3841" w:rsidRPr="0079009F">
        <w:rPr>
          <w:sz w:val="24"/>
          <w:szCs w:val="24"/>
        </w:rPr>
        <w:t>, Borská 296</w:t>
      </w:r>
      <w:r w:rsidRPr="0079009F">
        <w:rPr>
          <w:sz w:val="24"/>
          <w:szCs w:val="24"/>
        </w:rPr>
        <w:t>4</w:t>
      </w:r>
      <w:r w:rsidR="002E3841" w:rsidRPr="0079009F">
        <w:rPr>
          <w:sz w:val="24"/>
          <w:szCs w:val="24"/>
        </w:rPr>
        <w:t xml:space="preserve"> ve lhůtě 10 dnů ode dne uzavření této smlouvy. </w:t>
      </w:r>
    </w:p>
    <w:p w14:paraId="3B076FBC" w14:textId="77777777" w:rsidR="002E3841" w:rsidRDefault="002E3841" w:rsidP="002E3841">
      <w:pPr>
        <w:pStyle w:val="Odstavecseseznamem"/>
        <w:ind w:left="567"/>
        <w:jc w:val="both"/>
        <w:rPr>
          <w:sz w:val="24"/>
          <w:szCs w:val="24"/>
        </w:rPr>
      </w:pPr>
    </w:p>
    <w:p w14:paraId="27565338" w14:textId="77777777" w:rsidR="002E3841" w:rsidRPr="002A7E0F" w:rsidRDefault="000B0965" w:rsidP="00BC7376">
      <w:pPr>
        <w:pStyle w:val="Odstavecseseznamem"/>
        <w:numPr>
          <w:ilvl w:val="0"/>
          <w:numId w:val="1"/>
        </w:numPr>
        <w:ind w:left="567" w:hanging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Zhotovitel</w:t>
      </w:r>
      <w:r w:rsidR="002E3841">
        <w:rPr>
          <w:sz w:val="24"/>
          <w:szCs w:val="24"/>
        </w:rPr>
        <w:t xml:space="preserve"> prohlašuje, že </w:t>
      </w:r>
      <w:r w:rsidR="00CE153A">
        <w:rPr>
          <w:sz w:val="24"/>
          <w:szCs w:val="24"/>
        </w:rPr>
        <w:t>Vlek</w:t>
      </w:r>
      <w:r w:rsidR="002E3841">
        <w:rPr>
          <w:sz w:val="24"/>
          <w:szCs w:val="24"/>
        </w:rPr>
        <w:t xml:space="preserve"> bude rekonstruovat na adrese</w:t>
      </w:r>
      <w:r w:rsidR="00CE153A">
        <w:rPr>
          <w:sz w:val="24"/>
          <w:szCs w:val="24"/>
        </w:rPr>
        <w:t xml:space="preserve">: </w:t>
      </w:r>
      <w:r w:rsidR="00CE153A" w:rsidRPr="00817423">
        <w:rPr>
          <w:sz w:val="22"/>
        </w:rPr>
        <w:t>[</w:t>
      </w:r>
      <w:r w:rsidR="00CE153A" w:rsidRPr="00817423">
        <w:rPr>
          <w:sz w:val="22"/>
          <w:highlight w:val="yellow"/>
        </w:rPr>
        <w:t>DOPLNÍ DODAVATEL</w:t>
      </w:r>
      <w:r w:rsidR="00CE153A" w:rsidRPr="00817423">
        <w:rPr>
          <w:sz w:val="22"/>
        </w:rPr>
        <w:t>]</w:t>
      </w:r>
      <w:r w:rsidR="00472C95" w:rsidRPr="008B3521">
        <w:rPr>
          <w:sz w:val="24"/>
          <w:szCs w:val="24"/>
        </w:rPr>
        <w:t>.</w:t>
      </w:r>
      <w:r w:rsidR="00472C9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Zhotovitel</w:t>
      </w:r>
      <w:r w:rsidR="00472C95">
        <w:rPr>
          <w:color w:val="000000"/>
          <w:sz w:val="24"/>
          <w:szCs w:val="24"/>
        </w:rPr>
        <w:t xml:space="preserve"> není oprávněn bez vědomí </w:t>
      </w:r>
      <w:r>
        <w:rPr>
          <w:color w:val="000000"/>
          <w:sz w:val="24"/>
          <w:szCs w:val="24"/>
        </w:rPr>
        <w:t>Objednatel</w:t>
      </w:r>
      <w:r w:rsidR="00472C95">
        <w:rPr>
          <w:color w:val="000000"/>
          <w:sz w:val="24"/>
          <w:szCs w:val="24"/>
        </w:rPr>
        <w:t xml:space="preserve">e </w:t>
      </w:r>
      <w:r w:rsidR="00F1787E">
        <w:rPr>
          <w:color w:val="000000"/>
          <w:sz w:val="24"/>
          <w:szCs w:val="24"/>
        </w:rPr>
        <w:t xml:space="preserve">převézt </w:t>
      </w:r>
      <w:r w:rsidR="00CE153A">
        <w:rPr>
          <w:sz w:val="24"/>
          <w:szCs w:val="24"/>
        </w:rPr>
        <w:t>Vlek</w:t>
      </w:r>
      <w:r w:rsidR="00472C95">
        <w:rPr>
          <w:color w:val="000000"/>
          <w:sz w:val="24"/>
          <w:szCs w:val="24"/>
        </w:rPr>
        <w:t xml:space="preserve"> do jiného místa, než uvedl v této smlouvě.</w:t>
      </w:r>
    </w:p>
    <w:p w14:paraId="35C34F9B" w14:textId="77777777" w:rsidR="00472C95" w:rsidRPr="002A7E0F" w:rsidRDefault="00472C95" w:rsidP="002A7E0F">
      <w:pPr>
        <w:pStyle w:val="Odstavecseseznamem"/>
      </w:pPr>
    </w:p>
    <w:p w14:paraId="568392A1" w14:textId="07024E00" w:rsidR="00203C84" w:rsidRDefault="00472C95" w:rsidP="00BC7376">
      <w:pPr>
        <w:pStyle w:val="Odstavecseseznamem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předání (dodání) zrekonstruovaného </w:t>
      </w:r>
      <w:r w:rsidR="00CE153A">
        <w:rPr>
          <w:sz w:val="24"/>
          <w:szCs w:val="24"/>
        </w:rPr>
        <w:t>Vleku</w:t>
      </w:r>
      <w:r w:rsidR="00203C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vozovna zadavatele </w:t>
      </w:r>
      <w:r w:rsidRPr="008F45F6">
        <w:rPr>
          <w:sz w:val="24"/>
          <w:szCs w:val="24"/>
        </w:rPr>
        <w:t xml:space="preserve">Plzeň, </w:t>
      </w:r>
      <w:r>
        <w:rPr>
          <w:sz w:val="24"/>
          <w:szCs w:val="24"/>
        </w:rPr>
        <w:t>Borská 296</w:t>
      </w:r>
      <w:r w:rsidR="000B0965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0B0965">
        <w:rPr>
          <w:sz w:val="24"/>
          <w:szCs w:val="24"/>
        </w:rPr>
        <w:t>Zhotovitel</w:t>
      </w:r>
      <w:r w:rsidRPr="00472C95">
        <w:rPr>
          <w:sz w:val="24"/>
          <w:szCs w:val="24"/>
        </w:rPr>
        <w:t xml:space="preserve"> se zavazuje </w:t>
      </w:r>
      <w:r>
        <w:rPr>
          <w:sz w:val="24"/>
          <w:szCs w:val="24"/>
        </w:rPr>
        <w:t xml:space="preserve">v tomto místě </w:t>
      </w:r>
      <w:r w:rsidR="00203C84">
        <w:rPr>
          <w:sz w:val="24"/>
          <w:szCs w:val="24"/>
        </w:rPr>
        <w:t xml:space="preserve">zrekonstruovaný Vlek </w:t>
      </w:r>
      <w:r w:rsidRPr="00472C95">
        <w:rPr>
          <w:sz w:val="24"/>
          <w:szCs w:val="24"/>
        </w:rPr>
        <w:t xml:space="preserve">předat </w:t>
      </w:r>
      <w:r w:rsidR="000B0965">
        <w:rPr>
          <w:sz w:val="24"/>
          <w:szCs w:val="24"/>
        </w:rPr>
        <w:t>Objednatel</w:t>
      </w:r>
      <w:r>
        <w:rPr>
          <w:sz w:val="24"/>
          <w:szCs w:val="24"/>
        </w:rPr>
        <w:t xml:space="preserve">i </w:t>
      </w:r>
      <w:r w:rsidRPr="00203C84">
        <w:rPr>
          <w:b/>
          <w:sz w:val="24"/>
          <w:szCs w:val="24"/>
          <w:u w:val="single"/>
        </w:rPr>
        <w:t xml:space="preserve">nejpozději do </w:t>
      </w:r>
      <w:r w:rsidR="00CE153A" w:rsidRPr="00203C84">
        <w:rPr>
          <w:b/>
          <w:sz w:val="24"/>
          <w:szCs w:val="24"/>
          <w:u w:val="single"/>
        </w:rPr>
        <w:t>31</w:t>
      </w:r>
      <w:r w:rsidRPr="00203C84">
        <w:rPr>
          <w:b/>
          <w:sz w:val="24"/>
          <w:szCs w:val="24"/>
          <w:u w:val="single"/>
        </w:rPr>
        <w:t>.</w:t>
      </w:r>
      <w:r w:rsidR="008B0C29">
        <w:rPr>
          <w:b/>
          <w:sz w:val="24"/>
          <w:szCs w:val="24"/>
          <w:u w:val="single"/>
        </w:rPr>
        <w:t xml:space="preserve"> 3</w:t>
      </w:r>
      <w:bookmarkStart w:id="0" w:name="_GoBack"/>
      <w:bookmarkEnd w:id="0"/>
      <w:r w:rsidR="00CE153A" w:rsidRPr="00203C84">
        <w:rPr>
          <w:b/>
          <w:sz w:val="24"/>
          <w:szCs w:val="24"/>
          <w:u w:val="single"/>
        </w:rPr>
        <w:t>. 2026</w:t>
      </w:r>
      <w:r w:rsidRPr="00472C95">
        <w:rPr>
          <w:sz w:val="24"/>
          <w:szCs w:val="24"/>
        </w:rPr>
        <w:t xml:space="preserve">. </w:t>
      </w:r>
    </w:p>
    <w:p w14:paraId="43048B24" w14:textId="77777777" w:rsidR="00203C84" w:rsidRPr="00203C84" w:rsidRDefault="00203C84" w:rsidP="00203C84">
      <w:pPr>
        <w:pStyle w:val="Odstavecseseznamem"/>
        <w:rPr>
          <w:sz w:val="24"/>
          <w:szCs w:val="24"/>
        </w:rPr>
      </w:pPr>
    </w:p>
    <w:p w14:paraId="20D1B2FE" w14:textId="6F5B9BBE" w:rsidR="001034D0" w:rsidRDefault="00B97BAF" w:rsidP="00BC7376">
      <w:pPr>
        <w:pStyle w:val="Odstavecseseznamem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3B2625">
        <w:rPr>
          <w:sz w:val="24"/>
          <w:szCs w:val="24"/>
        </w:rPr>
        <w:t xml:space="preserve">Zadavatel je oprávněn v rámci města Plzně jednostranně změnit místo </w:t>
      </w:r>
      <w:r w:rsidR="00203C84">
        <w:rPr>
          <w:sz w:val="24"/>
          <w:szCs w:val="24"/>
        </w:rPr>
        <w:t>předání</w:t>
      </w:r>
      <w:r w:rsidRPr="003B2625">
        <w:rPr>
          <w:sz w:val="24"/>
          <w:szCs w:val="24"/>
        </w:rPr>
        <w:t xml:space="preserve">; </w:t>
      </w:r>
      <w:r w:rsidR="00203C84">
        <w:rPr>
          <w:sz w:val="24"/>
          <w:szCs w:val="24"/>
        </w:rPr>
        <w:t xml:space="preserve">Zhotovitel </w:t>
      </w:r>
      <w:r w:rsidRPr="003B2625">
        <w:rPr>
          <w:sz w:val="24"/>
          <w:szCs w:val="24"/>
        </w:rPr>
        <w:t>bude povinen tuto změnu respektovat bez nároku na náhradu jakýchkoliv nákladů či škod s tím vzniklých</w:t>
      </w:r>
      <w:r>
        <w:rPr>
          <w:sz w:val="24"/>
          <w:szCs w:val="24"/>
        </w:rPr>
        <w:t>.</w:t>
      </w:r>
      <w:r w:rsidR="00472C95" w:rsidRPr="00472C95">
        <w:rPr>
          <w:sz w:val="24"/>
          <w:szCs w:val="24"/>
        </w:rPr>
        <w:t xml:space="preserve"> </w:t>
      </w:r>
    </w:p>
    <w:p w14:paraId="27CC9144" w14:textId="77777777" w:rsidR="00480649" w:rsidRPr="00177BE1" w:rsidRDefault="00480649" w:rsidP="00177BE1">
      <w:pPr>
        <w:jc w:val="both"/>
        <w:rPr>
          <w:sz w:val="24"/>
          <w:szCs w:val="24"/>
        </w:rPr>
      </w:pPr>
    </w:p>
    <w:p w14:paraId="6DEDB31E" w14:textId="77777777" w:rsidR="00945AB9" w:rsidRPr="00C03A9A" w:rsidRDefault="00945AB9" w:rsidP="00945AB9">
      <w:pPr>
        <w:pStyle w:val="Nadpis8"/>
        <w:rPr>
          <w:color w:val="000000"/>
          <w:szCs w:val="24"/>
        </w:rPr>
      </w:pPr>
      <w:r>
        <w:rPr>
          <w:color w:val="000000"/>
          <w:szCs w:val="24"/>
        </w:rPr>
        <w:t>IV</w:t>
      </w:r>
      <w:r w:rsidRPr="00C03A9A">
        <w:rPr>
          <w:color w:val="000000"/>
          <w:szCs w:val="24"/>
        </w:rPr>
        <w:t>.</w:t>
      </w:r>
    </w:p>
    <w:p w14:paraId="52FD88CC" w14:textId="7B59D75E" w:rsidR="00945AB9" w:rsidRPr="00C03A9A" w:rsidRDefault="00945AB9" w:rsidP="00945AB9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Sankce</w:t>
      </w:r>
      <w:r w:rsidR="00203C84">
        <w:rPr>
          <w:b/>
          <w:color w:val="000000"/>
          <w:sz w:val="24"/>
          <w:szCs w:val="24"/>
        </w:rPr>
        <w:t xml:space="preserve"> za pozdní plnění </w:t>
      </w:r>
    </w:p>
    <w:p w14:paraId="6375E089" w14:textId="77777777" w:rsidR="00945AB9" w:rsidRDefault="00945AB9" w:rsidP="001034D0">
      <w:pPr>
        <w:pStyle w:val="Odstavecseseznamem"/>
        <w:rPr>
          <w:sz w:val="24"/>
          <w:szCs w:val="24"/>
        </w:rPr>
      </w:pPr>
    </w:p>
    <w:p w14:paraId="3C33CD39" w14:textId="77F9107C" w:rsidR="001034D0" w:rsidRDefault="001034D0" w:rsidP="005051EB">
      <w:pPr>
        <w:pStyle w:val="Odstavecseseznamem"/>
        <w:numPr>
          <w:ilvl w:val="0"/>
          <w:numId w:val="18"/>
        </w:numPr>
        <w:ind w:left="567" w:hanging="567"/>
        <w:jc w:val="both"/>
        <w:rPr>
          <w:sz w:val="24"/>
        </w:rPr>
      </w:pPr>
      <w:r w:rsidRPr="003C62C5">
        <w:rPr>
          <w:sz w:val="24"/>
        </w:rPr>
        <w:t xml:space="preserve">V případě prodlení </w:t>
      </w:r>
      <w:r w:rsidR="000B0965" w:rsidRPr="003C62C5">
        <w:rPr>
          <w:sz w:val="24"/>
        </w:rPr>
        <w:t>Zhotovitel</w:t>
      </w:r>
      <w:r w:rsidRPr="003C62C5">
        <w:rPr>
          <w:sz w:val="24"/>
        </w:rPr>
        <w:t xml:space="preserve">e s dodáním Díla prostého vad a nedodělků se </w:t>
      </w:r>
      <w:r w:rsidR="000B0965" w:rsidRPr="003C62C5">
        <w:rPr>
          <w:sz w:val="24"/>
        </w:rPr>
        <w:t>Zhotovitel</w:t>
      </w:r>
      <w:r w:rsidRPr="003C62C5">
        <w:rPr>
          <w:sz w:val="24"/>
        </w:rPr>
        <w:t xml:space="preserve"> zavazuje zaplatit </w:t>
      </w:r>
      <w:r w:rsidR="000B0965" w:rsidRPr="005051EB">
        <w:rPr>
          <w:sz w:val="24"/>
        </w:rPr>
        <w:t>Objednatel</w:t>
      </w:r>
      <w:r w:rsidRPr="005051EB">
        <w:rPr>
          <w:sz w:val="24"/>
        </w:rPr>
        <w:t xml:space="preserve">i na jeho písemnou </w:t>
      </w:r>
      <w:r w:rsidR="00203C84">
        <w:rPr>
          <w:sz w:val="24"/>
        </w:rPr>
        <w:t>výzvu smluvní pokutu ve výši 0,</w:t>
      </w:r>
      <w:r w:rsidRPr="005051EB">
        <w:rPr>
          <w:sz w:val="24"/>
        </w:rPr>
        <w:t xml:space="preserve">5 % </w:t>
      </w:r>
      <w:r w:rsidR="00FC5621">
        <w:rPr>
          <w:sz w:val="24"/>
        </w:rPr>
        <w:br/>
      </w:r>
      <w:r w:rsidRPr="005051EB">
        <w:rPr>
          <w:sz w:val="24"/>
        </w:rPr>
        <w:t xml:space="preserve">z celkové  ceny </w:t>
      </w:r>
      <w:r w:rsidR="004C7403">
        <w:rPr>
          <w:sz w:val="24"/>
        </w:rPr>
        <w:t>D</w:t>
      </w:r>
      <w:r w:rsidRPr="005051EB">
        <w:rPr>
          <w:sz w:val="24"/>
        </w:rPr>
        <w:t>íla (bez DPH), uvedené čl. V</w:t>
      </w:r>
      <w:r w:rsidR="00203C84">
        <w:rPr>
          <w:sz w:val="24"/>
        </w:rPr>
        <w:t>I</w:t>
      </w:r>
      <w:r w:rsidRPr="005051EB">
        <w:rPr>
          <w:sz w:val="24"/>
        </w:rPr>
        <w:t xml:space="preserve">, odst. 1 této smlouvy za každý započatý den prodlení. Tato pokuta bude splatná ve lhůtě 30 dnů ode dne </w:t>
      </w:r>
      <w:r w:rsidR="002A7E0F">
        <w:rPr>
          <w:sz w:val="24"/>
        </w:rPr>
        <w:t xml:space="preserve">doručení výzvy </w:t>
      </w:r>
      <w:r w:rsidR="00203C84">
        <w:rPr>
          <w:sz w:val="24"/>
        </w:rPr>
        <w:t xml:space="preserve">k úhradě </w:t>
      </w:r>
      <w:r w:rsidR="002A7E0F">
        <w:rPr>
          <w:sz w:val="24"/>
        </w:rPr>
        <w:t>Zhotoviteli</w:t>
      </w:r>
      <w:r w:rsidRPr="005051EB">
        <w:rPr>
          <w:sz w:val="24"/>
        </w:rPr>
        <w:t xml:space="preserve">. </w:t>
      </w:r>
    </w:p>
    <w:p w14:paraId="2A54DB4D" w14:textId="77777777" w:rsidR="001034D0" w:rsidRDefault="001034D0" w:rsidP="00472C95">
      <w:pPr>
        <w:rPr>
          <w:sz w:val="24"/>
          <w:szCs w:val="24"/>
        </w:rPr>
      </w:pPr>
    </w:p>
    <w:p w14:paraId="146DD96A" w14:textId="77777777" w:rsidR="00472C95" w:rsidRPr="00C03A9A" w:rsidRDefault="00472C95" w:rsidP="00472C95">
      <w:pPr>
        <w:pStyle w:val="Nadpis8"/>
        <w:rPr>
          <w:color w:val="000000"/>
          <w:szCs w:val="24"/>
        </w:rPr>
      </w:pPr>
      <w:r>
        <w:rPr>
          <w:color w:val="000000"/>
          <w:szCs w:val="24"/>
        </w:rPr>
        <w:t>V</w:t>
      </w:r>
      <w:r w:rsidRPr="00C03A9A">
        <w:rPr>
          <w:color w:val="000000"/>
          <w:szCs w:val="24"/>
        </w:rPr>
        <w:t>.</w:t>
      </w:r>
    </w:p>
    <w:p w14:paraId="553A7313" w14:textId="77777777" w:rsidR="00472C95" w:rsidRPr="00C03A9A" w:rsidRDefault="00472C95" w:rsidP="00472C95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Provádění díla</w:t>
      </w:r>
    </w:p>
    <w:p w14:paraId="3E5D8940" w14:textId="77777777" w:rsidR="00472C95" w:rsidRDefault="00472C95" w:rsidP="00472C95">
      <w:pPr>
        <w:rPr>
          <w:sz w:val="24"/>
          <w:szCs w:val="24"/>
        </w:rPr>
      </w:pPr>
    </w:p>
    <w:p w14:paraId="256744ED" w14:textId="77777777" w:rsidR="00D31CF5" w:rsidRDefault="00472C95" w:rsidP="008973E1">
      <w:pPr>
        <w:pStyle w:val="Odstavecseseznamem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472C95">
        <w:rPr>
          <w:sz w:val="24"/>
          <w:szCs w:val="24"/>
        </w:rPr>
        <w:t xml:space="preserve">O předání </w:t>
      </w:r>
      <w:r w:rsidR="00480649">
        <w:rPr>
          <w:sz w:val="24"/>
          <w:szCs w:val="24"/>
        </w:rPr>
        <w:t>Vleku</w:t>
      </w:r>
      <w:r w:rsidRPr="00472C95">
        <w:rPr>
          <w:sz w:val="24"/>
          <w:szCs w:val="24"/>
        </w:rPr>
        <w:t xml:space="preserve"> </w:t>
      </w:r>
      <w:r w:rsidR="000B0965">
        <w:rPr>
          <w:sz w:val="24"/>
          <w:szCs w:val="24"/>
        </w:rPr>
        <w:t>Zhotovitel</w:t>
      </w:r>
      <w:r>
        <w:rPr>
          <w:sz w:val="24"/>
          <w:szCs w:val="24"/>
        </w:rPr>
        <w:t xml:space="preserve">i </w:t>
      </w:r>
      <w:r w:rsidRPr="00472C95">
        <w:rPr>
          <w:sz w:val="24"/>
          <w:szCs w:val="24"/>
        </w:rPr>
        <w:t>k rekonstrukci bude pořízen předávací protokol.</w:t>
      </w:r>
      <w:r>
        <w:rPr>
          <w:sz w:val="24"/>
          <w:szCs w:val="24"/>
        </w:rPr>
        <w:t xml:space="preserve"> Po předání </w:t>
      </w:r>
      <w:r w:rsidR="00480649">
        <w:rPr>
          <w:sz w:val="24"/>
          <w:szCs w:val="24"/>
        </w:rPr>
        <w:t>Vleku</w:t>
      </w:r>
      <w:r>
        <w:rPr>
          <w:sz w:val="24"/>
          <w:szCs w:val="24"/>
        </w:rPr>
        <w:t xml:space="preserve"> </w:t>
      </w:r>
      <w:r w:rsidR="000B0965">
        <w:rPr>
          <w:sz w:val="24"/>
          <w:szCs w:val="24"/>
        </w:rPr>
        <w:t>Zhotovitel</w:t>
      </w:r>
      <w:r>
        <w:rPr>
          <w:sz w:val="24"/>
          <w:szCs w:val="24"/>
        </w:rPr>
        <w:t xml:space="preserve">i zajistí </w:t>
      </w:r>
      <w:r w:rsidR="000B0965">
        <w:rPr>
          <w:sz w:val="24"/>
          <w:szCs w:val="24"/>
        </w:rPr>
        <w:t>Zhotovitel</w:t>
      </w:r>
      <w:r>
        <w:rPr>
          <w:sz w:val="24"/>
          <w:szCs w:val="24"/>
        </w:rPr>
        <w:t xml:space="preserve"> na své náklady a nebezpečí převoz </w:t>
      </w:r>
      <w:r w:rsidR="00480649">
        <w:rPr>
          <w:sz w:val="24"/>
          <w:szCs w:val="24"/>
        </w:rPr>
        <w:t>Vleku</w:t>
      </w:r>
      <w:r>
        <w:rPr>
          <w:sz w:val="24"/>
          <w:szCs w:val="24"/>
        </w:rPr>
        <w:t xml:space="preserve"> do místa určeného k rekonstrukci (čl. III. odst. 2 této smlouvy). </w:t>
      </w:r>
      <w:r w:rsidR="000B0965">
        <w:rPr>
          <w:sz w:val="24"/>
          <w:szCs w:val="24"/>
        </w:rPr>
        <w:t>Zhotovitel</w:t>
      </w:r>
      <w:r>
        <w:rPr>
          <w:sz w:val="24"/>
          <w:szCs w:val="24"/>
        </w:rPr>
        <w:t xml:space="preserve"> zajistí, že </w:t>
      </w:r>
      <w:r w:rsidR="00480649">
        <w:rPr>
          <w:sz w:val="24"/>
          <w:szCs w:val="24"/>
        </w:rPr>
        <w:t xml:space="preserve">Vlek </w:t>
      </w:r>
      <w:r>
        <w:rPr>
          <w:sz w:val="24"/>
          <w:szCs w:val="24"/>
        </w:rPr>
        <w:t xml:space="preserve">bude rekonstruován v prostorách k tomu způsobilých. </w:t>
      </w:r>
    </w:p>
    <w:p w14:paraId="05CC086D" w14:textId="77777777" w:rsidR="00D31CF5" w:rsidRDefault="00D31CF5" w:rsidP="00D31CF5">
      <w:pPr>
        <w:pStyle w:val="Odstavecseseznamem"/>
        <w:ind w:left="567"/>
        <w:jc w:val="both"/>
        <w:rPr>
          <w:sz w:val="24"/>
          <w:szCs w:val="24"/>
        </w:rPr>
      </w:pPr>
    </w:p>
    <w:p w14:paraId="7F6BE648" w14:textId="77777777" w:rsidR="002E3841" w:rsidRDefault="00D31CF5" w:rsidP="009A0E7D">
      <w:pPr>
        <w:pStyle w:val="Odstavecseseznamem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Okamžikem převzetí </w:t>
      </w:r>
      <w:r w:rsidR="00480649">
        <w:rPr>
          <w:sz w:val="24"/>
          <w:szCs w:val="24"/>
        </w:rPr>
        <w:t>Vleku</w:t>
      </w:r>
      <w:r>
        <w:rPr>
          <w:sz w:val="24"/>
          <w:szCs w:val="24"/>
        </w:rPr>
        <w:t xml:space="preserve"> od </w:t>
      </w:r>
      <w:r w:rsidR="000B0965">
        <w:rPr>
          <w:sz w:val="24"/>
          <w:szCs w:val="24"/>
        </w:rPr>
        <w:t>Objednatel</w:t>
      </w:r>
      <w:r>
        <w:rPr>
          <w:sz w:val="24"/>
          <w:szCs w:val="24"/>
        </w:rPr>
        <w:t xml:space="preserve">e do okamžiku jeho protokolárního předání </w:t>
      </w:r>
      <w:r w:rsidR="000B0965">
        <w:rPr>
          <w:sz w:val="24"/>
          <w:szCs w:val="24"/>
        </w:rPr>
        <w:t>Objednatel</w:t>
      </w:r>
      <w:r>
        <w:rPr>
          <w:sz w:val="24"/>
          <w:szCs w:val="24"/>
        </w:rPr>
        <w:t xml:space="preserve">i nese odpovědnost za škodu a riziko nahodilé ztráty na </w:t>
      </w:r>
      <w:r w:rsidR="00480649">
        <w:rPr>
          <w:sz w:val="24"/>
          <w:szCs w:val="24"/>
        </w:rPr>
        <w:t>Vleku</w:t>
      </w:r>
      <w:r>
        <w:rPr>
          <w:sz w:val="24"/>
          <w:szCs w:val="24"/>
        </w:rPr>
        <w:t xml:space="preserve"> </w:t>
      </w:r>
      <w:r w:rsidR="000B0965">
        <w:rPr>
          <w:sz w:val="24"/>
          <w:szCs w:val="24"/>
        </w:rPr>
        <w:t>Zhotovitel</w:t>
      </w:r>
      <w:r>
        <w:rPr>
          <w:sz w:val="24"/>
          <w:szCs w:val="24"/>
        </w:rPr>
        <w:t xml:space="preserve">. </w:t>
      </w:r>
      <w:r w:rsidR="000B0965">
        <w:rPr>
          <w:sz w:val="24"/>
          <w:szCs w:val="24"/>
        </w:rPr>
        <w:lastRenderedPageBreak/>
        <w:t>Zhotovitel</w:t>
      </w:r>
      <w:r>
        <w:rPr>
          <w:sz w:val="24"/>
          <w:szCs w:val="24"/>
        </w:rPr>
        <w:t xml:space="preserve"> prohlašuje, že je pro takový případ řádně pojištěn</w:t>
      </w:r>
      <w:r w:rsidR="009A1420">
        <w:rPr>
          <w:sz w:val="24"/>
          <w:szCs w:val="24"/>
        </w:rPr>
        <w:t xml:space="preserve"> dle požadavku </w:t>
      </w:r>
      <w:r w:rsidR="000B0965">
        <w:rPr>
          <w:sz w:val="24"/>
          <w:szCs w:val="24"/>
        </w:rPr>
        <w:t>Objednatel</w:t>
      </w:r>
      <w:r w:rsidR="009A1420">
        <w:rPr>
          <w:sz w:val="24"/>
          <w:szCs w:val="24"/>
        </w:rPr>
        <w:t xml:space="preserve">e uvedeného v Zadávací dokumentaci </w:t>
      </w:r>
      <w:r w:rsidR="00480649">
        <w:rPr>
          <w:sz w:val="24"/>
          <w:szCs w:val="24"/>
        </w:rPr>
        <w:t>poptávkového řízení</w:t>
      </w:r>
      <w:r>
        <w:rPr>
          <w:sz w:val="24"/>
          <w:szCs w:val="24"/>
        </w:rPr>
        <w:t>.</w:t>
      </w:r>
    </w:p>
    <w:p w14:paraId="696E4A32" w14:textId="77777777" w:rsidR="00177BE1" w:rsidRPr="00155F76" w:rsidRDefault="00177BE1" w:rsidP="009A0E7D">
      <w:pPr>
        <w:pStyle w:val="Odstavecseseznamem"/>
        <w:jc w:val="both"/>
        <w:rPr>
          <w:sz w:val="24"/>
        </w:rPr>
      </w:pPr>
    </w:p>
    <w:p w14:paraId="47214BB0" w14:textId="07B5C7DB" w:rsidR="00472C95" w:rsidRDefault="000B0965" w:rsidP="00BC7376">
      <w:pPr>
        <w:pStyle w:val="Odstavecseseznamem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472C95">
        <w:rPr>
          <w:sz w:val="24"/>
          <w:szCs w:val="24"/>
        </w:rPr>
        <w:t xml:space="preserve"> je oprávněn v prostorách dle čl. III. odst. 2 této smlouvy provádět kontrolu rekonstrukce </w:t>
      </w:r>
      <w:r w:rsidR="00480649">
        <w:rPr>
          <w:sz w:val="24"/>
          <w:szCs w:val="24"/>
        </w:rPr>
        <w:t>Vleku</w:t>
      </w:r>
      <w:r w:rsidR="002A7E0F" w:rsidRPr="002A7E0F">
        <w:rPr>
          <w:sz w:val="24"/>
          <w:szCs w:val="24"/>
          <w:lang w:eastAsia="ar-SA"/>
        </w:rPr>
        <w:t xml:space="preserve"> </w:t>
      </w:r>
      <w:r w:rsidR="002A7E0F" w:rsidRPr="002A7E0F">
        <w:rPr>
          <w:sz w:val="24"/>
          <w:szCs w:val="24"/>
        </w:rPr>
        <w:t>kdykoliv v pracovních dnech v době od 09:00 do 15:00</w:t>
      </w:r>
      <w:r w:rsidR="00472C95">
        <w:rPr>
          <w:sz w:val="24"/>
          <w:szCs w:val="24"/>
        </w:rPr>
        <w:t>.</w:t>
      </w:r>
      <w:r w:rsidR="002A7E0F" w:rsidRPr="002A7E0F">
        <w:rPr>
          <w:sz w:val="24"/>
          <w:szCs w:val="24"/>
        </w:rPr>
        <w:t xml:space="preserve"> </w:t>
      </w:r>
      <w:r w:rsidR="002A7E0F" w:rsidRPr="00A12B5B">
        <w:rPr>
          <w:sz w:val="24"/>
          <w:szCs w:val="24"/>
        </w:rPr>
        <w:t xml:space="preserve">Zhotovitel je povinen poskytnout Objednateli veškerou potřebnou součinnost, zejména mu umožnit prohlídku </w:t>
      </w:r>
      <w:r w:rsidR="001B315F">
        <w:rPr>
          <w:sz w:val="24"/>
          <w:szCs w:val="24"/>
        </w:rPr>
        <w:t>D</w:t>
      </w:r>
      <w:r w:rsidR="002A7E0F" w:rsidRPr="00A12B5B">
        <w:rPr>
          <w:sz w:val="24"/>
          <w:szCs w:val="24"/>
        </w:rPr>
        <w:t xml:space="preserve">íla a předmětného </w:t>
      </w:r>
      <w:r w:rsidR="000A30E0">
        <w:rPr>
          <w:sz w:val="24"/>
          <w:szCs w:val="24"/>
        </w:rPr>
        <w:t>V</w:t>
      </w:r>
      <w:r w:rsidR="00480649">
        <w:rPr>
          <w:sz w:val="24"/>
          <w:szCs w:val="24"/>
        </w:rPr>
        <w:t>leku</w:t>
      </w:r>
      <w:r w:rsidR="00203C84">
        <w:rPr>
          <w:sz w:val="24"/>
          <w:szCs w:val="24"/>
        </w:rPr>
        <w:t>, a to ve všech stupních rozpracovanosti</w:t>
      </w:r>
      <w:r w:rsidR="00F1787E">
        <w:rPr>
          <w:sz w:val="24"/>
          <w:szCs w:val="24"/>
        </w:rPr>
        <w:t>.</w:t>
      </w:r>
      <w:r w:rsidR="00203C84">
        <w:rPr>
          <w:sz w:val="24"/>
          <w:szCs w:val="24"/>
        </w:rPr>
        <w:t xml:space="preserve"> Objednatel je oprávněn pořizovat si fotodokumentaci v průběhu realizace Díla.</w:t>
      </w:r>
      <w:r w:rsidR="00D31CF5">
        <w:rPr>
          <w:sz w:val="24"/>
          <w:szCs w:val="24"/>
        </w:rPr>
        <w:t xml:space="preserve"> </w:t>
      </w:r>
    </w:p>
    <w:p w14:paraId="63616B83" w14:textId="77777777" w:rsidR="00472C95" w:rsidRPr="00472C95" w:rsidRDefault="00472C95" w:rsidP="00472C95">
      <w:pPr>
        <w:pStyle w:val="Odstavecseseznamem"/>
        <w:rPr>
          <w:sz w:val="24"/>
          <w:szCs w:val="24"/>
        </w:rPr>
      </w:pPr>
    </w:p>
    <w:p w14:paraId="2B6672DB" w14:textId="4501FBFE" w:rsidR="00D31CF5" w:rsidRDefault="00D31CF5" w:rsidP="00BC7376">
      <w:pPr>
        <w:numPr>
          <w:ilvl w:val="0"/>
          <w:numId w:val="11"/>
        </w:numP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předání </w:t>
      </w:r>
      <w:r w:rsidR="001B315F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íla </w:t>
      </w:r>
      <w:r w:rsidR="005051EB">
        <w:rPr>
          <w:color w:val="000000"/>
          <w:sz w:val="24"/>
          <w:szCs w:val="24"/>
        </w:rPr>
        <w:t>po</w:t>
      </w:r>
      <w:r w:rsidR="009C0723">
        <w:rPr>
          <w:color w:val="000000"/>
          <w:sz w:val="24"/>
          <w:szCs w:val="24"/>
        </w:rPr>
        <w:t xml:space="preserve"> jeho</w:t>
      </w:r>
      <w:r w:rsidR="005051EB">
        <w:rPr>
          <w:color w:val="000000"/>
          <w:sz w:val="24"/>
          <w:szCs w:val="24"/>
        </w:rPr>
        <w:t xml:space="preserve"> ukončení </w:t>
      </w:r>
      <w:r>
        <w:rPr>
          <w:color w:val="000000"/>
          <w:sz w:val="24"/>
          <w:szCs w:val="24"/>
        </w:rPr>
        <w:t>sepíší oprávnění zástupci v místě plnění</w:t>
      </w:r>
      <w:r w:rsidR="00EF7E4A">
        <w:rPr>
          <w:color w:val="000000"/>
          <w:sz w:val="24"/>
          <w:szCs w:val="24"/>
        </w:rPr>
        <w:t>, resp. místě předání Díla</w:t>
      </w:r>
      <w:r>
        <w:rPr>
          <w:color w:val="000000"/>
          <w:sz w:val="24"/>
          <w:szCs w:val="24"/>
        </w:rPr>
        <w:t xml:space="preserve"> předávací protokol, v němž specifikuji mj. způsob provedení </w:t>
      </w:r>
      <w:r w:rsidR="001B315F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íla, doklady vztahující se k </w:t>
      </w:r>
      <w:r w:rsidR="00480649">
        <w:rPr>
          <w:sz w:val="24"/>
          <w:szCs w:val="24"/>
        </w:rPr>
        <w:t>Vleku</w:t>
      </w:r>
      <w:r w:rsidR="001B315F">
        <w:rPr>
          <w:color w:val="000000"/>
          <w:sz w:val="24"/>
          <w:szCs w:val="24"/>
        </w:rPr>
        <w:t>, vady</w:t>
      </w:r>
      <w:r w:rsidR="00EF7E4A">
        <w:rPr>
          <w:color w:val="000000"/>
          <w:sz w:val="24"/>
          <w:szCs w:val="24"/>
        </w:rPr>
        <w:t xml:space="preserve"> a nedodělky</w:t>
      </w:r>
      <w:r w:rsidR="001B315F">
        <w:rPr>
          <w:color w:val="000000"/>
          <w:sz w:val="24"/>
          <w:szCs w:val="24"/>
        </w:rPr>
        <w:t>, s nimiž se D</w:t>
      </w:r>
      <w:r>
        <w:rPr>
          <w:color w:val="000000"/>
          <w:sz w:val="24"/>
          <w:szCs w:val="24"/>
        </w:rPr>
        <w:t xml:space="preserve">ílo přebírá i s uvedením termínu pro jejich odstranění, popř. důvod odmítnutí převzetí </w:t>
      </w:r>
      <w:r w:rsidR="001B315F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íla. </w:t>
      </w:r>
      <w:r w:rsidR="00EF7E4A">
        <w:rPr>
          <w:color w:val="000000"/>
          <w:sz w:val="24"/>
          <w:szCs w:val="24"/>
        </w:rPr>
        <w:t>Objednatel není povinen převzít Dílo s vadami a nedodělky.</w:t>
      </w:r>
      <w:r>
        <w:rPr>
          <w:color w:val="000000"/>
          <w:sz w:val="24"/>
          <w:szCs w:val="24"/>
        </w:rPr>
        <w:t xml:space="preserve"> </w:t>
      </w:r>
    </w:p>
    <w:p w14:paraId="1451157A" w14:textId="77777777" w:rsidR="00D31CF5" w:rsidRDefault="00D31CF5" w:rsidP="00D31CF5">
      <w:pPr>
        <w:pStyle w:val="Odstavecseseznamem"/>
        <w:rPr>
          <w:sz w:val="24"/>
          <w:szCs w:val="24"/>
        </w:rPr>
      </w:pPr>
    </w:p>
    <w:p w14:paraId="05B19B9A" w14:textId="24979FE8" w:rsidR="005051EB" w:rsidRDefault="00D31CF5" w:rsidP="005051EB">
      <w:pPr>
        <w:numPr>
          <w:ilvl w:val="0"/>
          <w:numId w:val="11"/>
        </w:numPr>
        <w:ind w:left="567" w:hanging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Před převzetím </w:t>
      </w:r>
      <w:r w:rsidR="00480649">
        <w:rPr>
          <w:sz w:val="24"/>
          <w:szCs w:val="24"/>
        </w:rPr>
        <w:t>Vleku</w:t>
      </w:r>
      <w:r>
        <w:rPr>
          <w:sz w:val="24"/>
          <w:szCs w:val="24"/>
        </w:rPr>
        <w:t xml:space="preserve"> </w:t>
      </w:r>
      <w:r w:rsidR="005051EB">
        <w:rPr>
          <w:sz w:val="24"/>
          <w:szCs w:val="24"/>
        </w:rPr>
        <w:t xml:space="preserve">po </w:t>
      </w:r>
      <w:r w:rsidR="00480649">
        <w:rPr>
          <w:sz w:val="24"/>
          <w:szCs w:val="24"/>
        </w:rPr>
        <w:t>dokončení</w:t>
      </w:r>
      <w:r w:rsidR="005051EB">
        <w:rPr>
          <w:sz w:val="24"/>
          <w:szCs w:val="24"/>
        </w:rPr>
        <w:t xml:space="preserve"> Díla </w:t>
      </w:r>
      <w:r>
        <w:rPr>
          <w:sz w:val="24"/>
          <w:szCs w:val="24"/>
        </w:rPr>
        <w:t xml:space="preserve">je </w:t>
      </w:r>
      <w:r w:rsidR="000B0965">
        <w:rPr>
          <w:sz w:val="24"/>
          <w:szCs w:val="24"/>
        </w:rPr>
        <w:t>Objednatel</w:t>
      </w:r>
      <w:r>
        <w:rPr>
          <w:sz w:val="24"/>
          <w:szCs w:val="24"/>
        </w:rPr>
        <w:t xml:space="preserve"> oprávněn </w:t>
      </w:r>
      <w:r w:rsidR="002E3841" w:rsidRPr="00D31CF5">
        <w:rPr>
          <w:sz w:val="24"/>
        </w:rPr>
        <w:t>ve vozovně Plzeň, Borská ul. 296</w:t>
      </w:r>
      <w:r w:rsidR="00E07CB3">
        <w:rPr>
          <w:sz w:val="24"/>
        </w:rPr>
        <w:t>4</w:t>
      </w:r>
      <w:r>
        <w:rPr>
          <w:sz w:val="24"/>
        </w:rPr>
        <w:t xml:space="preserve"> provést </w:t>
      </w:r>
      <w:r w:rsidR="002E3841" w:rsidRPr="00D31CF5">
        <w:rPr>
          <w:sz w:val="24"/>
          <w:szCs w:val="24"/>
        </w:rPr>
        <w:t>zkoušk</w:t>
      </w:r>
      <w:r>
        <w:rPr>
          <w:sz w:val="24"/>
          <w:szCs w:val="24"/>
        </w:rPr>
        <w:t>u</w:t>
      </w:r>
      <w:r w:rsidR="002E3841" w:rsidRPr="00D31CF5">
        <w:rPr>
          <w:sz w:val="24"/>
          <w:szCs w:val="24"/>
        </w:rPr>
        <w:t xml:space="preserve"> všech funkcí</w:t>
      </w:r>
      <w:r w:rsidR="00480649">
        <w:rPr>
          <w:sz w:val="24"/>
          <w:szCs w:val="24"/>
        </w:rPr>
        <w:t xml:space="preserve"> Vleku</w:t>
      </w:r>
      <w:r w:rsidR="002E3841" w:rsidRPr="00D31CF5">
        <w:rPr>
          <w:sz w:val="24"/>
          <w:szCs w:val="24"/>
        </w:rPr>
        <w:t xml:space="preserve"> včetně zkušební jízdy</w:t>
      </w:r>
      <w:r>
        <w:rPr>
          <w:sz w:val="24"/>
          <w:szCs w:val="24"/>
        </w:rPr>
        <w:t xml:space="preserve">. </w:t>
      </w:r>
      <w:r w:rsidR="00480649">
        <w:rPr>
          <w:sz w:val="24"/>
          <w:szCs w:val="24"/>
        </w:rPr>
        <w:t>Vlek</w:t>
      </w:r>
      <w:r w:rsidR="005051EB" w:rsidRPr="003F5E42">
        <w:rPr>
          <w:color w:val="000000"/>
          <w:sz w:val="24"/>
          <w:szCs w:val="24"/>
        </w:rPr>
        <w:t xml:space="preserve"> </w:t>
      </w:r>
      <w:r w:rsidR="005051EB">
        <w:rPr>
          <w:color w:val="000000"/>
          <w:sz w:val="24"/>
          <w:szCs w:val="24"/>
        </w:rPr>
        <w:t xml:space="preserve">musí </w:t>
      </w:r>
      <w:r w:rsidR="005051EB" w:rsidRPr="003F5E42">
        <w:rPr>
          <w:color w:val="000000"/>
          <w:sz w:val="24"/>
          <w:szCs w:val="24"/>
        </w:rPr>
        <w:t>splňovat všechny podmí</w:t>
      </w:r>
      <w:r w:rsidR="005051EB">
        <w:rPr>
          <w:color w:val="000000"/>
          <w:sz w:val="24"/>
          <w:szCs w:val="24"/>
        </w:rPr>
        <w:t xml:space="preserve">nky provozu na komunikacích ČR, </w:t>
      </w:r>
      <w:r w:rsidR="005051EB" w:rsidRPr="003F5E42">
        <w:rPr>
          <w:color w:val="000000"/>
          <w:sz w:val="24"/>
          <w:szCs w:val="24"/>
        </w:rPr>
        <w:t xml:space="preserve">odpovídat původnímu </w:t>
      </w:r>
      <w:r w:rsidR="00480649">
        <w:rPr>
          <w:sz w:val="24"/>
          <w:szCs w:val="24"/>
        </w:rPr>
        <w:t>Vleku</w:t>
      </w:r>
      <w:r w:rsidR="005051EB" w:rsidRPr="003F5E42">
        <w:rPr>
          <w:color w:val="000000"/>
          <w:sz w:val="24"/>
          <w:szCs w:val="24"/>
        </w:rPr>
        <w:t xml:space="preserve"> a </w:t>
      </w:r>
      <w:r w:rsidR="005051EB">
        <w:rPr>
          <w:color w:val="000000"/>
          <w:sz w:val="24"/>
          <w:szCs w:val="24"/>
        </w:rPr>
        <w:t xml:space="preserve">konec renovace musí být </w:t>
      </w:r>
      <w:r w:rsidR="005051EB" w:rsidRPr="003F5E42">
        <w:rPr>
          <w:color w:val="000000"/>
          <w:sz w:val="24"/>
          <w:szCs w:val="24"/>
        </w:rPr>
        <w:t xml:space="preserve">odsouhlasen </w:t>
      </w:r>
      <w:r w:rsidR="005051EB">
        <w:rPr>
          <w:color w:val="000000"/>
          <w:sz w:val="24"/>
          <w:szCs w:val="24"/>
        </w:rPr>
        <w:t>odborným</w:t>
      </w:r>
      <w:r w:rsidR="005051EB" w:rsidRPr="003F5E42">
        <w:rPr>
          <w:color w:val="000000"/>
          <w:sz w:val="24"/>
          <w:szCs w:val="24"/>
        </w:rPr>
        <w:t xml:space="preserve"> </w:t>
      </w:r>
      <w:r w:rsidR="005051EB">
        <w:rPr>
          <w:color w:val="000000"/>
          <w:sz w:val="24"/>
          <w:szCs w:val="24"/>
        </w:rPr>
        <w:t>garantem</w:t>
      </w:r>
      <w:r w:rsidR="005051EB" w:rsidRPr="003F5E42">
        <w:rPr>
          <w:color w:val="000000"/>
          <w:sz w:val="24"/>
          <w:szCs w:val="24"/>
        </w:rPr>
        <w:t xml:space="preserve"> z</w:t>
      </w:r>
      <w:r w:rsidR="005051EB">
        <w:rPr>
          <w:color w:val="000000"/>
          <w:sz w:val="24"/>
          <w:szCs w:val="24"/>
        </w:rPr>
        <w:t>a </w:t>
      </w:r>
      <w:r w:rsidR="005051EB" w:rsidRPr="003F5E42">
        <w:rPr>
          <w:color w:val="000000"/>
          <w:sz w:val="24"/>
          <w:szCs w:val="24"/>
        </w:rPr>
        <w:t>PMDP</w:t>
      </w:r>
      <w:r w:rsidR="005051EB">
        <w:rPr>
          <w:color w:val="000000"/>
          <w:sz w:val="24"/>
          <w:szCs w:val="24"/>
        </w:rPr>
        <w:t>,</w:t>
      </w:r>
      <w:r w:rsidR="005051EB" w:rsidRPr="003F5E42">
        <w:rPr>
          <w:color w:val="000000"/>
          <w:sz w:val="24"/>
          <w:szCs w:val="24"/>
        </w:rPr>
        <w:t xml:space="preserve"> a.s.</w:t>
      </w:r>
      <w:r w:rsidR="005051EB">
        <w:rPr>
          <w:color w:val="000000"/>
          <w:sz w:val="24"/>
          <w:szCs w:val="24"/>
        </w:rPr>
        <w:t xml:space="preserve"> Nejpozději s předáním </w:t>
      </w:r>
      <w:r w:rsidR="00480649">
        <w:rPr>
          <w:sz w:val="24"/>
          <w:szCs w:val="24"/>
        </w:rPr>
        <w:t>Vleku</w:t>
      </w:r>
      <w:r w:rsidR="005051EB">
        <w:rPr>
          <w:color w:val="000000"/>
          <w:sz w:val="24"/>
          <w:szCs w:val="24"/>
        </w:rPr>
        <w:t xml:space="preserve"> Objednateli je Zhotovitel povinen předat i veškeré doklady, které se k </w:t>
      </w:r>
      <w:r w:rsidR="00480649">
        <w:rPr>
          <w:sz w:val="24"/>
          <w:szCs w:val="24"/>
        </w:rPr>
        <w:t>Vleku</w:t>
      </w:r>
      <w:r w:rsidR="005051EB">
        <w:rPr>
          <w:color w:val="000000"/>
          <w:sz w:val="24"/>
          <w:szCs w:val="24"/>
        </w:rPr>
        <w:t xml:space="preserve"> váží.</w:t>
      </w:r>
    </w:p>
    <w:p w14:paraId="09AB11DB" w14:textId="77777777" w:rsidR="002A7E0F" w:rsidRPr="00D31CF5" w:rsidRDefault="002A7E0F" w:rsidP="00F1787E">
      <w:pPr>
        <w:ind w:left="567"/>
        <w:jc w:val="both"/>
        <w:rPr>
          <w:color w:val="000000"/>
          <w:sz w:val="24"/>
          <w:szCs w:val="24"/>
        </w:rPr>
      </w:pPr>
    </w:p>
    <w:p w14:paraId="02D8A6CD" w14:textId="38C095F0" w:rsidR="00D31CF5" w:rsidRPr="005051EB" w:rsidRDefault="00D31CF5" w:rsidP="00BC7376">
      <w:pPr>
        <w:numPr>
          <w:ilvl w:val="0"/>
          <w:numId w:val="11"/>
        </w:numPr>
        <w:ind w:left="567" w:hanging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Oboustranně podepsaný př</w:t>
      </w:r>
      <w:r w:rsidR="002E3841" w:rsidRPr="00D31CF5">
        <w:rPr>
          <w:sz w:val="24"/>
          <w:szCs w:val="24"/>
        </w:rPr>
        <w:t xml:space="preserve">edávací protokol </w:t>
      </w:r>
      <w:r w:rsidR="005051EB">
        <w:rPr>
          <w:sz w:val="24"/>
          <w:szCs w:val="24"/>
        </w:rPr>
        <w:t xml:space="preserve">po ukončení </w:t>
      </w:r>
      <w:r w:rsidR="00480649">
        <w:rPr>
          <w:sz w:val="24"/>
          <w:szCs w:val="24"/>
        </w:rPr>
        <w:t>rekonstrukce</w:t>
      </w:r>
      <w:r w:rsidR="005051EB">
        <w:rPr>
          <w:sz w:val="24"/>
          <w:szCs w:val="24"/>
        </w:rPr>
        <w:t xml:space="preserve"> </w:t>
      </w:r>
      <w:r w:rsidR="002E3841" w:rsidRPr="00D31CF5">
        <w:rPr>
          <w:sz w:val="24"/>
          <w:szCs w:val="24"/>
        </w:rPr>
        <w:t>bude přílohou fakturace</w:t>
      </w:r>
      <w:r w:rsidR="001B315F">
        <w:rPr>
          <w:sz w:val="24"/>
          <w:szCs w:val="24"/>
        </w:rPr>
        <w:t xml:space="preserve"> a podkladem pro úhradu ceny D</w:t>
      </w:r>
      <w:r>
        <w:rPr>
          <w:sz w:val="24"/>
          <w:szCs w:val="24"/>
        </w:rPr>
        <w:t>íla</w:t>
      </w:r>
      <w:r w:rsidR="002E3841" w:rsidRPr="00D31CF5">
        <w:rPr>
          <w:sz w:val="24"/>
          <w:szCs w:val="24"/>
        </w:rPr>
        <w:t>.</w:t>
      </w:r>
    </w:p>
    <w:p w14:paraId="4C83A857" w14:textId="77777777" w:rsidR="005051EB" w:rsidRDefault="005051EB" w:rsidP="005051EB">
      <w:pPr>
        <w:pStyle w:val="Odstavecseseznamem"/>
        <w:rPr>
          <w:color w:val="000000"/>
          <w:sz w:val="24"/>
          <w:szCs w:val="24"/>
        </w:rPr>
      </w:pPr>
    </w:p>
    <w:p w14:paraId="71DDEF57" w14:textId="77777777" w:rsidR="00F768C5" w:rsidRPr="00D31CF5" w:rsidRDefault="000B0965" w:rsidP="00BC7376">
      <w:pPr>
        <w:numPr>
          <w:ilvl w:val="0"/>
          <w:numId w:val="11"/>
        </w:numPr>
        <w:ind w:left="567" w:hanging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Zhotovitel</w:t>
      </w:r>
      <w:r w:rsidR="001034D0">
        <w:rPr>
          <w:sz w:val="24"/>
          <w:szCs w:val="24"/>
        </w:rPr>
        <w:t xml:space="preserve"> je povinen</w:t>
      </w:r>
      <w:r w:rsidR="00F768C5" w:rsidRPr="00D31CF5">
        <w:rPr>
          <w:sz w:val="24"/>
          <w:szCs w:val="24"/>
        </w:rPr>
        <w:t xml:space="preserve"> při provádění </w:t>
      </w:r>
      <w:r w:rsidR="003514F5" w:rsidRPr="00D31CF5">
        <w:rPr>
          <w:sz w:val="24"/>
          <w:szCs w:val="24"/>
        </w:rPr>
        <w:t>rekonstrukce</w:t>
      </w:r>
      <w:r w:rsidR="00F768C5" w:rsidRPr="00D31CF5">
        <w:rPr>
          <w:sz w:val="24"/>
          <w:szCs w:val="24"/>
        </w:rPr>
        <w:t>:</w:t>
      </w:r>
    </w:p>
    <w:p w14:paraId="6A33D65D" w14:textId="7F0A914F" w:rsidR="004B2FA0" w:rsidRDefault="00F768C5" w:rsidP="00BC7376">
      <w:pPr>
        <w:numPr>
          <w:ilvl w:val="0"/>
          <w:numId w:val="6"/>
        </w:numPr>
        <w:suppressAutoHyphens/>
        <w:ind w:left="851" w:hanging="284"/>
        <w:jc w:val="both"/>
        <w:rPr>
          <w:sz w:val="24"/>
          <w:szCs w:val="24"/>
        </w:rPr>
      </w:pPr>
      <w:r w:rsidRPr="00C03A9A">
        <w:rPr>
          <w:sz w:val="24"/>
          <w:szCs w:val="24"/>
        </w:rPr>
        <w:t>uchovávat originální díly a komponenty</w:t>
      </w:r>
      <w:r w:rsidR="004B2FA0">
        <w:rPr>
          <w:sz w:val="24"/>
          <w:szCs w:val="24"/>
        </w:rPr>
        <w:t xml:space="preserve"> a p</w:t>
      </w:r>
      <w:r w:rsidR="001034D0">
        <w:rPr>
          <w:sz w:val="24"/>
          <w:szCs w:val="24"/>
        </w:rPr>
        <w:t xml:space="preserve">ři předání </w:t>
      </w:r>
      <w:r w:rsidR="001B315F">
        <w:rPr>
          <w:sz w:val="24"/>
          <w:szCs w:val="24"/>
        </w:rPr>
        <w:t>D</w:t>
      </w:r>
      <w:r w:rsidR="001034D0">
        <w:rPr>
          <w:sz w:val="24"/>
          <w:szCs w:val="24"/>
        </w:rPr>
        <w:t>íla tyto</w:t>
      </w:r>
      <w:r w:rsidR="004B2FA0">
        <w:rPr>
          <w:sz w:val="24"/>
          <w:szCs w:val="24"/>
        </w:rPr>
        <w:t xml:space="preserve"> vrátit </w:t>
      </w:r>
      <w:r w:rsidR="000B0965">
        <w:rPr>
          <w:sz w:val="24"/>
          <w:szCs w:val="24"/>
        </w:rPr>
        <w:t>Objednatel</w:t>
      </w:r>
      <w:r w:rsidR="004B2FA0">
        <w:rPr>
          <w:sz w:val="24"/>
          <w:szCs w:val="24"/>
        </w:rPr>
        <w:t>i</w:t>
      </w:r>
      <w:r w:rsidR="001034D0">
        <w:rPr>
          <w:sz w:val="24"/>
          <w:szCs w:val="24"/>
        </w:rPr>
        <w:t>,</w:t>
      </w:r>
    </w:p>
    <w:p w14:paraId="61B38E11" w14:textId="77777777" w:rsidR="004B2FA0" w:rsidRDefault="00F768C5" w:rsidP="00BC7376">
      <w:pPr>
        <w:numPr>
          <w:ilvl w:val="0"/>
          <w:numId w:val="6"/>
        </w:numPr>
        <w:suppressAutoHyphens/>
        <w:ind w:left="851" w:hanging="284"/>
        <w:jc w:val="both"/>
        <w:rPr>
          <w:sz w:val="24"/>
          <w:szCs w:val="24"/>
        </w:rPr>
      </w:pPr>
      <w:r w:rsidRPr="00C03A9A">
        <w:rPr>
          <w:sz w:val="24"/>
          <w:szCs w:val="24"/>
        </w:rPr>
        <w:t>v průběhu prací průběžně zhotovovat fotodokumentaci a výkresovou dokumentaci před demontáží</w:t>
      </w:r>
      <w:r w:rsidR="004B2FA0">
        <w:rPr>
          <w:sz w:val="24"/>
          <w:szCs w:val="24"/>
        </w:rPr>
        <w:t>. Tyto podklady budou součástí předávacího protokolu</w:t>
      </w:r>
      <w:r w:rsidR="007D2F29">
        <w:rPr>
          <w:sz w:val="24"/>
          <w:szCs w:val="24"/>
        </w:rPr>
        <w:t xml:space="preserve"> a na vyžádání zasílat Objednateli i v průběhu prací</w:t>
      </w:r>
      <w:r w:rsidR="004B2FA0">
        <w:rPr>
          <w:sz w:val="24"/>
          <w:szCs w:val="24"/>
        </w:rPr>
        <w:t>.</w:t>
      </w:r>
    </w:p>
    <w:p w14:paraId="405E0BAD" w14:textId="52AE39B3" w:rsidR="00232A0B" w:rsidRDefault="00F768C5" w:rsidP="00BC7376">
      <w:pPr>
        <w:numPr>
          <w:ilvl w:val="0"/>
          <w:numId w:val="6"/>
        </w:numPr>
        <w:suppressAutoHyphens/>
        <w:ind w:left="851" w:hanging="284"/>
        <w:jc w:val="both"/>
        <w:rPr>
          <w:sz w:val="24"/>
          <w:szCs w:val="24"/>
        </w:rPr>
      </w:pPr>
      <w:r w:rsidRPr="00232A0B">
        <w:rPr>
          <w:sz w:val="24"/>
          <w:szCs w:val="24"/>
        </w:rPr>
        <w:t>všude, zejména pak na viditelných místech</w:t>
      </w:r>
      <w:r w:rsidR="002C7132">
        <w:rPr>
          <w:sz w:val="24"/>
          <w:szCs w:val="24"/>
        </w:rPr>
        <w:t>,</w:t>
      </w:r>
      <w:r w:rsidRPr="00232A0B">
        <w:rPr>
          <w:sz w:val="24"/>
          <w:szCs w:val="24"/>
        </w:rPr>
        <w:t xml:space="preserve"> </w:t>
      </w:r>
      <w:r w:rsidR="00232A0B" w:rsidRPr="00232A0B">
        <w:rPr>
          <w:sz w:val="24"/>
          <w:szCs w:val="24"/>
        </w:rPr>
        <w:t>nepoužívat</w:t>
      </w:r>
      <w:r w:rsidRPr="00232A0B">
        <w:rPr>
          <w:sz w:val="24"/>
          <w:szCs w:val="24"/>
        </w:rPr>
        <w:t xml:space="preserve"> </w:t>
      </w:r>
      <w:r w:rsidR="00232A0B">
        <w:rPr>
          <w:sz w:val="24"/>
          <w:szCs w:val="24"/>
        </w:rPr>
        <w:t xml:space="preserve">křížové šrouby a vruty, samojistící teflonové matice a historicky neodpovídající spojovací materiály </w:t>
      </w:r>
      <w:r w:rsidR="00E07CB3">
        <w:rPr>
          <w:sz w:val="24"/>
          <w:szCs w:val="24"/>
        </w:rPr>
        <w:br/>
      </w:r>
      <w:r w:rsidR="00232A0B">
        <w:rPr>
          <w:sz w:val="24"/>
          <w:szCs w:val="24"/>
        </w:rPr>
        <w:t>a technologie</w:t>
      </w:r>
      <w:r w:rsidR="001034D0">
        <w:rPr>
          <w:sz w:val="24"/>
          <w:szCs w:val="24"/>
        </w:rPr>
        <w:t>.</w:t>
      </w:r>
    </w:p>
    <w:p w14:paraId="72F2BC18" w14:textId="77777777" w:rsidR="00A37935" w:rsidRDefault="00A37935" w:rsidP="00A37935">
      <w:pPr>
        <w:rPr>
          <w:sz w:val="24"/>
          <w:szCs w:val="24"/>
        </w:rPr>
      </w:pPr>
    </w:p>
    <w:p w14:paraId="6526D329" w14:textId="77777777" w:rsidR="00F82C6E" w:rsidRPr="00367D3A" w:rsidRDefault="00F82C6E" w:rsidP="00367D3A">
      <w:pPr>
        <w:tabs>
          <w:tab w:val="left" w:pos="567"/>
          <w:tab w:val="left" w:pos="709"/>
          <w:tab w:val="left" w:pos="1134"/>
          <w:tab w:val="left" w:pos="1276"/>
        </w:tabs>
        <w:ind w:left="705" w:hanging="705"/>
        <w:jc w:val="center"/>
        <w:rPr>
          <w:b/>
          <w:color w:val="000000"/>
          <w:sz w:val="24"/>
          <w:szCs w:val="24"/>
        </w:rPr>
      </w:pPr>
      <w:r w:rsidRPr="00367D3A">
        <w:rPr>
          <w:b/>
          <w:color w:val="000000"/>
          <w:sz w:val="24"/>
          <w:szCs w:val="24"/>
        </w:rPr>
        <w:t>V</w:t>
      </w:r>
      <w:r w:rsidR="005051EB">
        <w:rPr>
          <w:b/>
          <w:color w:val="000000"/>
          <w:sz w:val="24"/>
          <w:szCs w:val="24"/>
        </w:rPr>
        <w:t>I</w:t>
      </w:r>
      <w:r w:rsidRPr="00367D3A">
        <w:rPr>
          <w:b/>
          <w:color w:val="000000"/>
          <w:sz w:val="24"/>
          <w:szCs w:val="24"/>
        </w:rPr>
        <w:t>.</w:t>
      </w:r>
    </w:p>
    <w:p w14:paraId="1D7FC235" w14:textId="57A60236" w:rsidR="00F82C6E" w:rsidRPr="00C03A9A" w:rsidRDefault="00F82C6E">
      <w:pPr>
        <w:pStyle w:val="Nadpis2"/>
        <w:rPr>
          <w:color w:val="000000"/>
          <w:szCs w:val="24"/>
        </w:rPr>
      </w:pPr>
      <w:r w:rsidRPr="00C03A9A">
        <w:rPr>
          <w:color w:val="000000"/>
          <w:szCs w:val="24"/>
        </w:rPr>
        <w:t xml:space="preserve">Cena </w:t>
      </w:r>
      <w:r w:rsidR="001B315F">
        <w:rPr>
          <w:color w:val="000000"/>
          <w:szCs w:val="24"/>
        </w:rPr>
        <w:t>D</w:t>
      </w:r>
      <w:r w:rsidRPr="00C03A9A">
        <w:rPr>
          <w:color w:val="000000"/>
          <w:szCs w:val="24"/>
        </w:rPr>
        <w:t>íla</w:t>
      </w:r>
    </w:p>
    <w:p w14:paraId="494A3DD3" w14:textId="77777777" w:rsidR="00F82C6E" w:rsidRPr="00C03A9A" w:rsidRDefault="00F82C6E">
      <w:pPr>
        <w:rPr>
          <w:b/>
          <w:color w:val="000000"/>
          <w:sz w:val="24"/>
          <w:szCs w:val="24"/>
        </w:rPr>
      </w:pPr>
    </w:p>
    <w:p w14:paraId="4032A7EF" w14:textId="6B90EEB7" w:rsidR="00155106" w:rsidRDefault="00837998" w:rsidP="00BC7376">
      <w:pPr>
        <w:numPr>
          <w:ilvl w:val="0"/>
          <w:numId w:val="9"/>
        </w:numPr>
        <w:ind w:left="567" w:hanging="567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Celková c</w:t>
      </w:r>
      <w:r w:rsidR="00F82C6E" w:rsidRPr="00C03A9A">
        <w:rPr>
          <w:color w:val="000000"/>
          <w:sz w:val="24"/>
          <w:szCs w:val="24"/>
        </w:rPr>
        <w:t xml:space="preserve">ena </w:t>
      </w:r>
      <w:r w:rsidR="00367D3A">
        <w:rPr>
          <w:color w:val="000000"/>
          <w:sz w:val="24"/>
          <w:szCs w:val="24"/>
        </w:rPr>
        <w:t xml:space="preserve">za provedení </w:t>
      </w:r>
      <w:r w:rsidR="001B315F">
        <w:rPr>
          <w:color w:val="000000"/>
          <w:sz w:val="24"/>
          <w:szCs w:val="24"/>
        </w:rPr>
        <w:t>D</w:t>
      </w:r>
      <w:r w:rsidR="00367D3A">
        <w:rPr>
          <w:color w:val="000000"/>
          <w:sz w:val="24"/>
          <w:szCs w:val="24"/>
        </w:rPr>
        <w:t>íla dle čl. II této smlouvy činí</w:t>
      </w:r>
      <w:r w:rsidR="003F64FF" w:rsidRPr="00C03A9A">
        <w:rPr>
          <w:color w:val="000000"/>
          <w:sz w:val="24"/>
          <w:szCs w:val="24"/>
        </w:rPr>
        <w:t>:</w:t>
      </w:r>
      <w:r w:rsidR="001034D0">
        <w:rPr>
          <w:b/>
          <w:sz w:val="24"/>
          <w:szCs w:val="24"/>
        </w:rPr>
        <w:t xml:space="preserve"> </w:t>
      </w:r>
    </w:p>
    <w:p w14:paraId="72616552" w14:textId="77777777" w:rsidR="00155106" w:rsidRDefault="00155106" w:rsidP="00155106">
      <w:pPr>
        <w:ind w:left="567"/>
        <w:jc w:val="both"/>
        <w:rPr>
          <w:b/>
          <w:sz w:val="24"/>
          <w:szCs w:val="24"/>
        </w:rPr>
      </w:pPr>
    </w:p>
    <w:p w14:paraId="1D78F167" w14:textId="77777777" w:rsidR="00155106" w:rsidRDefault="00480649" w:rsidP="00155106">
      <w:pPr>
        <w:ind w:left="567"/>
        <w:jc w:val="center"/>
        <w:rPr>
          <w:b/>
          <w:sz w:val="24"/>
          <w:szCs w:val="24"/>
        </w:rPr>
      </w:pPr>
      <w:r w:rsidRPr="00817423">
        <w:rPr>
          <w:sz w:val="22"/>
        </w:rPr>
        <w:t>[</w:t>
      </w:r>
      <w:r w:rsidRPr="00817423">
        <w:rPr>
          <w:sz w:val="22"/>
          <w:highlight w:val="yellow"/>
        </w:rPr>
        <w:t>DOPLNÍ DODAVATEL</w:t>
      </w:r>
      <w:r w:rsidRPr="00817423">
        <w:rPr>
          <w:sz w:val="22"/>
        </w:rPr>
        <w:t>]</w:t>
      </w:r>
      <w:r>
        <w:rPr>
          <w:sz w:val="22"/>
        </w:rPr>
        <w:t xml:space="preserve"> </w:t>
      </w:r>
      <w:r w:rsidR="002258E9" w:rsidRPr="001034D0">
        <w:rPr>
          <w:b/>
          <w:sz w:val="24"/>
          <w:szCs w:val="24"/>
        </w:rPr>
        <w:t>Kč bez DPH</w:t>
      </w:r>
      <w:r w:rsidR="001034D0" w:rsidRPr="001034D0">
        <w:rPr>
          <w:b/>
          <w:sz w:val="24"/>
          <w:szCs w:val="24"/>
        </w:rPr>
        <w:t>,</w:t>
      </w:r>
    </w:p>
    <w:p w14:paraId="43D1C493" w14:textId="77777777" w:rsidR="00367D3A" w:rsidRDefault="001034D0" w:rsidP="00155106">
      <w:pPr>
        <w:ind w:left="567"/>
        <w:jc w:val="both"/>
        <w:rPr>
          <w:sz w:val="24"/>
          <w:szCs w:val="24"/>
        </w:rPr>
      </w:pPr>
      <w:r w:rsidRPr="001034D0">
        <w:rPr>
          <w:b/>
          <w:sz w:val="24"/>
          <w:szCs w:val="24"/>
        </w:rPr>
        <w:t>slovy:</w:t>
      </w:r>
      <w:r w:rsidRPr="001034D0">
        <w:rPr>
          <w:i/>
          <w:color w:val="800000"/>
          <w:sz w:val="24"/>
          <w:szCs w:val="24"/>
        </w:rPr>
        <w:t xml:space="preserve"> </w:t>
      </w:r>
      <w:r w:rsidR="00480649" w:rsidRPr="00817423">
        <w:rPr>
          <w:sz w:val="22"/>
        </w:rPr>
        <w:t>[</w:t>
      </w:r>
      <w:r w:rsidR="00480649" w:rsidRPr="00817423">
        <w:rPr>
          <w:sz w:val="22"/>
          <w:highlight w:val="yellow"/>
        </w:rPr>
        <w:t>DOPLNÍ DODAVATEL</w:t>
      </w:r>
      <w:r w:rsidR="00480649" w:rsidRPr="00817423">
        <w:rPr>
          <w:sz w:val="22"/>
        </w:rPr>
        <w:t>]</w:t>
      </w:r>
    </w:p>
    <w:p w14:paraId="616F122B" w14:textId="77777777" w:rsidR="00FC5621" w:rsidRPr="00EA31DF" w:rsidRDefault="00FC5621" w:rsidP="00155106">
      <w:pPr>
        <w:ind w:left="567"/>
        <w:jc w:val="both"/>
        <w:rPr>
          <w:b/>
          <w:sz w:val="24"/>
          <w:szCs w:val="24"/>
        </w:rPr>
      </w:pPr>
    </w:p>
    <w:p w14:paraId="7D18E27F" w14:textId="21CEB1B1" w:rsidR="00367D3A" w:rsidRDefault="00367D3A" w:rsidP="00EA31DF">
      <w:pPr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D6756B">
        <w:rPr>
          <w:sz w:val="24"/>
          <w:szCs w:val="24"/>
        </w:rPr>
        <w:t>K ceně bez DPH bude připočtena DPH ve výši stanovené platnými právními předpisy</w:t>
      </w:r>
      <w:r w:rsidR="002C7132">
        <w:rPr>
          <w:sz w:val="24"/>
          <w:szCs w:val="24"/>
        </w:rPr>
        <w:t xml:space="preserve"> v okamžiku plnění</w:t>
      </w:r>
      <w:r>
        <w:rPr>
          <w:sz w:val="24"/>
          <w:szCs w:val="24"/>
        </w:rPr>
        <w:t>.</w:t>
      </w:r>
    </w:p>
    <w:p w14:paraId="3EB60B09" w14:textId="77777777" w:rsidR="001034D0" w:rsidRPr="001034D0" w:rsidRDefault="001034D0" w:rsidP="001034D0">
      <w:pPr>
        <w:ind w:left="567"/>
        <w:jc w:val="both"/>
        <w:rPr>
          <w:sz w:val="24"/>
          <w:szCs w:val="24"/>
        </w:rPr>
      </w:pPr>
    </w:p>
    <w:p w14:paraId="68D23D7F" w14:textId="6854A07F" w:rsidR="00D21A0D" w:rsidRPr="00837998" w:rsidRDefault="00D21A0D" w:rsidP="00BC7376">
      <w:pPr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367D3A">
        <w:rPr>
          <w:color w:val="000000"/>
          <w:sz w:val="24"/>
          <w:szCs w:val="24"/>
        </w:rPr>
        <w:t>Cena</w:t>
      </w:r>
      <w:r w:rsidRPr="00837998">
        <w:rPr>
          <w:sz w:val="24"/>
          <w:szCs w:val="24"/>
        </w:rPr>
        <w:t xml:space="preserve"> </w:t>
      </w:r>
      <w:r w:rsidR="002C7132">
        <w:rPr>
          <w:sz w:val="24"/>
          <w:szCs w:val="24"/>
        </w:rPr>
        <w:t>D</w:t>
      </w:r>
      <w:r w:rsidRPr="00837998">
        <w:rPr>
          <w:sz w:val="24"/>
          <w:szCs w:val="24"/>
        </w:rPr>
        <w:t>íla se stanovuje jako maximálně přípustná</w:t>
      </w:r>
      <w:r w:rsidR="001034D0">
        <w:rPr>
          <w:sz w:val="24"/>
          <w:szCs w:val="24"/>
        </w:rPr>
        <w:t xml:space="preserve"> (konečná)</w:t>
      </w:r>
      <w:r w:rsidRPr="00837998">
        <w:rPr>
          <w:sz w:val="24"/>
          <w:szCs w:val="24"/>
        </w:rPr>
        <w:t xml:space="preserve"> a </w:t>
      </w:r>
      <w:r w:rsidR="00CE514B">
        <w:rPr>
          <w:sz w:val="24"/>
          <w:szCs w:val="24"/>
        </w:rPr>
        <w:t xml:space="preserve">zahrnuje </w:t>
      </w:r>
      <w:r w:rsidRPr="00837998">
        <w:rPr>
          <w:sz w:val="24"/>
          <w:szCs w:val="24"/>
        </w:rPr>
        <w:t xml:space="preserve">veškeré výdaje </w:t>
      </w:r>
      <w:r w:rsidR="00FC5621">
        <w:rPr>
          <w:sz w:val="24"/>
          <w:szCs w:val="24"/>
        </w:rPr>
        <w:br/>
      </w:r>
      <w:r w:rsidR="00A3550A">
        <w:rPr>
          <w:sz w:val="24"/>
          <w:szCs w:val="24"/>
        </w:rPr>
        <w:t xml:space="preserve">a </w:t>
      </w:r>
      <w:r w:rsidRPr="00837998">
        <w:rPr>
          <w:sz w:val="24"/>
          <w:szCs w:val="24"/>
        </w:rPr>
        <w:t xml:space="preserve">náklady </w:t>
      </w:r>
      <w:r w:rsidR="000B0965">
        <w:rPr>
          <w:sz w:val="24"/>
          <w:szCs w:val="24"/>
        </w:rPr>
        <w:t>Zhotovitel</w:t>
      </w:r>
      <w:r w:rsidRPr="00837998">
        <w:rPr>
          <w:sz w:val="24"/>
          <w:szCs w:val="24"/>
        </w:rPr>
        <w:t xml:space="preserve">e, které bude </w:t>
      </w:r>
      <w:r w:rsidR="002C7132">
        <w:rPr>
          <w:sz w:val="24"/>
          <w:szCs w:val="24"/>
        </w:rPr>
        <w:t>mít v souvislosti s provedením Díla a dále takto sjednaná cena D</w:t>
      </w:r>
      <w:r w:rsidRPr="00837998">
        <w:rPr>
          <w:sz w:val="24"/>
          <w:szCs w:val="24"/>
        </w:rPr>
        <w:t xml:space="preserve">íla obsahuje i veškeré </w:t>
      </w:r>
      <w:r w:rsidR="002C7132">
        <w:rPr>
          <w:sz w:val="24"/>
          <w:szCs w:val="24"/>
        </w:rPr>
        <w:t xml:space="preserve">případné </w:t>
      </w:r>
      <w:r w:rsidRPr="00837998">
        <w:rPr>
          <w:sz w:val="24"/>
          <w:szCs w:val="24"/>
        </w:rPr>
        <w:t xml:space="preserve">vícenáklady nutné k tomu, aby </w:t>
      </w:r>
      <w:r w:rsidR="002C7132">
        <w:rPr>
          <w:sz w:val="24"/>
          <w:szCs w:val="24"/>
        </w:rPr>
        <w:t>D</w:t>
      </w:r>
      <w:r w:rsidRPr="00837998">
        <w:rPr>
          <w:sz w:val="24"/>
          <w:szCs w:val="24"/>
        </w:rPr>
        <w:t xml:space="preserve">ílo bylo </w:t>
      </w:r>
      <w:r w:rsidR="002C7132">
        <w:rPr>
          <w:sz w:val="24"/>
          <w:szCs w:val="24"/>
        </w:rPr>
        <w:t xml:space="preserve">plně </w:t>
      </w:r>
      <w:r w:rsidRPr="00837998">
        <w:rPr>
          <w:sz w:val="24"/>
          <w:szCs w:val="24"/>
        </w:rPr>
        <w:t xml:space="preserve">funkční a </w:t>
      </w:r>
      <w:r w:rsidR="008765E3" w:rsidRPr="00837998">
        <w:rPr>
          <w:sz w:val="24"/>
          <w:szCs w:val="24"/>
        </w:rPr>
        <w:t>pr</w:t>
      </w:r>
      <w:r w:rsidRPr="00837998">
        <w:rPr>
          <w:sz w:val="24"/>
          <w:szCs w:val="24"/>
        </w:rPr>
        <w:t xml:space="preserve">ovozuschopné. </w:t>
      </w:r>
    </w:p>
    <w:p w14:paraId="648E1A2F" w14:textId="77777777" w:rsidR="00F82C6E" w:rsidRPr="00837998" w:rsidRDefault="00F82C6E" w:rsidP="00D21A0D">
      <w:pPr>
        <w:rPr>
          <w:color w:val="000000"/>
          <w:sz w:val="24"/>
          <w:szCs w:val="24"/>
        </w:rPr>
      </w:pPr>
    </w:p>
    <w:p w14:paraId="3A8F703D" w14:textId="220E3758" w:rsidR="00E07CB3" w:rsidRPr="000767EE" w:rsidRDefault="00E07CB3" w:rsidP="00E07CB3">
      <w:pPr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Objednatel</w:t>
      </w:r>
      <w:r w:rsidRPr="00D6756B">
        <w:rPr>
          <w:sz w:val="24"/>
          <w:szCs w:val="24"/>
        </w:rPr>
        <w:t xml:space="preserve"> uhradí cenu</w:t>
      </w:r>
      <w:r w:rsidR="002C7132">
        <w:rPr>
          <w:sz w:val="24"/>
          <w:szCs w:val="24"/>
        </w:rPr>
        <w:t xml:space="preserve"> Díla</w:t>
      </w:r>
      <w:r w:rsidRPr="00D6756B">
        <w:rPr>
          <w:sz w:val="24"/>
          <w:szCs w:val="24"/>
        </w:rPr>
        <w:t xml:space="preserve"> na základě faktury vystavené </w:t>
      </w:r>
      <w:r>
        <w:rPr>
          <w:sz w:val="24"/>
          <w:szCs w:val="24"/>
        </w:rPr>
        <w:t>Zhotovitelem</w:t>
      </w:r>
      <w:r w:rsidR="00EA31DF">
        <w:rPr>
          <w:sz w:val="24"/>
          <w:szCs w:val="24"/>
        </w:rPr>
        <w:t xml:space="preserve"> za</w:t>
      </w:r>
      <w:r w:rsidR="00736287">
        <w:rPr>
          <w:sz w:val="24"/>
          <w:szCs w:val="24"/>
        </w:rPr>
        <w:t xml:space="preserve"> kompletní rekonstrukci</w:t>
      </w:r>
      <w:r w:rsidR="00D4634B">
        <w:rPr>
          <w:rStyle w:val="Znakapoznpodarou"/>
          <w:sz w:val="24"/>
          <w:szCs w:val="24"/>
        </w:rPr>
        <w:footnoteReference w:id="2"/>
      </w:r>
      <w:r w:rsidRPr="00D6756B">
        <w:rPr>
          <w:sz w:val="24"/>
          <w:szCs w:val="24"/>
        </w:rPr>
        <w:t xml:space="preserve">. </w:t>
      </w:r>
      <w:r>
        <w:rPr>
          <w:sz w:val="24"/>
          <w:szCs w:val="24"/>
        </w:rPr>
        <w:t>Faktura – daňový doklad</w:t>
      </w:r>
      <w:r w:rsidRPr="00D6756B">
        <w:rPr>
          <w:sz w:val="24"/>
          <w:szCs w:val="24"/>
        </w:rPr>
        <w:t xml:space="preserve"> </w:t>
      </w:r>
      <w:r w:rsidR="00CE514B">
        <w:rPr>
          <w:sz w:val="24"/>
          <w:szCs w:val="24"/>
        </w:rPr>
        <w:t>-</w:t>
      </w:r>
      <w:r w:rsidRPr="00D6756B">
        <w:rPr>
          <w:sz w:val="24"/>
          <w:szCs w:val="24"/>
        </w:rPr>
        <w:t xml:space="preserve"> bude obsahovat náležitosti běžné v obchodním styku, náležitosti daňového dokladu podle zákona č. 235/2004 Sb., o dani z přidané hodnoty, a náležitosti obchodní listiny ve smyslu ustanovení § 435 zákona č. 89/2012 Sb., občanského zákoníku. Přílohou faktury musí být oboustranně podepsaný protokol </w:t>
      </w:r>
      <w:r w:rsidR="00FC5621">
        <w:rPr>
          <w:sz w:val="24"/>
          <w:szCs w:val="24"/>
        </w:rPr>
        <w:br/>
      </w:r>
      <w:r w:rsidRPr="00D6756B">
        <w:rPr>
          <w:sz w:val="24"/>
          <w:szCs w:val="24"/>
        </w:rPr>
        <w:t xml:space="preserve">o předání a převzetí </w:t>
      </w:r>
      <w:r w:rsidR="00736287">
        <w:rPr>
          <w:sz w:val="24"/>
          <w:szCs w:val="24"/>
        </w:rPr>
        <w:t>Vleku</w:t>
      </w:r>
      <w:r w:rsidR="002C7132">
        <w:rPr>
          <w:sz w:val="24"/>
          <w:szCs w:val="24"/>
        </w:rPr>
        <w:t xml:space="preserve"> bez vad a nedodělků</w:t>
      </w:r>
      <w:r>
        <w:rPr>
          <w:sz w:val="24"/>
          <w:szCs w:val="24"/>
        </w:rPr>
        <w:t>.</w:t>
      </w:r>
    </w:p>
    <w:p w14:paraId="2BD1B4F8" w14:textId="77777777" w:rsidR="00E07CB3" w:rsidRDefault="00E07CB3" w:rsidP="00E07CB3">
      <w:pPr>
        <w:pStyle w:val="Odstavecseseznamem"/>
        <w:rPr>
          <w:sz w:val="24"/>
          <w:szCs w:val="24"/>
        </w:rPr>
      </w:pPr>
    </w:p>
    <w:p w14:paraId="27185BA5" w14:textId="77777777" w:rsidR="00E07CB3" w:rsidRDefault="00E07CB3" w:rsidP="00E07CB3">
      <w:pPr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F027BD">
        <w:rPr>
          <w:sz w:val="24"/>
          <w:szCs w:val="24"/>
        </w:rPr>
        <w:t xml:space="preserve">Dnem uskutečnění zdanitelného plnění je den potvrzení </w:t>
      </w:r>
      <w:r w:rsidR="00EA31DF">
        <w:rPr>
          <w:sz w:val="24"/>
          <w:szCs w:val="24"/>
        </w:rPr>
        <w:t xml:space="preserve">převzetí </w:t>
      </w:r>
      <w:r w:rsidR="00736287">
        <w:rPr>
          <w:sz w:val="24"/>
          <w:szCs w:val="24"/>
        </w:rPr>
        <w:t>Vleku</w:t>
      </w:r>
      <w:r w:rsidR="00EA31DF">
        <w:rPr>
          <w:sz w:val="24"/>
          <w:szCs w:val="24"/>
        </w:rPr>
        <w:t xml:space="preserve"> </w:t>
      </w:r>
      <w:r w:rsidRPr="00CA0097">
        <w:rPr>
          <w:sz w:val="24"/>
          <w:szCs w:val="24"/>
        </w:rPr>
        <w:t>spolu s veškerými písemnými podklady vztahující</w:t>
      </w:r>
      <w:r w:rsidR="008D0880">
        <w:rPr>
          <w:sz w:val="24"/>
          <w:szCs w:val="24"/>
        </w:rPr>
        <w:t>mi</w:t>
      </w:r>
      <w:r w:rsidRPr="00CA0097">
        <w:rPr>
          <w:sz w:val="24"/>
          <w:szCs w:val="24"/>
        </w:rPr>
        <w:t xml:space="preserve"> se k dodávan</w:t>
      </w:r>
      <w:r>
        <w:rPr>
          <w:sz w:val="24"/>
          <w:szCs w:val="24"/>
        </w:rPr>
        <w:t>ému</w:t>
      </w:r>
      <w:r w:rsidRPr="00CA0097">
        <w:rPr>
          <w:sz w:val="24"/>
          <w:szCs w:val="24"/>
        </w:rPr>
        <w:t xml:space="preserve"> </w:t>
      </w:r>
      <w:r>
        <w:rPr>
          <w:sz w:val="24"/>
          <w:szCs w:val="24"/>
        </w:rPr>
        <w:t>Dílu.</w:t>
      </w:r>
    </w:p>
    <w:p w14:paraId="6C80A2B4" w14:textId="77777777" w:rsidR="00E07CB3" w:rsidRDefault="00E07CB3" w:rsidP="00E07CB3">
      <w:pPr>
        <w:tabs>
          <w:tab w:val="left" w:pos="0"/>
        </w:tabs>
        <w:overflowPunct w:val="0"/>
        <w:jc w:val="both"/>
        <w:rPr>
          <w:sz w:val="24"/>
          <w:szCs w:val="24"/>
        </w:rPr>
      </w:pPr>
    </w:p>
    <w:p w14:paraId="1DEEC476" w14:textId="01FFA4B2" w:rsidR="00E07CB3" w:rsidRDefault="00E07CB3" w:rsidP="00E07CB3">
      <w:pPr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A1320D">
        <w:rPr>
          <w:sz w:val="24"/>
          <w:szCs w:val="24"/>
        </w:rPr>
        <w:t xml:space="preserve">Faktura je splatná do 30 dnů ode dne vystavení, min. však 21 dní ode dne doručení faktury </w:t>
      </w:r>
      <w:r>
        <w:rPr>
          <w:sz w:val="24"/>
          <w:szCs w:val="24"/>
        </w:rPr>
        <w:t>Objednateli</w:t>
      </w:r>
      <w:r w:rsidRPr="00A1320D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A1320D">
        <w:rPr>
          <w:sz w:val="24"/>
          <w:szCs w:val="24"/>
        </w:rPr>
        <w:t xml:space="preserve"> je oprávněn vystavit fakturu a tuto doručit </w:t>
      </w:r>
      <w:r>
        <w:rPr>
          <w:sz w:val="24"/>
          <w:szCs w:val="24"/>
        </w:rPr>
        <w:t>Objednateli</w:t>
      </w:r>
      <w:r w:rsidRPr="00A1320D">
        <w:rPr>
          <w:sz w:val="24"/>
          <w:szCs w:val="24"/>
        </w:rPr>
        <w:t xml:space="preserve"> až poté, co </w:t>
      </w:r>
      <w:r>
        <w:rPr>
          <w:sz w:val="24"/>
          <w:szCs w:val="24"/>
        </w:rPr>
        <w:t>Objednateli</w:t>
      </w:r>
      <w:r w:rsidRPr="00A1320D">
        <w:rPr>
          <w:sz w:val="24"/>
          <w:szCs w:val="24"/>
        </w:rPr>
        <w:t xml:space="preserve"> </w:t>
      </w:r>
      <w:r w:rsidR="00736287">
        <w:rPr>
          <w:sz w:val="24"/>
          <w:szCs w:val="24"/>
        </w:rPr>
        <w:t xml:space="preserve">Vlek </w:t>
      </w:r>
      <w:r w:rsidRPr="00A1320D">
        <w:rPr>
          <w:sz w:val="24"/>
          <w:szCs w:val="24"/>
        </w:rPr>
        <w:t xml:space="preserve">protokolárně předá. Pokud faktura neobsahuje všechny uvedené náležitosti a přílohy, má </w:t>
      </w:r>
      <w:r>
        <w:rPr>
          <w:sz w:val="24"/>
          <w:szCs w:val="24"/>
        </w:rPr>
        <w:t>Objednatel</w:t>
      </w:r>
      <w:r w:rsidRPr="00A1320D">
        <w:rPr>
          <w:sz w:val="24"/>
          <w:szCs w:val="24"/>
        </w:rPr>
        <w:t xml:space="preserve"> právo fakturu vrátit k doplnění. </w:t>
      </w:r>
      <w:r w:rsidRPr="00D6756B">
        <w:rPr>
          <w:sz w:val="24"/>
          <w:szCs w:val="24"/>
        </w:rPr>
        <w:t xml:space="preserve">V takovém případě nastane splatnost </w:t>
      </w:r>
      <w:r w:rsidR="00E85BCA">
        <w:rPr>
          <w:sz w:val="24"/>
          <w:szCs w:val="24"/>
        </w:rPr>
        <w:t xml:space="preserve">ceny Díla </w:t>
      </w:r>
      <w:r w:rsidRPr="00D6756B">
        <w:rPr>
          <w:sz w:val="24"/>
          <w:szCs w:val="24"/>
        </w:rPr>
        <w:t xml:space="preserve">až dnem, který je jako den splatnosti vyznačen v dodatečně doručené řádné faktuře, ne však dříve, než uplynutím 21 dnů ode dne doručení takové řádné faktury </w:t>
      </w:r>
      <w:r>
        <w:rPr>
          <w:sz w:val="24"/>
          <w:szCs w:val="24"/>
        </w:rPr>
        <w:t>Objednateli</w:t>
      </w:r>
      <w:r w:rsidRPr="00D6756B">
        <w:rPr>
          <w:sz w:val="24"/>
          <w:szCs w:val="24"/>
        </w:rPr>
        <w:t>.</w:t>
      </w:r>
    </w:p>
    <w:p w14:paraId="6BF39A16" w14:textId="77777777" w:rsidR="00E07CB3" w:rsidRDefault="00E07CB3" w:rsidP="00E07CB3">
      <w:pPr>
        <w:pStyle w:val="Odstavecseseznamem"/>
        <w:rPr>
          <w:sz w:val="24"/>
          <w:szCs w:val="24"/>
        </w:rPr>
      </w:pPr>
    </w:p>
    <w:p w14:paraId="7B6B392C" w14:textId="77777777" w:rsidR="00E07CB3" w:rsidRDefault="00E07CB3" w:rsidP="00736287">
      <w:pPr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Faktura - daňový doklad musí být </w:t>
      </w:r>
      <w:r w:rsidR="00736287">
        <w:rPr>
          <w:sz w:val="24"/>
          <w:szCs w:val="24"/>
        </w:rPr>
        <w:t xml:space="preserve">zaslána elektronicky na emailovou adresu </w:t>
      </w:r>
      <w:hyperlink r:id="rId11" w:history="1">
        <w:r w:rsidR="00736287" w:rsidRPr="00327634">
          <w:rPr>
            <w:rStyle w:val="Hypertextovodkaz"/>
            <w:sz w:val="24"/>
            <w:szCs w:val="24"/>
          </w:rPr>
          <w:t>faktury@pmdp.cz</w:t>
        </w:r>
      </w:hyperlink>
      <w:r w:rsidR="00736287">
        <w:rPr>
          <w:sz w:val="24"/>
          <w:szCs w:val="24"/>
        </w:rPr>
        <w:t xml:space="preserve"> ve formátu ISDOC nebo PDF.</w:t>
      </w:r>
    </w:p>
    <w:p w14:paraId="5B7D3E80" w14:textId="77777777" w:rsidR="00E07CB3" w:rsidRDefault="00E07CB3" w:rsidP="00E07CB3">
      <w:pPr>
        <w:pStyle w:val="Zkladntextodsazen21"/>
        <w:tabs>
          <w:tab w:val="left" w:pos="426"/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ED39588" w14:textId="3E0BCAC3" w:rsidR="00A3550A" w:rsidRPr="00B97BAF" w:rsidRDefault="00E07CB3" w:rsidP="00E07CB3">
      <w:pPr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675073">
        <w:rPr>
          <w:sz w:val="24"/>
          <w:szCs w:val="24"/>
        </w:rPr>
        <w:t xml:space="preserve">Platba </w:t>
      </w:r>
      <w:r w:rsidR="00E85BCA">
        <w:rPr>
          <w:sz w:val="24"/>
          <w:szCs w:val="24"/>
        </w:rPr>
        <w:t xml:space="preserve">ceny Díla </w:t>
      </w:r>
      <w:r w:rsidRPr="00675073">
        <w:rPr>
          <w:sz w:val="24"/>
          <w:szCs w:val="24"/>
        </w:rPr>
        <w:t xml:space="preserve">bude provedena bezhotovostním platebním převodem </w:t>
      </w:r>
      <w:r>
        <w:rPr>
          <w:sz w:val="24"/>
          <w:szCs w:val="24"/>
        </w:rPr>
        <w:t>na účet Zhotovitele uvedený v záhlaví této smlouvy</w:t>
      </w:r>
      <w:r w:rsidR="00A3550A" w:rsidRPr="001034D0">
        <w:rPr>
          <w:bCs/>
          <w:sz w:val="24"/>
          <w:szCs w:val="24"/>
        </w:rPr>
        <w:t>.</w:t>
      </w:r>
    </w:p>
    <w:p w14:paraId="461C64DD" w14:textId="77777777" w:rsidR="00B97BAF" w:rsidRPr="00B97BAF" w:rsidRDefault="00B97BAF" w:rsidP="005051EB">
      <w:pPr>
        <w:ind w:left="567"/>
        <w:jc w:val="both"/>
        <w:rPr>
          <w:sz w:val="24"/>
          <w:szCs w:val="24"/>
        </w:rPr>
      </w:pPr>
    </w:p>
    <w:p w14:paraId="4A563FD6" w14:textId="6B796AEB" w:rsidR="00B97BAF" w:rsidRDefault="00B97BAF" w:rsidP="00E07CB3">
      <w:pPr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A25F1B">
        <w:rPr>
          <w:sz w:val="24"/>
          <w:szCs w:val="24"/>
        </w:rPr>
        <w:t>Pro pří</w:t>
      </w:r>
      <w:r w:rsidR="00E85BCA">
        <w:rPr>
          <w:sz w:val="24"/>
          <w:szCs w:val="24"/>
        </w:rPr>
        <w:t>pad, že se v průběhu realizace D</w:t>
      </w:r>
      <w:r w:rsidRPr="00A25F1B">
        <w:rPr>
          <w:sz w:val="24"/>
          <w:szCs w:val="24"/>
        </w:rPr>
        <w:t xml:space="preserve">íla nebo při jeho předání zjistí, že dílo neobsahuje veškeré </w:t>
      </w:r>
      <w:r>
        <w:rPr>
          <w:sz w:val="24"/>
          <w:szCs w:val="24"/>
        </w:rPr>
        <w:t xml:space="preserve">vzájemně odsouhlasené </w:t>
      </w:r>
      <w:r w:rsidRPr="00A25F1B">
        <w:rPr>
          <w:sz w:val="24"/>
          <w:szCs w:val="24"/>
        </w:rPr>
        <w:t xml:space="preserve">položky uvedené </w:t>
      </w:r>
      <w:r>
        <w:rPr>
          <w:sz w:val="24"/>
          <w:szCs w:val="24"/>
        </w:rPr>
        <w:t>Zhotovi</w:t>
      </w:r>
      <w:r w:rsidRPr="00A25F1B">
        <w:rPr>
          <w:sz w:val="24"/>
          <w:szCs w:val="24"/>
        </w:rPr>
        <w:t>telem v oceněném nabídkovém rozpočtu, snižuje se o neprovedené položky maximální cena díla</w:t>
      </w:r>
      <w:r>
        <w:rPr>
          <w:sz w:val="24"/>
          <w:szCs w:val="24"/>
        </w:rPr>
        <w:t>.</w:t>
      </w:r>
    </w:p>
    <w:p w14:paraId="69DBCE81" w14:textId="77777777" w:rsidR="00B97BAF" w:rsidRDefault="00B97BAF" w:rsidP="00B97BAF">
      <w:pPr>
        <w:pStyle w:val="Odstavecseseznamem"/>
        <w:rPr>
          <w:sz w:val="24"/>
          <w:szCs w:val="24"/>
        </w:rPr>
      </w:pPr>
    </w:p>
    <w:p w14:paraId="308E1BEE" w14:textId="799C1EB6" w:rsidR="00B97BAF" w:rsidRPr="001034D0" w:rsidRDefault="00B97BAF" w:rsidP="00E07CB3">
      <w:pPr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Zhotovitel</w:t>
      </w:r>
      <w:r w:rsidRPr="00A25F1B">
        <w:rPr>
          <w:sz w:val="24"/>
          <w:szCs w:val="24"/>
        </w:rPr>
        <w:t xml:space="preserve"> bude povinen doložit </w:t>
      </w:r>
      <w:r>
        <w:rPr>
          <w:sz w:val="24"/>
          <w:szCs w:val="24"/>
        </w:rPr>
        <w:t>Objedna</w:t>
      </w:r>
      <w:r w:rsidRPr="00A25F1B">
        <w:rPr>
          <w:sz w:val="24"/>
          <w:szCs w:val="24"/>
        </w:rPr>
        <w:t xml:space="preserve">teli </w:t>
      </w:r>
      <w:r w:rsidRPr="00B97BAF">
        <w:rPr>
          <w:b/>
          <w:sz w:val="24"/>
          <w:szCs w:val="24"/>
        </w:rPr>
        <w:t>Doklad o pojištění</w:t>
      </w:r>
      <w:r w:rsidRPr="00A25F1B">
        <w:rPr>
          <w:sz w:val="24"/>
          <w:szCs w:val="24"/>
        </w:rPr>
        <w:t xml:space="preserve"> </w:t>
      </w:r>
      <w:r w:rsidRPr="00A25F1B">
        <w:rPr>
          <w:b/>
          <w:bCs/>
          <w:sz w:val="24"/>
          <w:szCs w:val="24"/>
        </w:rPr>
        <w:t xml:space="preserve">odpovědnosti </w:t>
      </w:r>
      <w:r w:rsidRPr="00A25F1B">
        <w:rPr>
          <w:sz w:val="24"/>
          <w:szCs w:val="24"/>
        </w:rPr>
        <w:t xml:space="preserve">za škodu způsobenou </w:t>
      </w:r>
      <w:r>
        <w:rPr>
          <w:sz w:val="24"/>
          <w:szCs w:val="24"/>
        </w:rPr>
        <w:t>Zhotovitelem</w:t>
      </w:r>
      <w:r w:rsidRPr="00A25F1B">
        <w:rPr>
          <w:sz w:val="24"/>
          <w:szCs w:val="24"/>
        </w:rPr>
        <w:t xml:space="preserve"> třetí osobě v souvislosti s předmětem </w:t>
      </w:r>
      <w:r>
        <w:rPr>
          <w:sz w:val="24"/>
          <w:szCs w:val="24"/>
        </w:rPr>
        <w:t xml:space="preserve">smlouvy dle čl. II. této smlouvy </w:t>
      </w:r>
      <w:r w:rsidRPr="00A25F1B">
        <w:rPr>
          <w:sz w:val="24"/>
          <w:szCs w:val="24"/>
        </w:rPr>
        <w:t xml:space="preserve">(v prosté kopii) </w:t>
      </w:r>
      <w:r w:rsidR="002D2A7C">
        <w:rPr>
          <w:sz w:val="24"/>
          <w:szCs w:val="24"/>
        </w:rPr>
        <w:t xml:space="preserve">nejpozději </w:t>
      </w:r>
      <w:r w:rsidRPr="00A25F1B">
        <w:rPr>
          <w:sz w:val="24"/>
          <w:szCs w:val="24"/>
        </w:rPr>
        <w:t xml:space="preserve">při podpisu smlouvy, a následně kdykoliv na písemnou výzvu </w:t>
      </w:r>
      <w:r>
        <w:rPr>
          <w:sz w:val="24"/>
          <w:szCs w:val="24"/>
        </w:rPr>
        <w:t>Objedn</w:t>
      </w:r>
      <w:r w:rsidRPr="00A25F1B">
        <w:rPr>
          <w:sz w:val="24"/>
          <w:szCs w:val="24"/>
        </w:rPr>
        <w:t xml:space="preserve">atele. Porušení této povinnosti je důvodem pro odstoupení </w:t>
      </w:r>
      <w:r>
        <w:rPr>
          <w:sz w:val="24"/>
          <w:szCs w:val="24"/>
        </w:rPr>
        <w:t>Objedna</w:t>
      </w:r>
      <w:r w:rsidRPr="00A25F1B">
        <w:rPr>
          <w:sz w:val="24"/>
          <w:szCs w:val="24"/>
        </w:rPr>
        <w:t xml:space="preserve">tele od </w:t>
      </w:r>
      <w:r w:rsidRPr="0079009F">
        <w:rPr>
          <w:sz w:val="24"/>
          <w:szCs w:val="24"/>
        </w:rPr>
        <w:t xml:space="preserve">smlouvy. Pro případ porušení </w:t>
      </w:r>
      <w:r w:rsidR="002D2A7C" w:rsidRPr="0079009F">
        <w:rPr>
          <w:sz w:val="24"/>
          <w:szCs w:val="24"/>
        </w:rPr>
        <w:t>p</w:t>
      </w:r>
      <w:r w:rsidRPr="0079009F">
        <w:rPr>
          <w:sz w:val="24"/>
          <w:szCs w:val="24"/>
        </w:rPr>
        <w:t xml:space="preserve">ovinnosti </w:t>
      </w:r>
      <w:r w:rsidR="002D2A7C" w:rsidRPr="0079009F">
        <w:rPr>
          <w:sz w:val="24"/>
          <w:szCs w:val="24"/>
        </w:rPr>
        <w:t xml:space="preserve">mít sjednané dostatečné pojištění odpovědnosti </w:t>
      </w:r>
      <w:r w:rsidRPr="0079009F">
        <w:rPr>
          <w:sz w:val="24"/>
          <w:szCs w:val="24"/>
        </w:rPr>
        <w:t>se Zhotovitel zavazuje uhradit Objednateli smluvní pokutu ve výši 250.000,- Kč; zaplacením pokuty není</w:t>
      </w:r>
      <w:r w:rsidRPr="00A25F1B">
        <w:rPr>
          <w:sz w:val="24"/>
          <w:szCs w:val="24"/>
        </w:rPr>
        <w:t xml:space="preserve"> dotčen nárok </w:t>
      </w:r>
      <w:r>
        <w:rPr>
          <w:sz w:val="24"/>
          <w:szCs w:val="24"/>
        </w:rPr>
        <w:t>Objednate</w:t>
      </w:r>
      <w:r w:rsidRPr="00A25F1B">
        <w:rPr>
          <w:sz w:val="24"/>
          <w:szCs w:val="24"/>
        </w:rPr>
        <w:t>le na náhradu škody</w:t>
      </w:r>
      <w:r w:rsidRPr="00B97B7E">
        <w:rPr>
          <w:rFonts w:cs="Tahoma"/>
          <w:sz w:val="24"/>
          <w:szCs w:val="24"/>
        </w:rPr>
        <w:t>.</w:t>
      </w:r>
    </w:p>
    <w:p w14:paraId="56D256F8" w14:textId="77777777" w:rsidR="00736287" w:rsidRDefault="00736287" w:rsidP="00A3550A">
      <w:pPr>
        <w:tabs>
          <w:tab w:val="left" w:pos="709"/>
        </w:tabs>
        <w:ind w:hanging="142"/>
        <w:rPr>
          <w:sz w:val="24"/>
          <w:szCs w:val="24"/>
        </w:rPr>
      </w:pPr>
    </w:p>
    <w:p w14:paraId="5E5F5C4E" w14:textId="77777777" w:rsidR="00F82C6E" w:rsidRPr="00C03A9A" w:rsidRDefault="00C03A9A">
      <w:pPr>
        <w:jc w:val="center"/>
        <w:rPr>
          <w:b/>
          <w:color w:val="000000"/>
          <w:sz w:val="24"/>
          <w:szCs w:val="24"/>
        </w:rPr>
      </w:pPr>
      <w:r w:rsidRPr="00C03A9A">
        <w:rPr>
          <w:b/>
          <w:color w:val="000000"/>
          <w:sz w:val="24"/>
          <w:szCs w:val="24"/>
        </w:rPr>
        <w:t>VI</w:t>
      </w:r>
      <w:r w:rsidR="007725A8">
        <w:rPr>
          <w:b/>
          <w:color w:val="000000"/>
          <w:sz w:val="24"/>
          <w:szCs w:val="24"/>
        </w:rPr>
        <w:t>I</w:t>
      </w:r>
      <w:r w:rsidR="00F82C6E" w:rsidRPr="00C03A9A">
        <w:rPr>
          <w:b/>
          <w:color w:val="000000"/>
          <w:sz w:val="24"/>
          <w:szCs w:val="24"/>
        </w:rPr>
        <w:t>.</w:t>
      </w:r>
    </w:p>
    <w:p w14:paraId="0B6511FA" w14:textId="77777777" w:rsidR="00F82C6E" w:rsidRPr="00C03A9A" w:rsidRDefault="00F82C6E">
      <w:pPr>
        <w:jc w:val="center"/>
        <w:rPr>
          <w:b/>
          <w:color w:val="000000"/>
          <w:sz w:val="24"/>
          <w:szCs w:val="24"/>
        </w:rPr>
      </w:pPr>
      <w:r w:rsidRPr="00C03A9A">
        <w:rPr>
          <w:b/>
          <w:color w:val="000000"/>
          <w:sz w:val="24"/>
          <w:szCs w:val="24"/>
        </w:rPr>
        <w:t>Zvláštní ujednání</w:t>
      </w:r>
    </w:p>
    <w:p w14:paraId="3F6F5E0A" w14:textId="77777777" w:rsidR="00F82C6E" w:rsidRDefault="00F82C6E" w:rsidP="00053D59">
      <w:pPr>
        <w:rPr>
          <w:b/>
          <w:color w:val="000000"/>
          <w:sz w:val="24"/>
          <w:szCs w:val="24"/>
        </w:rPr>
      </w:pPr>
    </w:p>
    <w:p w14:paraId="2E7784A5" w14:textId="77777777" w:rsidR="005051EB" w:rsidRPr="009A0E7D" w:rsidRDefault="000B0965" w:rsidP="005051EB">
      <w:pPr>
        <w:pStyle w:val="Odstavecseseznamem"/>
        <w:numPr>
          <w:ilvl w:val="0"/>
          <w:numId w:val="12"/>
        </w:numPr>
        <w:ind w:left="567" w:hanging="567"/>
        <w:jc w:val="both"/>
        <w:rPr>
          <w:color w:val="000000"/>
          <w:sz w:val="24"/>
          <w:szCs w:val="24"/>
        </w:rPr>
      </w:pPr>
      <w:r w:rsidRPr="005051EB">
        <w:rPr>
          <w:sz w:val="24"/>
          <w:szCs w:val="24"/>
        </w:rPr>
        <w:t>Zhotovitel</w:t>
      </w:r>
      <w:r w:rsidR="00053D59" w:rsidRPr="005051EB">
        <w:rPr>
          <w:sz w:val="24"/>
          <w:szCs w:val="24"/>
        </w:rPr>
        <w:t xml:space="preserve"> je povinen při provádění rekonstrukce jednotlivé pracovní postupy, volbu materiálů a kvalitu práce konzultovat s garantem projektu určeným </w:t>
      </w:r>
      <w:r w:rsidRPr="005051EB">
        <w:rPr>
          <w:sz w:val="24"/>
          <w:szCs w:val="24"/>
        </w:rPr>
        <w:t>Objednatel</w:t>
      </w:r>
      <w:r w:rsidR="00053D59" w:rsidRPr="005051EB">
        <w:rPr>
          <w:sz w:val="24"/>
          <w:szCs w:val="24"/>
        </w:rPr>
        <w:t>em</w:t>
      </w:r>
      <w:r w:rsidR="005051EB">
        <w:rPr>
          <w:sz w:val="24"/>
          <w:szCs w:val="24"/>
        </w:rPr>
        <w:t>.</w:t>
      </w:r>
    </w:p>
    <w:p w14:paraId="3A286DB5" w14:textId="77777777" w:rsidR="00AD760F" w:rsidRPr="005051EB" w:rsidRDefault="009B5A32" w:rsidP="005051EB">
      <w:pPr>
        <w:pStyle w:val="Odstavecseseznamem"/>
        <w:ind w:left="567"/>
        <w:jc w:val="both"/>
        <w:rPr>
          <w:color w:val="000000"/>
          <w:sz w:val="24"/>
          <w:szCs w:val="24"/>
        </w:rPr>
      </w:pPr>
      <w:r w:rsidRPr="005051EB">
        <w:rPr>
          <w:sz w:val="24"/>
          <w:szCs w:val="24"/>
        </w:rPr>
        <w:t xml:space="preserve"> </w:t>
      </w:r>
    </w:p>
    <w:p w14:paraId="3C058256" w14:textId="45013584" w:rsidR="00AD760F" w:rsidRPr="00AD760F" w:rsidRDefault="000B0965" w:rsidP="00BC7376">
      <w:pPr>
        <w:pStyle w:val="Odstavecseseznamem"/>
        <w:numPr>
          <w:ilvl w:val="0"/>
          <w:numId w:val="1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DF011F" w:rsidRPr="00AD760F">
        <w:rPr>
          <w:sz w:val="24"/>
          <w:szCs w:val="24"/>
        </w:rPr>
        <w:t xml:space="preserve"> </w:t>
      </w:r>
      <w:r w:rsidR="00AD760F" w:rsidRPr="00AD760F">
        <w:rPr>
          <w:sz w:val="24"/>
          <w:szCs w:val="24"/>
        </w:rPr>
        <w:t xml:space="preserve">není </w:t>
      </w:r>
      <w:r w:rsidR="00F520DE">
        <w:rPr>
          <w:sz w:val="24"/>
          <w:szCs w:val="24"/>
        </w:rPr>
        <w:t>povinen</w:t>
      </w:r>
      <w:r w:rsidR="00F520DE" w:rsidRPr="00AD760F">
        <w:rPr>
          <w:sz w:val="24"/>
          <w:szCs w:val="24"/>
        </w:rPr>
        <w:t xml:space="preserve"> </w:t>
      </w:r>
      <w:r w:rsidR="00AD760F" w:rsidRPr="00AD760F">
        <w:rPr>
          <w:sz w:val="24"/>
          <w:szCs w:val="24"/>
        </w:rPr>
        <w:t xml:space="preserve">přijmout (převzít) dílo, pokud </w:t>
      </w:r>
      <w:r>
        <w:rPr>
          <w:sz w:val="24"/>
          <w:szCs w:val="24"/>
        </w:rPr>
        <w:t>Zhotovitel</w:t>
      </w:r>
      <w:r w:rsidR="00AD760F" w:rsidRPr="00AD760F">
        <w:rPr>
          <w:sz w:val="24"/>
          <w:szCs w:val="24"/>
        </w:rPr>
        <w:t xml:space="preserve"> provede </w:t>
      </w:r>
      <w:r w:rsidR="002D2A7C">
        <w:rPr>
          <w:sz w:val="24"/>
          <w:szCs w:val="24"/>
        </w:rPr>
        <w:t>D</w:t>
      </w:r>
      <w:r w:rsidR="00AD760F" w:rsidRPr="00AD760F">
        <w:rPr>
          <w:sz w:val="24"/>
          <w:szCs w:val="24"/>
        </w:rPr>
        <w:t>ílo nebo některou jeho část v rozporu s pokyny garanta projektu</w:t>
      </w:r>
      <w:r w:rsidR="00AD760F">
        <w:rPr>
          <w:sz w:val="24"/>
          <w:szCs w:val="24"/>
        </w:rPr>
        <w:t>,</w:t>
      </w:r>
      <w:r w:rsidR="00AD760F" w:rsidRPr="00AD760F">
        <w:rPr>
          <w:sz w:val="24"/>
          <w:szCs w:val="24"/>
        </w:rPr>
        <w:t xml:space="preserve"> nebo </w:t>
      </w:r>
      <w:r w:rsidR="00AD760F">
        <w:rPr>
          <w:sz w:val="24"/>
          <w:szCs w:val="24"/>
        </w:rPr>
        <w:t xml:space="preserve">pokud </w:t>
      </w:r>
      <w:r>
        <w:rPr>
          <w:sz w:val="24"/>
          <w:szCs w:val="24"/>
        </w:rPr>
        <w:t>Zhotovitel</w:t>
      </w:r>
      <w:r w:rsidR="00AD760F" w:rsidRPr="00AD760F">
        <w:rPr>
          <w:sz w:val="24"/>
          <w:szCs w:val="24"/>
        </w:rPr>
        <w:t xml:space="preserve"> provede </w:t>
      </w:r>
      <w:r w:rsidR="002D2A7C">
        <w:rPr>
          <w:sz w:val="24"/>
          <w:szCs w:val="24"/>
        </w:rPr>
        <w:t>D</w:t>
      </w:r>
      <w:r w:rsidR="00AD760F" w:rsidRPr="00AD760F">
        <w:rPr>
          <w:sz w:val="24"/>
          <w:szCs w:val="24"/>
        </w:rPr>
        <w:t>ílo nebo jeho část bez konzultace</w:t>
      </w:r>
      <w:r w:rsidR="002D2A7C">
        <w:rPr>
          <w:sz w:val="24"/>
          <w:szCs w:val="24"/>
        </w:rPr>
        <w:t xml:space="preserve"> s garantem projektu (čl. VII. o</w:t>
      </w:r>
      <w:r w:rsidR="00AD760F" w:rsidRPr="00AD760F">
        <w:rPr>
          <w:sz w:val="24"/>
          <w:szCs w:val="24"/>
        </w:rPr>
        <w:t xml:space="preserve">dst. 1 této smlouvy) </w:t>
      </w:r>
      <w:r w:rsidR="00E07CB3">
        <w:rPr>
          <w:sz w:val="24"/>
          <w:szCs w:val="24"/>
        </w:rPr>
        <w:br/>
      </w:r>
      <w:r w:rsidR="00AD760F" w:rsidRPr="00AD760F">
        <w:rPr>
          <w:sz w:val="24"/>
          <w:szCs w:val="24"/>
        </w:rPr>
        <w:t xml:space="preserve">a garant projektu dodatečně takový postup neschválí. </w:t>
      </w:r>
      <w:r w:rsidR="00AD760F">
        <w:rPr>
          <w:sz w:val="24"/>
          <w:szCs w:val="24"/>
        </w:rPr>
        <w:t xml:space="preserve">Součástí předávacího protokolu je </w:t>
      </w:r>
      <w:r w:rsidR="00AD760F">
        <w:rPr>
          <w:sz w:val="24"/>
          <w:szCs w:val="24"/>
        </w:rPr>
        <w:lastRenderedPageBreak/>
        <w:t xml:space="preserve">nezbytné vyjádření odborného garanta o způsobu provedení </w:t>
      </w:r>
      <w:r w:rsidR="002D2A7C">
        <w:rPr>
          <w:sz w:val="24"/>
          <w:szCs w:val="24"/>
        </w:rPr>
        <w:t>D</w:t>
      </w:r>
      <w:r w:rsidR="00AD760F">
        <w:rPr>
          <w:sz w:val="24"/>
          <w:szCs w:val="24"/>
        </w:rPr>
        <w:t xml:space="preserve">íla a dodržení pokynů garanta projektu. </w:t>
      </w:r>
    </w:p>
    <w:p w14:paraId="3A65DEF4" w14:textId="77777777" w:rsidR="00053D59" w:rsidRPr="00053D59" w:rsidRDefault="00053D59" w:rsidP="00053D59">
      <w:pPr>
        <w:pStyle w:val="Odstavecseseznamem"/>
        <w:ind w:left="567"/>
        <w:jc w:val="both"/>
        <w:rPr>
          <w:color w:val="000000"/>
          <w:sz w:val="24"/>
          <w:szCs w:val="24"/>
        </w:rPr>
      </w:pPr>
    </w:p>
    <w:p w14:paraId="71271BF1" w14:textId="05652540" w:rsidR="00053D59" w:rsidRPr="002D2A7C" w:rsidRDefault="000B0965" w:rsidP="002D2A7C">
      <w:pPr>
        <w:pStyle w:val="Odstavecseseznamem"/>
        <w:numPr>
          <w:ilvl w:val="0"/>
          <w:numId w:val="1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053D59" w:rsidRPr="00AD760F">
        <w:rPr>
          <w:sz w:val="24"/>
          <w:szCs w:val="24"/>
        </w:rPr>
        <w:t xml:space="preserve"> určuje garantem projektu </w:t>
      </w:r>
      <w:r w:rsidR="00C03A9A" w:rsidRPr="00AD760F">
        <w:rPr>
          <w:color w:val="000000"/>
          <w:sz w:val="24"/>
          <w:szCs w:val="24"/>
        </w:rPr>
        <w:t xml:space="preserve">p. </w:t>
      </w:r>
      <w:r w:rsidR="00DF011F">
        <w:rPr>
          <w:color w:val="000000"/>
          <w:sz w:val="24"/>
          <w:szCs w:val="24"/>
        </w:rPr>
        <w:t xml:space="preserve">Bc. </w:t>
      </w:r>
      <w:r w:rsidR="008765E3" w:rsidRPr="00AD760F">
        <w:rPr>
          <w:sz w:val="24"/>
          <w:szCs w:val="24"/>
        </w:rPr>
        <w:t>Ondřej</w:t>
      </w:r>
      <w:r w:rsidR="00053D59" w:rsidRPr="00AD760F">
        <w:rPr>
          <w:sz w:val="24"/>
          <w:szCs w:val="24"/>
        </w:rPr>
        <w:t>e</w:t>
      </w:r>
      <w:r w:rsidR="008765E3" w:rsidRPr="00AD760F">
        <w:rPr>
          <w:sz w:val="24"/>
          <w:szCs w:val="24"/>
        </w:rPr>
        <w:t xml:space="preserve"> Lišk</w:t>
      </w:r>
      <w:r w:rsidR="00053D59" w:rsidRPr="00AD760F">
        <w:rPr>
          <w:sz w:val="24"/>
          <w:szCs w:val="24"/>
        </w:rPr>
        <w:t>u</w:t>
      </w:r>
      <w:r w:rsidR="008765E3" w:rsidRPr="00AD760F">
        <w:rPr>
          <w:sz w:val="24"/>
          <w:szCs w:val="24"/>
        </w:rPr>
        <w:t>, tel. 378 037</w:t>
      </w:r>
      <w:r w:rsidR="00B20229">
        <w:rPr>
          <w:sz w:val="24"/>
          <w:szCs w:val="24"/>
        </w:rPr>
        <w:t> </w:t>
      </w:r>
      <w:r w:rsidR="008765E3" w:rsidRPr="00AD760F">
        <w:rPr>
          <w:sz w:val="24"/>
          <w:szCs w:val="24"/>
        </w:rPr>
        <w:t>483</w:t>
      </w:r>
      <w:r w:rsidR="00B20229">
        <w:rPr>
          <w:sz w:val="24"/>
          <w:szCs w:val="24"/>
        </w:rPr>
        <w:t>,</w:t>
      </w:r>
      <w:r w:rsidR="00053D59" w:rsidRPr="00AD760F">
        <w:rPr>
          <w:sz w:val="24"/>
          <w:szCs w:val="24"/>
        </w:rPr>
        <w:t xml:space="preserve"> </w:t>
      </w:r>
      <w:r w:rsidR="00F07D4A">
        <w:rPr>
          <w:sz w:val="24"/>
          <w:szCs w:val="24"/>
        </w:rPr>
        <w:t>e-</w:t>
      </w:r>
      <w:r w:rsidR="009A0E7D">
        <w:rPr>
          <w:sz w:val="24"/>
          <w:szCs w:val="24"/>
        </w:rPr>
        <w:t>m</w:t>
      </w:r>
      <w:r w:rsidR="00053D59" w:rsidRPr="00AD760F">
        <w:rPr>
          <w:sz w:val="24"/>
          <w:szCs w:val="24"/>
        </w:rPr>
        <w:t xml:space="preserve">ail: </w:t>
      </w:r>
      <w:hyperlink r:id="rId12" w:history="1">
        <w:r w:rsidR="002D2A7C" w:rsidRPr="000B6E9B">
          <w:rPr>
            <w:rStyle w:val="Hypertextovodkaz"/>
            <w:sz w:val="24"/>
            <w:szCs w:val="24"/>
          </w:rPr>
          <w:t>liska@pmdp.cz</w:t>
        </w:r>
      </w:hyperlink>
      <w:r w:rsidR="002D2A7C">
        <w:rPr>
          <w:sz w:val="24"/>
          <w:szCs w:val="24"/>
        </w:rPr>
        <w:t xml:space="preserve">. </w:t>
      </w:r>
      <w:r w:rsidR="00053D59" w:rsidRPr="002D2A7C">
        <w:rPr>
          <w:color w:val="000000"/>
          <w:sz w:val="24"/>
          <w:szCs w:val="24"/>
        </w:rPr>
        <w:t xml:space="preserve">Změnu v osobě garanta projektu je </w:t>
      </w:r>
      <w:r w:rsidRPr="002D2A7C">
        <w:rPr>
          <w:color w:val="000000"/>
          <w:sz w:val="24"/>
          <w:szCs w:val="24"/>
        </w:rPr>
        <w:t>Objednatel</w:t>
      </w:r>
      <w:r w:rsidR="00053D59" w:rsidRPr="002D2A7C">
        <w:rPr>
          <w:color w:val="000000"/>
          <w:sz w:val="24"/>
          <w:szCs w:val="24"/>
        </w:rPr>
        <w:t xml:space="preserve"> povinen </w:t>
      </w:r>
      <w:r w:rsidRPr="002D2A7C">
        <w:rPr>
          <w:color w:val="000000"/>
          <w:sz w:val="24"/>
          <w:szCs w:val="24"/>
        </w:rPr>
        <w:t>Zhotovitel</w:t>
      </w:r>
      <w:r w:rsidR="00053D59" w:rsidRPr="002D2A7C">
        <w:rPr>
          <w:color w:val="000000"/>
          <w:sz w:val="24"/>
          <w:szCs w:val="24"/>
        </w:rPr>
        <w:t>i bez odkladu písemně sdělit</w:t>
      </w:r>
      <w:r w:rsidR="002D2A7C">
        <w:rPr>
          <w:color w:val="000000"/>
          <w:sz w:val="24"/>
          <w:szCs w:val="24"/>
        </w:rPr>
        <w:t>, postačí emailem</w:t>
      </w:r>
      <w:r w:rsidR="00053D59" w:rsidRPr="002D2A7C">
        <w:rPr>
          <w:color w:val="000000"/>
          <w:sz w:val="24"/>
          <w:szCs w:val="24"/>
        </w:rPr>
        <w:t>.</w:t>
      </w:r>
    </w:p>
    <w:p w14:paraId="4F7910FB" w14:textId="77777777" w:rsidR="002D2A7C" w:rsidRPr="002D2A7C" w:rsidRDefault="002D2A7C" w:rsidP="002D2A7C">
      <w:pPr>
        <w:pStyle w:val="Odstavecseseznamem"/>
        <w:rPr>
          <w:sz w:val="24"/>
          <w:szCs w:val="24"/>
        </w:rPr>
      </w:pPr>
    </w:p>
    <w:p w14:paraId="1452CC70" w14:textId="6483BC10" w:rsidR="002D2A7C" w:rsidRPr="002D2A7C" w:rsidRDefault="002D2A7C" w:rsidP="002D2A7C">
      <w:pPr>
        <w:pStyle w:val="Odstavecseseznamem"/>
        <w:numPr>
          <w:ilvl w:val="0"/>
          <w:numId w:val="1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Osobou oprávněnou ve věcech technických na straně Zhotovitele je: </w:t>
      </w:r>
      <w:r w:rsidRPr="00817423">
        <w:rPr>
          <w:sz w:val="22"/>
        </w:rPr>
        <w:t>[</w:t>
      </w:r>
      <w:r w:rsidRPr="00817423">
        <w:rPr>
          <w:sz w:val="22"/>
          <w:highlight w:val="yellow"/>
        </w:rPr>
        <w:t>DOPLNÍ DODAVATEL</w:t>
      </w:r>
      <w:r w:rsidRPr="00817423">
        <w:rPr>
          <w:sz w:val="22"/>
        </w:rPr>
        <w:t>]</w:t>
      </w:r>
      <w:r>
        <w:rPr>
          <w:sz w:val="22"/>
        </w:rPr>
        <w:t xml:space="preserve">, tel. </w:t>
      </w:r>
      <w:r w:rsidRPr="00817423">
        <w:rPr>
          <w:sz w:val="22"/>
        </w:rPr>
        <w:t>[</w:t>
      </w:r>
      <w:r w:rsidRPr="00817423">
        <w:rPr>
          <w:sz w:val="22"/>
          <w:highlight w:val="yellow"/>
        </w:rPr>
        <w:t>DOPLNÍ DODAVATEL</w:t>
      </w:r>
      <w:r w:rsidRPr="00817423">
        <w:rPr>
          <w:sz w:val="22"/>
        </w:rPr>
        <w:t>]</w:t>
      </w:r>
      <w:r>
        <w:rPr>
          <w:sz w:val="22"/>
        </w:rPr>
        <w:t xml:space="preserve">, email: </w:t>
      </w:r>
      <w:r w:rsidRPr="00817423">
        <w:rPr>
          <w:sz w:val="22"/>
        </w:rPr>
        <w:t>[</w:t>
      </w:r>
      <w:r w:rsidRPr="00817423">
        <w:rPr>
          <w:sz w:val="22"/>
          <w:highlight w:val="yellow"/>
        </w:rPr>
        <w:t>DOPLNÍ DODAVATEL</w:t>
      </w:r>
      <w:r w:rsidRPr="00817423">
        <w:rPr>
          <w:sz w:val="22"/>
        </w:rPr>
        <w:t>]</w:t>
      </w:r>
      <w:r>
        <w:rPr>
          <w:sz w:val="22"/>
        </w:rPr>
        <w:t>.</w:t>
      </w:r>
    </w:p>
    <w:p w14:paraId="0467DC93" w14:textId="77777777" w:rsidR="00736287" w:rsidRDefault="00736287" w:rsidP="00AD760F">
      <w:pPr>
        <w:pStyle w:val="Odstavecseseznamem"/>
        <w:ind w:left="567"/>
        <w:jc w:val="both"/>
        <w:rPr>
          <w:sz w:val="24"/>
          <w:szCs w:val="24"/>
        </w:rPr>
      </w:pPr>
    </w:p>
    <w:p w14:paraId="1F8595CC" w14:textId="77777777" w:rsidR="00F82C6E" w:rsidRPr="00C03A9A" w:rsidRDefault="00C03A9A">
      <w:pPr>
        <w:jc w:val="center"/>
        <w:rPr>
          <w:b/>
          <w:color w:val="000000"/>
          <w:sz w:val="24"/>
          <w:szCs w:val="24"/>
        </w:rPr>
      </w:pPr>
      <w:r w:rsidRPr="00C03A9A">
        <w:rPr>
          <w:b/>
          <w:color w:val="000000"/>
          <w:sz w:val="24"/>
          <w:szCs w:val="24"/>
        </w:rPr>
        <w:t>VII</w:t>
      </w:r>
      <w:r w:rsidR="007725A8">
        <w:rPr>
          <w:b/>
          <w:color w:val="000000"/>
          <w:sz w:val="24"/>
          <w:szCs w:val="24"/>
        </w:rPr>
        <w:t>I</w:t>
      </w:r>
      <w:r w:rsidR="00F82C6E" w:rsidRPr="00C03A9A">
        <w:rPr>
          <w:b/>
          <w:color w:val="000000"/>
          <w:sz w:val="24"/>
          <w:szCs w:val="24"/>
        </w:rPr>
        <w:t>.</w:t>
      </w:r>
    </w:p>
    <w:p w14:paraId="62D074E5" w14:textId="77777777" w:rsidR="00F82C6E" w:rsidRDefault="00F82C6E">
      <w:pPr>
        <w:jc w:val="center"/>
        <w:rPr>
          <w:b/>
          <w:color w:val="000000"/>
          <w:sz w:val="24"/>
          <w:szCs w:val="24"/>
        </w:rPr>
      </w:pPr>
      <w:r w:rsidRPr="00C03A9A">
        <w:rPr>
          <w:b/>
          <w:color w:val="000000"/>
          <w:sz w:val="24"/>
          <w:szCs w:val="24"/>
        </w:rPr>
        <w:t>Záruky, reklamace a servis</w:t>
      </w:r>
    </w:p>
    <w:p w14:paraId="72216176" w14:textId="77777777" w:rsidR="007725A8" w:rsidRPr="00C03A9A" w:rsidRDefault="007725A8">
      <w:pPr>
        <w:jc w:val="center"/>
        <w:rPr>
          <w:b/>
          <w:color w:val="000000"/>
          <w:sz w:val="24"/>
          <w:szCs w:val="24"/>
        </w:rPr>
      </w:pPr>
    </w:p>
    <w:p w14:paraId="05A4D7C5" w14:textId="77777777" w:rsidR="00F82C6E" w:rsidRPr="00C03A9A" w:rsidRDefault="000B0965" w:rsidP="00BC7376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Zhotovitel</w:t>
      </w:r>
      <w:r w:rsidR="00F82C6E" w:rsidRPr="00C03A9A">
        <w:rPr>
          <w:color w:val="000000"/>
          <w:sz w:val="24"/>
          <w:szCs w:val="24"/>
        </w:rPr>
        <w:t xml:space="preserve"> odpovídá za kvalitu a jakost provedených prací, které budou odpovídat veškerým normám, předpisům a směrnicím platných v ČR v době provádění </w:t>
      </w:r>
      <w:r w:rsidR="009F0A39">
        <w:rPr>
          <w:color w:val="000000"/>
          <w:sz w:val="24"/>
          <w:szCs w:val="24"/>
        </w:rPr>
        <w:t>D</w:t>
      </w:r>
      <w:r w:rsidR="003E0993" w:rsidRPr="00C03A9A">
        <w:rPr>
          <w:color w:val="000000"/>
          <w:sz w:val="24"/>
          <w:szCs w:val="24"/>
        </w:rPr>
        <w:t>íla</w:t>
      </w:r>
      <w:r w:rsidR="00F82C6E" w:rsidRPr="00C03A9A">
        <w:rPr>
          <w:color w:val="000000"/>
          <w:sz w:val="24"/>
          <w:szCs w:val="24"/>
        </w:rPr>
        <w:t xml:space="preserve"> dle sjednaného předmětu </w:t>
      </w:r>
      <w:r w:rsidR="009F0A39">
        <w:rPr>
          <w:color w:val="000000"/>
          <w:sz w:val="24"/>
          <w:szCs w:val="24"/>
        </w:rPr>
        <w:t>D</w:t>
      </w:r>
      <w:r w:rsidR="00F82C6E" w:rsidRPr="00C03A9A">
        <w:rPr>
          <w:color w:val="000000"/>
          <w:sz w:val="24"/>
          <w:szCs w:val="24"/>
        </w:rPr>
        <w:t>íla v této smlouvě.</w:t>
      </w:r>
      <w:r w:rsidR="00053D59">
        <w:rPr>
          <w:color w:val="000000"/>
          <w:sz w:val="24"/>
          <w:szCs w:val="24"/>
        </w:rPr>
        <w:t xml:space="preserve"> Normy ČSN jsou závazné, nedohodnou-li se strany výslovně jinak. </w:t>
      </w:r>
    </w:p>
    <w:p w14:paraId="1FF64343" w14:textId="77777777" w:rsidR="00F82C6E" w:rsidRPr="00C03A9A" w:rsidRDefault="00F82C6E">
      <w:pPr>
        <w:ind w:left="360"/>
        <w:jc w:val="both"/>
        <w:rPr>
          <w:color w:val="000000"/>
          <w:sz w:val="24"/>
          <w:szCs w:val="24"/>
        </w:rPr>
      </w:pPr>
    </w:p>
    <w:p w14:paraId="457F18A3" w14:textId="792CCE33" w:rsidR="00F82C6E" w:rsidRPr="00053D59" w:rsidRDefault="000B0965" w:rsidP="00BC7376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Zhotovitel</w:t>
      </w:r>
      <w:r w:rsidR="00053D59">
        <w:rPr>
          <w:color w:val="000000"/>
          <w:sz w:val="24"/>
          <w:szCs w:val="24"/>
        </w:rPr>
        <w:t xml:space="preserve"> poskytuje </w:t>
      </w:r>
      <w:r>
        <w:rPr>
          <w:color w:val="000000"/>
          <w:sz w:val="24"/>
          <w:szCs w:val="24"/>
        </w:rPr>
        <w:t>Objednatel</w:t>
      </w:r>
      <w:r w:rsidR="00053D59">
        <w:rPr>
          <w:color w:val="000000"/>
          <w:sz w:val="24"/>
          <w:szCs w:val="24"/>
        </w:rPr>
        <w:t xml:space="preserve">i záruku za jakost díla a zachování jeho vlastností v délce 24 měsíců od okamžiku předání a převzetí </w:t>
      </w:r>
      <w:r w:rsidR="002D2A7C">
        <w:rPr>
          <w:color w:val="000000"/>
          <w:sz w:val="24"/>
          <w:szCs w:val="24"/>
        </w:rPr>
        <w:t>zrekonstruovaného Vleku Objednateli</w:t>
      </w:r>
      <w:r w:rsidR="00ED6244" w:rsidRPr="00C03A9A">
        <w:rPr>
          <w:color w:val="000000"/>
          <w:sz w:val="24"/>
          <w:szCs w:val="24"/>
        </w:rPr>
        <w:t>.</w:t>
      </w:r>
      <w:r w:rsidR="00053D59">
        <w:rPr>
          <w:color w:val="000000"/>
          <w:sz w:val="24"/>
          <w:szCs w:val="24"/>
        </w:rPr>
        <w:t xml:space="preserve"> </w:t>
      </w:r>
      <w:r w:rsidR="00F82C6E" w:rsidRPr="00053D59">
        <w:rPr>
          <w:color w:val="000000"/>
          <w:sz w:val="24"/>
          <w:szCs w:val="24"/>
        </w:rPr>
        <w:t>Po dobu oprav reklamovaných závad záruční doba</w:t>
      </w:r>
      <w:r w:rsidR="00053D59" w:rsidRPr="00053D59">
        <w:rPr>
          <w:color w:val="000000"/>
          <w:sz w:val="24"/>
          <w:szCs w:val="24"/>
        </w:rPr>
        <w:t xml:space="preserve"> neběží</w:t>
      </w:r>
      <w:r w:rsidR="00053D59">
        <w:rPr>
          <w:color w:val="000000"/>
          <w:sz w:val="24"/>
          <w:szCs w:val="24"/>
        </w:rPr>
        <w:t xml:space="preserve"> (</w:t>
      </w:r>
      <w:r w:rsidR="00F82C6E" w:rsidRPr="00053D59">
        <w:rPr>
          <w:color w:val="000000"/>
          <w:sz w:val="24"/>
          <w:szCs w:val="24"/>
        </w:rPr>
        <w:t>počínaje dnem uplatnění reklamace do skončení oprav</w:t>
      </w:r>
      <w:r w:rsidR="00053D59">
        <w:rPr>
          <w:color w:val="000000"/>
          <w:sz w:val="24"/>
          <w:szCs w:val="24"/>
        </w:rPr>
        <w:t>)</w:t>
      </w:r>
      <w:r w:rsidR="00F82C6E" w:rsidRPr="00053D59">
        <w:rPr>
          <w:color w:val="000000"/>
          <w:sz w:val="24"/>
          <w:szCs w:val="24"/>
        </w:rPr>
        <w:t>.</w:t>
      </w:r>
    </w:p>
    <w:p w14:paraId="37E10101" w14:textId="77777777" w:rsidR="00F82C6E" w:rsidRPr="00C03A9A" w:rsidRDefault="00F82C6E" w:rsidP="007725A8">
      <w:pPr>
        <w:tabs>
          <w:tab w:val="num" w:pos="567"/>
        </w:tabs>
        <w:ind w:left="567" w:hanging="567"/>
        <w:jc w:val="both"/>
        <w:rPr>
          <w:color w:val="000000"/>
          <w:sz w:val="24"/>
          <w:szCs w:val="24"/>
        </w:rPr>
      </w:pPr>
    </w:p>
    <w:p w14:paraId="4DF04A65" w14:textId="3A2401C8" w:rsidR="00F82C6E" w:rsidRPr="0079009F" w:rsidRDefault="000B0965" w:rsidP="00BC7376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Objednatel</w:t>
      </w:r>
      <w:r w:rsidR="00F82C6E" w:rsidRPr="00C03A9A">
        <w:rPr>
          <w:color w:val="000000"/>
          <w:sz w:val="24"/>
          <w:szCs w:val="24"/>
        </w:rPr>
        <w:t xml:space="preserve"> je povinen uplatnit reklamaci u </w:t>
      </w:r>
      <w:r>
        <w:rPr>
          <w:color w:val="000000"/>
          <w:sz w:val="24"/>
          <w:szCs w:val="24"/>
        </w:rPr>
        <w:t>Zhotovitel</w:t>
      </w:r>
      <w:r w:rsidR="00F82C6E" w:rsidRPr="00C03A9A">
        <w:rPr>
          <w:color w:val="000000"/>
          <w:sz w:val="24"/>
          <w:szCs w:val="24"/>
        </w:rPr>
        <w:t>e písemně, s uvedením zjištěných nedostatků a závad</w:t>
      </w:r>
      <w:r w:rsidR="00053D59">
        <w:rPr>
          <w:color w:val="000000"/>
          <w:sz w:val="24"/>
          <w:szCs w:val="24"/>
        </w:rPr>
        <w:t>, popř. s </w:t>
      </w:r>
      <w:r w:rsidR="00053D59" w:rsidRPr="0079009F">
        <w:rPr>
          <w:color w:val="000000"/>
          <w:sz w:val="24"/>
          <w:szCs w:val="24"/>
        </w:rPr>
        <w:t>uvedením popisu projevů vad</w:t>
      </w:r>
      <w:r w:rsidR="00F82C6E" w:rsidRPr="0079009F">
        <w:rPr>
          <w:color w:val="000000"/>
          <w:sz w:val="24"/>
          <w:szCs w:val="24"/>
        </w:rPr>
        <w:t xml:space="preserve">. O uplatněné reklamaci, včetně převzetí </w:t>
      </w:r>
      <w:r w:rsidR="00A74F67" w:rsidRPr="0079009F">
        <w:rPr>
          <w:color w:val="000000"/>
          <w:sz w:val="24"/>
          <w:szCs w:val="24"/>
        </w:rPr>
        <w:t>Vleku</w:t>
      </w:r>
      <w:r w:rsidR="007D2F29" w:rsidRPr="0079009F">
        <w:rPr>
          <w:color w:val="000000"/>
          <w:sz w:val="24"/>
          <w:szCs w:val="24"/>
        </w:rPr>
        <w:t xml:space="preserve"> </w:t>
      </w:r>
      <w:r w:rsidR="00F82C6E" w:rsidRPr="0079009F">
        <w:rPr>
          <w:color w:val="000000"/>
          <w:sz w:val="24"/>
          <w:szCs w:val="24"/>
        </w:rPr>
        <w:t xml:space="preserve">k odstranění záručních závad </w:t>
      </w:r>
      <w:r w:rsidRPr="0079009F">
        <w:rPr>
          <w:color w:val="000000"/>
          <w:sz w:val="24"/>
          <w:szCs w:val="24"/>
        </w:rPr>
        <w:t>Zhotovitel</w:t>
      </w:r>
      <w:r w:rsidR="00F82C6E" w:rsidRPr="0079009F">
        <w:rPr>
          <w:color w:val="000000"/>
          <w:sz w:val="24"/>
          <w:szCs w:val="24"/>
        </w:rPr>
        <w:t xml:space="preserve">em a jeho vrácení </w:t>
      </w:r>
      <w:r w:rsidRPr="0079009F">
        <w:rPr>
          <w:color w:val="000000"/>
          <w:sz w:val="24"/>
          <w:szCs w:val="24"/>
        </w:rPr>
        <w:t>Objednatel</w:t>
      </w:r>
      <w:r w:rsidR="00F82C6E" w:rsidRPr="0079009F">
        <w:rPr>
          <w:color w:val="000000"/>
          <w:sz w:val="24"/>
          <w:szCs w:val="24"/>
        </w:rPr>
        <w:t>i, bude vždy sepsán reklamační protokol.</w:t>
      </w:r>
    </w:p>
    <w:p w14:paraId="1662E607" w14:textId="77777777" w:rsidR="00F82C6E" w:rsidRPr="0079009F" w:rsidRDefault="00F82C6E" w:rsidP="007725A8">
      <w:pPr>
        <w:tabs>
          <w:tab w:val="num" w:pos="567"/>
        </w:tabs>
        <w:ind w:left="567" w:hanging="567"/>
        <w:jc w:val="both"/>
        <w:rPr>
          <w:color w:val="000000"/>
          <w:sz w:val="24"/>
          <w:szCs w:val="24"/>
        </w:rPr>
      </w:pPr>
    </w:p>
    <w:p w14:paraId="6B1F4C25" w14:textId="28758EAB" w:rsidR="00F82C6E" w:rsidRPr="0079009F" w:rsidRDefault="00F520DE" w:rsidP="00BC7376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color w:val="000000"/>
          <w:sz w:val="24"/>
          <w:szCs w:val="24"/>
        </w:rPr>
      </w:pPr>
      <w:r w:rsidRPr="0079009F">
        <w:rPr>
          <w:color w:val="000000"/>
          <w:sz w:val="24"/>
          <w:szCs w:val="24"/>
        </w:rPr>
        <w:t xml:space="preserve">Zhotovitel je povinen převzít předmět </w:t>
      </w:r>
      <w:r w:rsidR="002D2A7C" w:rsidRPr="0079009F">
        <w:rPr>
          <w:color w:val="000000"/>
          <w:sz w:val="24"/>
          <w:szCs w:val="24"/>
        </w:rPr>
        <w:t>D</w:t>
      </w:r>
      <w:r w:rsidRPr="0079009F">
        <w:rPr>
          <w:color w:val="000000"/>
          <w:sz w:val="24"/>
          <w:szCs w:val="24"/>
        </w:rPr>
        <w:t xml:space="preserve">íla a započít opravu oznámené záruční vady </w:t>
      </w:r>
      <w:r w:rsidR="007C24B4" w:rsidRPr="0079009F">
        <w:rPr>
          <w:color w:val="000000"/>
          <w:sz w:val="24"/>
          <w:szCs w:val="24"/>
        </w:rPr>
        <w:t>do 2 pracovních dnů od oznámení vady.</w:t>
      </w:r>
    </w:p>
    <w:p w14:paraId="2AB90AB9" w14:textId="77777777" w:rsidR="00FC5621" w:rsidRDefault="00FC5621" w:rsidP="00FC5621">
      <w:pPr>
        <w:pStyle w:val="Odstavecseseznamem"/>
        <w:rPr>
          <w:color w:val="000000"/>
          <w:sz w:val="24"/>
          <w:szCs w:val="24"/>
        </w:rPr>
      </w:pPr>
    </w:p>
    <w:p w14:paraId="17DD289C" w14:textId="77777777" w:rsidR="00F82C6E" w:rsidRPr="00C03A9A" w:rsidRDefault="005051EB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</w:t>
      </w:r>
      <w:r w:rsidR="007725A8">
        <w:rPr>
          <w:b/>
          <w:color w:val="000000"/>
          <w:sz w:val="24"/>
          <w:szCs w:val="24"/>
        </w:rPr>
        <w:t>X</w:t>
      </w:r>
      <w:r w:rsidR="00F82C6E" w:rsidRPr="00C03A9A">
        <w:rPr>
          <w:b/>
          <w:color w:val="000000"/>
          <w:sz w:val="24"/>
          <w:szCs w:val="24"/>
        </w:rPr>
        <w:t>.</w:t>
      </w:r>
    </w:p>
    <w:p w14:paraId="1A6BB480" w14:textId="77777777" w:rsidR="00F82C6E" w:rsidRPr="00C03A9A" w:rsidRDefault="00F82C6E">
      <w:pPr>
        <w:jc w:val="center"/>
        <w:rPr>
          <w:b/>
          <w:color w:val="000000"/>
          <w:sz w:val="24"/>
          <w:szCs w:val="24"/>
        </w:rPr>
      </w:pPr>
      <w:r w:rsidRPr="00C03A9A">
        <w:rPr>
          <w:b/>
          <w:color w:val="000000"/>
          <w:sz w:val="24"/>
          <w:szCs w:val="24"/>
        </w:rPr>
        <w:t>Závěrečná ustanovení</w:t>
      </w:r>
    </w:p>
    <w:p w14:paraId="30F86572" w14:textId="77777777" w:rsidR="00F82C6E" w:rsidRPr="00C03A9A" w:rsidRDefault="00F82C6E">
      <w:pPr>
        <w:ind w:firstLine="60"/>
        <w:rPr>
          <w:color w:val="000000"/>
          <w:sz w:val="24"/>
          <w:szCs w:val="24"/>
        </w:rPr>
      </w:pPr>
    </w:p>
    <w:p w14:paraId="2D36713C" w14:textId="77777777" w:rsidR="007C24B4" w:rsidRDefault="007C24B4" w:rsidP="007C24B4">
      <w:pPr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Zhotovitel</w:t>
      </w:r>
      <w:r w:rsidRPr="00B13A32">
        <w:rPr>
          <w:sz w:val="24"/>
          <w:szCs w:val="24"/>
        </w:rPr>
        <w:t xml:space="preserve"> bere na vědomí a souhlasí s tím, že tato smlouva podléhá povinnosti uveřejnění v registru smluv vedeném Ministerstvem vnitra ČR dle zákona č. 340/2015 Sb., o zvláštních podmínkách účinnost některých smluv, uveřejňování těchto smluv (zákon o registru smluv), a bude včetně svých příloh uveřejněna v souladu s tímto zákonem v registru smluv</w:t>
      </w:r>
      <w:r>
        <w:rPr>
          <w:sz w:val="24"/>
          <w:szCs w:val="24"/>
        </w:rPr>
        <w:t xml:space="preserve"> (dále jen „Registr smluv“)</w:t>
      </w:r>
      <w:r w:rsidRPr="00B13A32">
        <w:rPr>
          <w:sz w:val="24"/>
          <w:szCs w:val="24"/>
        </w:rPr>
        <w:t>.</w:t>
      </w:r>
    </w:p>
    <w:p w14:paraId="1CA2D919" w14:textId="77777777" w:rsidR="007C24B4" w:rsidRDefault="007C24B4" w:rsidP="007C24B4">
      <w:pPr>
        <w:ind w:left="567"/>
        <w:jc w:val="both"/>
        <w:rPr>
          <w:sz w:val="24"/>
          <w:szCs w:val="24"/>
        </w:rPr>
      </w:pPr>
    </w:p>
    <w:p w14:paraId="02C7B4B2" w14:textId="51E400C4" w:rsidR="007C24B4" w:rsidRDefault="007C24B4" w:rsidP="00292E24">
      <w:pPr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 w:rsidRPr="007C24B4">
        <w:rPr>
          <w:sz w:val="24"/>
          <w:szCs w:val="24"/>
        </w:rPr>
        <w:t xml:space="preserve">Smluvní strany se dohodly a souhlasí s tím, že tuto smlouvu uveřejní v Registru smluv Objednatel, a to nejpozději do 30 dnů po podpisu této smlouvy. </w:t>
      </w:r>
    </w:p>
    <w:p w14:paraId="32FE458E" w14:textId="17F633ED" w:rsidR="007C24B4" w:rsidRDefault="007C24B4" w:rsidP="007C24B4">
      <w:pPr>
        <w:jc w:val="both"/>
        <w:rPr>
          <w:sz w:val="24"/>
          <w:szCs w:val="24"/>
        </w:rPr>
      </w:pPr>
    </w:p>
    <w:p w14:paraId="426BCB8F" w14:textId="77777777" w:rsidR="007C24B4" w:rsidRPr="00B13A32" w:rsidRDefault="007C24B4" w:rsidP="007C24B4">
      <w:pPr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 w:rsidRPr="00B13A32">
        <w:rPr>
          <w:sz w:val="24"/>
          <w:szCs w:val="24"/>
        </w:rPr>
        <w:t>Tato smlouva je platná dnem jejího podpisu oběma smluvními stranami a účinná dnem zveřejnění v Registru smluv.</w:t>
      </w:r>
    </w:p>
    <w:p w14:paraId="3C6CFDF3" w14:textId="77777777" w:rsidR="007C24B4" w:rsidRDefault="007C24B4" w:rsidP="007C24B4">
      <w:pPr>
        <w:ind w:left="567"/>
        <w:jc w:val="both"/>
        <w:rPr>
          <w:sz w:val="24"/>
          <w:szCs w:val="24"/>
        </w:rPr>
      </w:pPr>
    </w:p>
    <w:p w14:paraId="1D6A5780" w14:textId="77777777" w:rsidR="007C24B4" w:rsidRDefault="007C24B4" w:rsidP="007C24B4">
      <w:pPr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 w:rsidRPr="00B13A32">
        <w:rPr>
          <w:sz w:val="24"/>
          <w:szCs w:val="24"/>
        </w:rPr>
        <w:t xml:space="preserve">Tuto smlouvu lze měnit výhradně formou písemných dodatků podepsaných oprávněnými zástupci obou stran. </w:t>
      </w:r>
    </w:p>
    <w:p w14:paraId="1529D7E6" w14:textId="77777777" w:rsidR="007C24B4" w:rsidRDefault="007C24B4" w:rsidP="007C24B4">
      <w:pPr>
        <w:pStyle w:val="Odstavecseseznamem"/>
        <w:rPr>
          <w:sz w:val="24"/>
          <w:szCs w:val="24"/>
        </w:rPr>
      </w:pPr>
    </w:p>
    <w:p w14:paraId="3C572B52" w14:textId="6940AB38" w:rsidR="007C24B4" w:rsidRDefault="007C24B4" w:rsidP="007C24B4">
      <w:pPr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Nedílnou součástí této smlouvy jsou Všeobecné obchodní podmínky Objednatele, které tvoří Přílohu č. 2 této smlouvy. </w:t>
      </w:r>
      <w:r w:rsidRPr="00B13A32">
        <w:rPr>
          <w:sz w:val="24"/>
          <w:szCs w:val="24"/>
        </w:rPr>
        <w:t xml:space="preserve">Pro </w:t>
      </w:r>
      <w:r>
        <w:rPr>
          <w:sz w:val="24"/>
          <w:szCs w:val="24"/>
        </w:rPr>
        <w:t>případ rozporu této smlouvy a</w:t>
      </w:r>
      <w:r w:rsidRPr="00B13A32">
        <w:rPr>
          <w:sz w:val="24"/>
          <w:szCs w:val="24"/>
        </w:rPr>
        <w:t xml:space="preserve"> Všeobecných </w:t>
      </w:r>
      <w:r w:rsidRPr="00B13A32">
        <w:rPr>
          <w:sz w:val="24"/>
          <w:szCs w:val="24"/>
        </w:rPr>
        <w:lastRenderedPageBreak/>
        <w:t>obchodních podmínek Objednatele („VOP PMDP“), platí vždy tato smlouva, následně VOP PMDP. Dále ve věcech výslovně neupravených touto smlouvou a VOP PMDP  platí ustanovení zákona č. 89/2012 Sb., občanský zákoník.</w:t>
      </w:r>
    </w:p>
    <w:p w14:paraId="7725ACAC" w14:textId="77777777" w:rsidR="007C24B4" w:rsidRPr="00B13A32" w:rsidRDefault="007C24B4" w:rsidP="007C24B4">
      <w:pPr>
        <w:ind w:left="567"/>
        <w:jc w:val="both"/>
        <w:rPr>
          <w:sz w:val="24"/>
          <w:szCs w:val="24"/>
        </w:rPr>
      </w:pPr>
    </w:p>
    <w:p w14:paraId="6FF6E79A" w14:textId="68C578D5" w:rsidR="007C24B4" w:rsidRDefault="007C24B4" w:rsidP="007C24B4">
      <w:pPr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Tato smlouva se uzavírá elektronicky.</w:t>
      </w:r>
    </w:p>
    <w:p w14:paraId="502BBE6C" w14:textId="77777777" w:rsidR="007C24B4" w:rsidRDefault="007C24B4" w:rsidP="007C24B4">
      <w:pPr>
        <w:pStyle w:val="Odstavecseseznamem"/>
        <w:rPr>
          <w:sz w:val="24"/>
          <w:szCs w:val="24"/>
        </w:rPr>
      </w:pPr>
    </w:p>
    <w:p w14:paraId="7B5E320D" w14:textId="6D339C0F" w:rsidR="007C24B4" w:rsidRPr="00B13A32" w:rsidRDefault="007C24B4" w:rsidP="007C24B4">
      <w:pPr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 w:rsidRPr="00B13A32">
        <w:rPr>
          <w:sz w:val="24"/>
          <w:szCs w:val="24"/>
        </w:rPr>
        <w:t xml:space="preserve">Smluvní strany výslovně prohlašují, že tato smlouva nebyla uzavřena v tísni, nezkušenosti, rozumové slabosti, rozrušení nebo lehkomyslnosti některé strany, a že vzájemné plnění smluvních stran není v hrubém nepoměru. </w:t>
      </w:r>
    </w:p>
    <w:p w14:paraId="67B30864" w14:textId="77777777" w:rsidR="007C24B4" w:rsidRPr="00477918" w:rsidRDefault="007C24B4" w:rsidP="007C24B4">
      <w:pPr>
        <w:ind w:left="567" w:hanging="567"/>
        <w:rPr>
          <w:sz w:val="24"/>
          <w:szCs w:val="24"/>
        </w:rPr>
      </w:pPr>
    </w:p>
    <w:p w14:paraId="2DDA3E88" w14:textId="77777777" w:rsidR="007725A8" w:rsidRDefault="007725A8" w:rsidP="007725A8">
      <w:pPr>
        <w:ind w:left="567" w:hanging="567"/>
        <w:rPr>
          <w:sz w:val="24"/>
          <w:szCs w:val="24"/>
        </w:rPr>
      </w:pPr>
    </w:p>
    <w:p w14:paraId="289DC49E" w14:textId="77777777" w:rsidR="007725A8" w:rsidRDefault="007725A8" w:rsidP="00BC7376">
      <w:pPr>
        <w:numPr>
          <w:ilvl w:val="0"/>
          <w:numId w:val="10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77918">
        <w:rPr>
          <w:sz w:val="24"/>
          <w:szCs w:val="24"/>
        </w:rPr>
        <w:t>Nedílnou součástí této smlouvy j</w:t>
      </w:r>
      <w:r>
        <w:rPr>
          <w:sz w:val="24"/>
          <w:szCs w:val="24"/>
        </w:rPr>
        <w:t>e</w:t>
      </w:r>
    </w:p>
    <w:p w14:paraId="478CB9BD" w14:textId="77777777" w:rsidR="00F07D4A" w:rsidRDefault="00F07D4A" w:rsidP="00F07D4A">
      <w:pPr>
        <w:pStyle w:val="Odstavecseseznamem"/>
        <w:rPr>
          <w:sz w:val="24"/>
          <w:szCs w:val="24"/>
        </w:rPr>
      </w:pPr>
    </w:p>
    <w:p w14:paraId="7CBE676A" w14:textId="77777777" w:rsidR="007725A8" w:rsidRDefault="007725A8" w:rsidP="00F07D4A">
      <w:pPr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7D4A">
        <w:rPr>
          <w:sz w:val="24"/>
          <w:szCs w:val="24"/>
        </w:rPr>
        <w:t xml:space="preserve">    </w:t>
      </w:r>
      <w:r>
        <w:rPr>
          <w:sz w:val="24"/>
          <w:szCs w:val="24"/>
        </w:rPr>
        <w:t>Pří</w:t>
      </w:r>
      <w:r w:rsidR="00440DB9">
        <w:rPr>
          <w:sz w:val="24"/>
          <w:szCs w:val="24"/>
        </w:rPr>
        <w:t>loha č. 1</w:t>
      </w:r>
      <w:r w:rsidR="00440DB9">
        <w:rPr>
          <w:sz w:val="24"/>
          <w:szCs w:val="24"/>
        </w:rPr>
        <w:tab/>
        <w:t>Technická specifikace</w:t>
      </w:r>
    </w:p>
    <w:p w14:paraId="2F9252F5" w14:textId="77777777" w:rsidR="007725A8" w:rsidRDefault="007725A8" w:rsidP="002C4DF5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Příloha č. </w:t>
      </w:r>
      <w:r w:rsidR="00F07D4A">
        <w:rPr>
          <w:sz w:val="24"/>
          <w:szCs w:val="24"/>
        </w:rPr>
        <w:t>2</w:t>
      </w:r>
      <w:r>
        <w:rPr>
          <w:sz w:val="24"/>
          <w:szCs w:val="24"/>
        </w:rPr>
        <w:tab/>
        <w:t xml:space="preserve">Všeobecné obchodní podmínky </w:t>
      </w:r>
      <w:r w:rsidR="00FC5621">
        <w:rPr>
          <w:sz w:val="24"/>
          <w:szCs w:val="24"/>
        </w:rPr>
        <w:t>Objednatele</w:t>
      </w:r>
    </w:p>
    <w:p w14:paraId="1B8547D0" w14:textId="77777777" w:rsidR="00655693" w:rsidRPr="00655693" w:rsidRDefault="00AD760F" w:rsidP="00655693">
      <w:pPr>
        <w:suppressAutoHyphens/>
        <w:ind w:left="2127" w:hanging="1560"/>
        <w:jc w:val="both"/>
        <w:rPr>
          <w:sz w:val="24"/>
          <w:szCs w:val="24"/>
        </w:rPr>
      </w:pPr>
      <w:r w:rsidRPr="00655693">
        <w:rPr>
          <w:sz w:val="24"/>
          <w:szCs w:val="24"/>
        </w:rPr>
        <w:t xml:space="preserve">Příloha č. </w:t>
      </w:r>
      <w:r w:rsidR="00F07D4A">
        <w:rPr>
          <w:sz w:val="24"/>
          <w:szCs w:val="24"/>
        </w:rPr>
        <w:t>3</w:t>
      </w:r>
      <w:r w:rsidRPr="00655693">
        <w:rPr>
          <w:sz w:val="24"/>
          <w:szCs w:val="24"/>
        </w:rPr>
        <w:tab/>
        <w:t xml:space="preserve">Cenová </w:t>
      </w:r>
      <w:r w:rsidR="00655693" w:rsidRPr="00655693">
        <w:rPr>
          <w:sz w:val="24"/>
          <w:szCs w:val="24"/>
        </w:rPr>
        <w:t>Nabídka poskytovatele podaná v rámci zadávacího řízení na zadání této smlouvy (není pevnou součástí této smlouvy)</w:t>
      </w:r>
    </w:p>
    <w:p w14:paraId="6320C2FD" w14:textId="77777777" w:rsidR="00655693" w:rsidRDefault="00F07D4A" w:rsidP="002C4DF5">
      <w:pPr>
        <w:ind w:left="567"/>
        <w:rPr>
          <w:sz w:val="24"/>
          <w:szCs w:val="24"/>
        </w:rPr>
      </w:pPr>
      <w:r>
        <w:rPr>
          <w:sz w:val="24"/>
          <w:szCs w:val="24"/>
        </w:rPr>
        <w:t>Příloha č. 4</w:t>
      </w:r>
      <w:r w:rsidR="002C4DF5">
        <w:rPr>
          <w:sz w:val="24"/>
          <w:szCs w:val="24"/>
        </w:rPr>
        <w:tab/>
      </w:r>
      <w:r w:rsidR="00655693">
        <w:rPr>
          <w:sz w:val="24"/>
          <w:szCs w:val="24"/>
        </w:rPr>
        <w:t xml:space="preserve">Zadávací dokumentace </w:t>
      </w:r>
      <w:r w:rsidR="00655693" w:rsidRPr="000F2355">
        <w:rPr>
          <w:sz w:val="24"/>
          <w:szCs w:val="24"/>
        </w:rPr>
        <w:t>(není pevnou součástí této smlouvy)</w:t>
      </w:r>
    </w:p>
    <w:p w14:paraId="7AE5483C" w14:textId="77777777" w:rsidR="009D387A" w:rsidRDefault="009D387A" w:rsidP="007725A8">
      <w:pPr>
        <w:ind w:firstLine="360"/>
        <w:jc w:val="both"/>
        <w:rPr>
          <w:color w:val="000000"/>
          <w:sz w:val="24"/>
          <w:szCs w:val="24"/>
        </w:rPr>
      </w:pPr>
    </w:p>
    <w:p w14:paraId="49112E51" w14:textId="77777777" w:rsidR="00F07D4A" w:rsidRPr="00C03A9A" w:rsidRDefault="00F07D4A" w:rsidP="007725A8">
      <w:pPr>
        <w:ind w:firstLine="360"/>
        <w:jc w:val="both"/>
        <w:rPr>
          <w:color w:val="000000"/>
          <w:sz w:val="24"/>
          <w:szCs w:val="24"/>
        </w:rPr>
      </w:pPr>
    </w:p>
    <w:p w14:paraId="332AB178" w14:textId="77777777" w:rsidR="00F07D4A" w:rsidRDefault="00F07D4A" w:rsidP="00F07D4A">
      <w:pPr>
        <w:snapToGrid w:val="0"/>
        <w:rPr>
          <w:sz w:val="24"/>
          <w:szCs w:val="24"/>
        </w:rPr>
      </w:pPr>
      <w:r>
        <w:rPr>
          <w:sz w:val="24"/>
          <w:szCs w:val="24"/>
        </w:rPr>
        <w:t>V</w:t>
      </w:r>
      <w:r w:rsidRPr="008E1B11">
        <w:rPr>
          <w:b/>
          <w:i/>
          <w:color w:val="943634" w:themeColor="accent2" w:themeShade="BF"/>
          <w:sz w:val="22"/>
          <w:szCs w:val="22"/>
        </w:rPr>
        <w:t>(doplní dodavatel)</w:t>
      </w:r>
      <w:r w:rsidRPr="00AE3861">
        <w:rPr>
          <w:sz w:val="24"/>
          <w:szCs w:val="24"/>
        </w:rPr>
        <w:t xml:space="preserve">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i/>
          <w:color w:val="943634" w:themeColor="accent2" w:themeShade="BF"/>
          <w:sz w:val="22"/>
          <w:szCs w:val="22"/>
        </w:rPr>
        <w:tab/>
      </w:r>
      <w:r>
        <w:rPr>
          <w:sz w:val="24"/>
          <w:szCs w:val="24"/>
        </w:rPr>
        <w:tab/>
        <w:t>V Plzni</w:t>
      </w:r>
      <w:r w:rsidRPr="00AE3861">
        <w:rPr>
          <w:sz w:val="24"/>
          <w:szCs w:val="24"/>
        </w:rPr>
        <w:t xml:space="preserve"> dne</w:t>
      </w:r>
    </w:p>
    <w:p w14:paraId="07E70C7C" w14:textId="77777777" w:rsidR="00F07D4A" w:rsidRDefault="00F07D4A" w:rsidP="00F07D4A">
      <w:pPr>
        <w:snapToGrid w:val="0"/>
        <w:rPr>
          <w:sz w:val="24"/>
          <w:szCs w:val="24"/>
        </w:rPr>
      </w:pPr>
      <w:r>
        <w:rPr>
          <w:sz w:val="24"/>
          <w:szCs w:val="24"/>
        </w:rPr>
        <w:t>dle data elektronického podpisu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dle data elektronického podpisu</w:t>
      </w:r>
    </w:p>
    <w:p w14:paraId="45D693E3" w14:textId="77777777" w:rsidR="00F07D4A" w:rsidRDefault="00F07D4A" w:rsidP="00F07D4A">
      <w:pPr>
        <w:rPr>
          <w:sz w:val="24"/>
          <w:szCs w:val="24"/>
        </w:rPr>
      </w:pPr>
    </w:p>
    <w:p w14:paraId="53F45710" w14:textId="77777777" w:rsidR="00F07D4A" w:rsidRPr="00C04FCC" w:rsidRDefault="00F07D4A" w:rsidP="00F07D4A">
      <w:pPr>
        <w:rPr>
          <w:sz w:val="24"/>
          <w:szCs w:val="24"/>
        </w:rPr>
      </w:pPr>
    </w:p>
    <w:tbl>
      <w:tblPr>
        <w:tblW w:w="95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6"/>
        <w:gridCol w:w="4756"/>
      </w:tblGrid>
      <w:tr w:rsidR="00F07D4A" w:rsidRPr="00C04FCC" w14:paraId="3F409A05" w14:textId="77777777" w:rsidTr="00F07D4A">
        <w:trPr>
          <w:trHeight w:val="153"/>
        </w:trPr>
        <w:tc>
          <w:tcPr>
            <w:tcW w:w="4756" w:type="dxa"/>
          </w:tcPr>
          <w:p w14:paraId="5FBCD45B" w14:textId="77777777" w:rsidR="00F07D4A" w:rsidRPr="00C04FCC" w:rsidRDefault="00F07D4A" w:rsidP="00AD4421">
            <w:pPr>
              <w:snapToGrid w:val="0"/>
              <w:jc w:val="center"/>
              <w:rPr>
                <w:sz w:val="24"/>
                <w:szCs w:val="24"/>
              </w:rPr>
            </w:pPr>
            <w:r w:rsidRPr="008E1B11">
              <w:rPr>
                <w:b/>
                <w:i/>
                <w:color w:val="943634" w:themeColor="accent2" w:themeShade="BF"/>
                <w:sz w:val="22"/>
                <w:szCs w:val="22"/>
              </w:rPr>
              <w:t>(doplní dodavatel)</w:t>
            </w:r>
          </w:p>
          <w:p w14:paraId="6A2B9533" w14:textId="77777777" w:rsidR="00F07D4A" w:rsidRPr="00C04FCC" w:rsidRDefault="00F07D4A" w:rsidP="00AD442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2507C62E" w14:textId="001929D4" w:rsidR="00F07D4A" w:rsidRDefault="00F07D4A" w:rsidP="00AD442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60666761" w14:textId="77777777" w:rsidR="007C24B4" w:rsidRDefault="007C24B4" w:rsidP="00AD442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364AA7D5" w14:textId="77777777" w:rsidR="00F07D4A" w:rsidRDefault="00F07D4A" w:rsidP="00AD442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6915570A" w14:textId="77777777" w:rsidR="00F07D4A" w:rsidRPr="00C04FCC" w:rsidRDefault="00F07D4A" w:rsidP="00AD4421">
            <w:pPr>
              <w:snapToGrid w:val="0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..........................................................................</w:t>
            </w:r>
          </w:p>
        </w:tc>
        <w:tc>
          <w:tcPr>
            <w:tcW w:w="4756" w:type="dxa"/>
          </w:tcPr>
          <w:p w14:paraId="72B91177" w14:textId="77777777" w:rsidR="00F07D4A" w:rsidRPr="00C04FCC" w:rsidRDefault="00F07D4A" w:rsidP="00AD442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Plzeňské městské dopravní podniky, a.s.</w:t>
            </w:r>
          </w:p>
          <w:p w14:paraId="40E00594" w14:textId="77777777" w:rsidR="00F07D4A" w:rsidRDefault="00F07D4A" w:rsidP="00AD4421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6D42E8A3" w14:textId="77777777" w:rsidR="00F07D4A" w:rsidRPr="00C04FCC" w:rsidRDefault="00F07D4A" w:rsidP="00AD4421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3AE3A84E" w14:textId="77777777" w:rsidR="00F07D4A" w:rsidRPr="00C04FCC" w:rsidRDefault="00F07D4A" w:rsidP="00AD4421">
            <w:pPr>
              <w:snapToGrid w:val="0"/>
              <w:jc w:val="center"/>
              <w:rPr>
                <w:i/>
                <w:color w:val="800000"/>
                <w:sz w:val="24"/>
                <w:szCs w:val="24"/>
              </w:rPr>
            </w:pPr>
          </w:p>
          <w:p w14:paraId="4ABC922D" w14:textId="77777777" w:rsidR="00F07D4A" w:rsidRPr="00C04FCC" w:rsidRDefault="00F07D4A" w:rsidP="00AD442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04FCC">
              <w:rPr>
                <w:b/>
                <w:sz w:val="24"/>
                <w:szCs w:val="24"/>
              </w:rPr>
              <w:t>................................................................</w:t>
            </w:r>
          </w:p>
        </w:tc>
      </w:tr>
      <w:tr w:rsidR="00F07D4A" w:rsidRPr="00C04FCC" w14:paraId="7C62DEA3" w14:textId="77777777" w:rsidTr="00F07D4A">
        <w:trPr>
          <w:trHeight w:val="198"/>
        </w:trPr>
        <w:tc>
          <w:tcPr>
            <w:tcW w:w="4756" w:type="dxa"/>
          </w:tcPr>
          <w:p w14:paraId="2C618B35" w14:textId="77777777" w:rsidR="00F07D4A" w:rsidRPr="00C04FCC" w:rsidRDefault="00F07D4A" w:rsidP="00AD4421">
            <w:pPr>
              <w:snapToGrid w:val="0"/>
              <w:jc w:val="center"/>
              <w:rPr>
                <w:sz w:val="24"/>
                <w:szCs w:val="24"/>
              </w:rPr>
            </w:pPr>
            <w:r w:rsidRPr="008E1B11">
              <w:rPr>
                <w:b/>
                <w:i/>
                <w:color w:val="943634" w:themeColor="accent2" w:themeShade="BF"/>
                <w:sz w:val="22"/>
                <w:szCs w:val="22"/>
              </w:rPr>
              <w:t>(doplní dodavatel)</w:t>
            </w:r>
          </w:p>
          <w:p w14:paraId="35263E7B" w14:textId="77777777" w:rsidR="00F07D4A" w:rsidRPr="00C04FCC" w:rsidRDefault="00F07D4A" w:rsidP="00AD442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56" w:type="dxa"/>
          </w:tcPr>
          <w:p w14:paraId="1737C070" w14:textId="77777777" w:rsidR="00F07D4A" w:rsidRDefault="00EB2C7E" w:rsidP="00AD442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Miroslav Macháň</w:t>
            </w:r>
          </w:p>
          <w:p w14:paraId="50DE54AA" w14:textId="77777777" w:rsidR="00F07D4A" w:rsidRPr="00C04FCC" w:rsidRDefault="00EB2C7E" w:rsidP="00AD442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dopravně provozní</w:t>
            </w:r>
            <w:r w:rsidR="00F07D4A">
              <w:rPr>
                <w:sz w:val="24"/>
                <w:szCs w:val="24"/>
              </w:rPr>
              <w:t xml:space="preserve"> ředitel</w:t>
            </w:r>
          </w:p>
        </w:tc>
      </w:tr>
    </w:tbl>
    <w:p w14:paraId="78040E18" w14:textId="77777777" w:rsidR="00F82C6E" w:rsidRDefault="00F82C6E" w:rsidP="00F07D4A">
      <w:pPr>
        <w:rPr>
          <w:color w:val="000000"/>
          <w:sz w:val="24"/>
          <w:szCs w:val="24"/>
        </w:rPr>
      </w:pPr>
    </w:p>
    <w:sectPr w:rsidR="00F82C6E" w:rsidSect="00FC56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86073" w14:textId="77777777" w:rsidR="00290C17" w:rsidRDefault="00290C17" w:rsidP="00C03A9A">
      <w:r>
        <w:separator/>
      </w:r>
    </w:p>
  </w:endnote>
  <w:endnote w:type="continuationSeparator" w:id="0">
    <w:p w14:paraId="2CDDF03E" w14:textId="77777777" w:rsidR="00290C17" w:rsidRDefault="00290C17" w:rsidP="00C03A9A">
      <w:r>
        <w:continuationSeparator/>
      </w:r>
    </w:p>
  </w:endnote>
  <w:endnote w:type="continuationNotice" w:id="1">
    <w:p w14:paraId="5D0C86B1" w14:textId="77777777" w:rsidR="00290C17" w:rsidRDefault="00290C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132CD" w14:textId="77777777" w:rsidR="005051EB" w:rsidRDefault="005051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377E8" w14:textId="554B070F" w:rsidR="00D47995" w:rsidRDefault="00817CEB">
    <w:pPr>
      <w:pStyle w:val="Zpat"/>
      <w:jc w:val="center"/>
    </w:pPr>
    <w:r>
      <w:fldChar w:fldCharType="begin"/>
    </w:r>
    <w:r w:rsidR="008973E1">
      <w:instrText xml:space="preserve"> PAGE   \* MERGEFORMAT </w:instrText>
    </w:r>
    <w:r>
      <w:fldChar w:fldCharType="separate"/>
    </w:r>
    <w:r w:rsidR="008B0C29">
      <w:rPr>
        <w:noProof/>
      </w:rPr>
      <w:t>6</w:t>
    </w:r>
    <w:r>
      <w:rPr>
        <w:noProof/>
      </w:rPr>
      <w:fldChar w:fldCharType="end"/>
    </w:r>
  </w:p>
  <w:p w14:paraId="2ACBD167" w14:textId="77777777" w:rsidR="00C76F93" w:rsidRDefault="00C76F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56301" w14:textId="77777777" w:rsidR="005051EB" w:rsidRDefault="005051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76C63" w14:textId="77777777" w:rsidR="00290C17" w:rsidRDefault="00290C17" w:rsidP="00C03A9A">
      <w:r>
        <w:separator/>
      </w:r>
    </w:p>
  </w:footnote>
  <w:footnote w:type="continuationSeparator" w:id="0">
    <w:p w14:paraId="28FEBFEB" w14:textId="77777777" w:rsidR="00290C17" w:rsidRDefault="00290C17" w:rsidP="00C03A9A">
      <w:r>
        <w:continuationSeparator/>
      </w:r>
    </w:p>
  </w:footnote>
  <w:footnote w:type="continuationNotice" w:id="1">
    <w:p w14:paraId="62152D6B" w14:textId="77777777" w:rsidR="00290C17" w:rsidRDefault="00290C17"/>
  </w:footnote>
  <w:footnote w:id="2">
    <w:p w14:paraId="166DFB5F" w14:textId="1C2D94A3" w:rsidR="00D4634B" w:rsidRDefault="00D4634B" w:rsidP="00D4634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Objednatel připouští platbu ceny Díla ve dvou dílčích platbách – 50% ceny Díla po provedení příslušného rozsahu prací, zbývajících 50% ceny Díla po dokončení kompletní rekonstrukce a předání vozu zpět Objednateli. V případě požadavku Zhotovitele (vybraného dodavatele) na stanovení tohoto způsobu platebních podmínek bude Smlouva před jejím podpisem náležitě upravena.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0054F" w14:textId="77777777" w:rsidR="005051EB" w:rsidRDefault="005051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93026" w14:textId="77777777" w:rsidR="00811507" w:rsidRDefault="008115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A4E7A" w14:textId="77777777" w:rsidR="005051EB" w:rsidRDefault="005051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64EC65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BE34898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>
      <w:start w:val="1"/>
      <w:numFmt w:val="ordinal"/>
      <w:lvlText w:val="%2"/>
      <w:lvlJc w:val="left"/>
      <w:pPr>
        <w:tabs>
          <w:tab w:val="num" w:pos="908"/>
        </w:tabs>
        <w:ind w:left="908" w:hanging="6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2" w15:restartNumberingAfterBreak="0">
    <w:nsid w:val="02970A71"/>
    <w:multiLevelType w:val="hybridMultilevel"/>
    <w:tmpl w:val="4F46AE3A"/>
    <w:lvl w:ilvl="0" w:tplc="F03816E8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6301D1"/>
    <w:multiLevelType w:val="hybridMultilevel"/>
    <w:tmpl w:val="96E44AF6"/>
    <w:lvl w:ilvl="0" w:tplc="70E8FA1E">
      <w:start w:val="1"/>
      <w:numFmt w:val="decimal"/>
      <w:lvlText w:val="%1)"/>
      <w:lvlJc w:val="left"/>
      <w:pPr>
        <w:ind w:left="1490" w:hanging="360"/>
      </w:p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 w15:restartNumberingAfterBreak="0">
    <w:nsid w:val="072376E1"/>
    <w:multiLevelType w:val="hybridMultilevel"/>
    <w:tmpl w:val="E60635B4"/>
    <w:lvl w:ilvl="0" w:tplc="8C0AC2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900B1"/>
    <w:multiLevelType w:val="multilevel"/>
    <w:tmpl w:val="BBE82F3E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1758"/>
        </w:tabs>
        <w:ind w:left="1758" w:hanging="1418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F3B7976"/>
    <w:multiLevelType w:val="hybridMultilevel"/>
    <w:tmpl w:val="F7E82444"/>
    <w:lvl w:ilvl="0" w:tplc="CCD47E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47481572">
      <w:start w:val="1"/>
      <w:numFmt w:val="lowerLetter"/>
      <w:lvlText w:val="%2)"/>
      <w:lvlJc w:val="left"/>
      <w:pPr>
        <w:ind w:left="1500" w:hanging="42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735F"/>
    <w:multiLevelType w:val="hybridMultilevel"/>
    <w:tmpl w:val="2A82076C"/>
    <w:lvl w:ilvl="0" w:tplc="36969D08">
      <w:start w:val="1"/>
      <w:numFmt w:val="ordinal"/>
      <w:lvlText w:val="%1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D8708E7"/>
    <w:multiLevelType w:val="singleLevel"/>
    <w:tmpl w:val="99CA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9F8454B"/>
    <w:multiLevelType w:val="hybridMultilevel"/>
    <w:tmpl w:val="D2F6C9D0"/>
    <w:lvl w:ilvl="0" w:tplc="694A9AE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7A3595"/>
    <w:multiLevelType w:val="hybridMultilevel"/>
    <w:tmpl w:val="A48E46AA"/>
    <w:lvl w:ilvl="0" w:tplc="C964853A">
      <w:start w:val="183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5D39FB"/>
    <w:multiLevelType w:val="multilevel"/>
    <w:tmpl w:val="F1B69C34"/>
    <w:styleLink w:val="WWNum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2" w15:restartNumberingAfterBreak="0">
    <w:nsid w:val="3FB661E4"/>
    <w:multiLevelType w:val="hybridMultilevel"/>
    <w:tmpl w:val="67DCEE20"/>
    <w:lvl w:ilvl="0" w:tplc="98BE5F7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4A26FD"/>
    <w:multiLevelType w:val="hybridMultilevel"/>
    <w:tmpl w:val="695EA4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B53E2"/>
    <w:multiLevelType w:val="hybridMultilevel"/>
    <w:tmpl w:val="A8ECF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65F90"/>
    <w:multiLevelType w:val="hybridMultilevel"/>
    <w:tmpl w:val="0CBC0B2A"/>
    <w:lvl w:ilvl="0" w:tplc="AF3C0E1E">
      <w:start w:val="1"/>
      <w:numFmt w:val="decimal"/>
      <w:lvlText w:val="6.%1."/>
      <w:lvlJc w:val="left"/>
      <w:pPr>
        <w:ind w:left="1143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6" w15:restartNumberingAfterBreak="0">
    <w:nsid w:val="6F6C441F"/>
    <w:multiLevelType w:val="singleLevel"/>
    <w:tmpl w:val="73D4E88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</w:abstractNum>
  <w:abstractNum w:abstractNumId="17" w15:restartNumberingAfterBreak="0">
    <w:nsid w:val="7A584D38"/>
    <w:multiLevelType w:val="hybridMultilevel"/>
    <w:tmpl w:val="24EE1B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11"/>
  </w:num>
  <w:num w:numId="8">
    <w:abstractNumId w:val="11"/>
    <w:lvlOverride w:ilvl="0">
      <w:startOverride w:val="1"/>
      <w:lvl w:ilvl="0">
        <w:start w:val="1"/>
        <w:numFmt w:val="decimal"/>
        <w:lvlText w:val="%1."/>
        <w:lvlJc w:val="left"/>
        <w:rPr>
          <w:rFonts w:ascii="Times New Roman" w:eastAsia="Times New Roman" w:hAnsi="Times New Roman" w:cs="Times New Roman"/>
          <w:b w:val="0"/>
          <w:sz w:val="24"/>
          <w:szCs w:val="24"/>
        </w:rPr>
      </w:lvl>
    </w:lvlOverride>
  </w:num>
  <w:num w:numId="9">
    <w:abstractNumId w:val="7"/>
  </w:num>
  <w:num w:numId="10">
    <w:abstractNumId w:val="2"/>
  </w:num>
  <w:num w:numId="11">
    <w:abstractNumId w:val="13"/>
  </w:num>
  <w:num w:numId="12">
    <w:abstractNumId w:val="14"/>
  </w:num>
  <w:num w:numId="13">
    <w:abstractNumId w:val="4"/>
  </w:num>
  <w:num w:numId="14">
    <w:abstractNumId w:val="6"/>
  </w:num>
  <w:num w:numId="15">
    <w:abstractNumId w:val="3"/>
  </w:num>
  <w:num w:numId="16">
    <w:abstractNumId w:val="9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34"/>
    <w:rsid w:val="000117B0"/>
    <w:rsid w:val="00031CEE"/>
    <w:rsid w:val="00046E5C"/>
    <w:rsid w:val="00053D59"/>
    <w:rsid w:val="00056B6D"/>
    <w:rsid w:val="000619D2"/>
    <w:rsid w:val="00062C74"/>
    <w:rsid w:val="00066317"/>
    <w:rsid w:val="00074F08"/>
    <w:rsid w:val="000837F3"/>
    <w:rsid w:val="00091C00"/>
    <w:rsid w:val="00094EDA"/>
    <w:rsid w:val="00096EC6"/>
    <w:rsid w:val="000A30E0"/>
    <w:rsid w:val="000B0965"/>
    <w:rsid w:val="000C3CF2"/>
    <w:rsid w:val="001034D0"/>
    <w:rsid w:val="00132A2D"/>
    <w:rsid w:val="00135491"/>
    <w:rsid w:val="001507D4"/>
    <w:rsid w:val="001537EC"/>
    <w:rsid w:val="00155106"/>
    <w:rsid w:val="00155F76"/>
    <w:rsid w:val="001567FA"/>
    <w:rsid w:val="001715F8"/>
    <w:rsid w:val="00172E96"/>
    <w:rsid w:val="00172F14"/>
    <w:rsid w:val="00177BE1"/>
    <w:rsid w:val="00182E8F"/>
    <w:rsid w:val="001A12F9"/>
    <w:rsid w:val="001A1ABF"/>
    <w:rsid w:val="001A2A34"/>
    <w:rsid w:val="001B17FE"/>
    <w:rsid w:val="001B2AE7"/>
    <w:rsid w:val="001B315F"/>
    <w:rsid w:val="001B6447"/>
    <w:rsid w:val="001E5F9F"/>
    <w:rsid w:val="001F675F"/>
    <w:rsid w:val="00203C84"/>
    <w:rsid w:val="0020481A"/>
    <w:rsid w:val="00216250"/>
    <w:rsid w:val="00220EEF"/>
    <w:rsid w:val="002258E9"/>
    <w:rsid w:val="00232A0B"/>
    <w:rsid w:val="00243C52"/>
    <w:rsid w:val="00252399"/>
    <w:rsid w:val="0025638F"/>
    <w:rsid w:val="002664AD"/>
    <w:rsid w:val="00270AB0"/>
    <w:rsid w:val="00277210"/>
    <w:rsid w:val="002860C7"/>
    <w:rsid w:val="002864E6"/>
    <w:rsid w:val="00286585"/>
    <w:rsid w:val="00290C17"/>
    <w:rsid w:val="00290D8E"/>
    <w:rsid w:val="002948C5"/>
    <w:rsid w:val="00297448"/>
    <w:rsid w:val="002A27BB"/>
    <w:rsid w:val="002A4FE8"/>
    <w:rsid w:val="002A7E0F"/>
    <w:rsid w:val="002B02F2"/>
    <w:rsid w:val="002B6A00"/>
    <w:rsid w:val="002C15B8"/>
    <w:rsid w:val="002C4DF5"/>
    <w:rsid w:val="002C6E4A"/>
    <w:rsid w:val="002C7132"/>
    <w:rsid w:val="002D2A7C"/>
    <w:rsid w:val="002D65A2"/>
    <w:rsid w:val="002E11E5"/>
    <w:rsid w:val="002E3841"/>
    <w:rsid w:val="002E4F5C"/>
    <w:rsid w:val="002F44D0"/>
    <w:rsid w:val="00311C46"/>
    <w:rsid w:val="00315A34"/>
    <w:rsid w:val="00343EE9"/>
    <w:rsid w:val="003514F5"/>
    <w:rsid w:val="00355816"/>
    <w:rsid w:val="00356722"/>
    <w:rsid w:val="003609C1"/>
    <w:rsid w:val="00367D3A"/>
    <w:rsid w:val="00385DB3"/>
    <w:rsid w:val="003A0889"/>
    <w:rsid w:val="003B03E1"/>
    <w:rsid w:val="003B30B7"/>
    <w:rsid w:val="003C62C5"/>
    <w:rsid w:val="003C7B99"/>
    <w:rsid w:val="003D4F86"/>
    <w:rsid w:val="003E0993"/>
    <w:rsid w:val="003F1AA8"/>
    <w:rsid w:val="003F64FF"/>
    <w:rsid w:val="004142DC"/>
    <w:rsid w:val="00414804"/>
    <w:rsid w:val="004152D4"/>
    <w:rsid w:val="0042111D"/>
    <w:rsid w:val="0042499C"/>
    <w:rsid w:val="00427428"/>
    <w:rsid w:val="00440DB9"/>
    <w:rsid w:val="00446AD2"/>
    <w:rsid w:val="00450EB3"/>
    <w:rsid w:val="0045358C"/>
    <w:rsid w:val="00471F0C"/>
    <w:rsid w:val="00472C95"/>
    <w:rsid w:val="00480649"/>
    <w:rsid w:val="0048390A"/>
    <w:rsid w:val="004B046C"/>
    <w:rsid w:val="004B2FA0"/>
    <w:rsid w:val="004B4F80"/>
    <w:rsid w:val="004B5B84"/>
    <w:rsid w:val="004B7E2B"/>
    <w:rsid w:val="004C7403"/>
    <w:rsid w:val="004D0CD5"/>
    <w:rsid w:val="004D6700"/>
    <w:rsid w:val="0050202D"/>
    <w:rsid w:val="005051EB"/>
    <w:rsid w:val="0051223A"/>
    <w:rsid w:val="0051286C"/>
    <w:rsid w:val="00512D9F"/>
    <w:rsid w:val="0054615A"/>
    <w:rsid w:val="0057136F"/>
    <w:rsid w:val="00590101"/>
    <w:rsid w:val="00636B57"/>
    <w:rsid w:val="00653253"/>
    <w:rsid w:val="00655693"/>
    <w:rsid w:val="00663691"/>
    <w:rsid w:val="00665093"/>
    <w:rsid w:val="0069001B"/>
    <w:rsid w:val="00693008"/>
    <w:rsid w:val="00697852"/>
    <w:rsid w:val="006A779C"/>
    <w:rsid w:val="006B5966"/>
    <w:rsid w:val="006C039A"/>
    <w:rsid w:val="006E2366"/>
    <w:rsid w:val="006F3D88"/>
    <w:rsid w:val="00716FB5"/>
    <w:rsid w:val="00736287"/>
    <w:rsid w:val="00741EFE"/>
    <w:rsid w:val="0074774B"/>
    <w:rsid w:val="007666E0"/>
    <w:rsid w:val="00767834"/>
    <w:rsid w:val="007725A8"/>
    <w:rsid w:val="00774CC4"/>
    <w:rsid w:val="0078076F"/>
    <w:rsid w:val="00783DBA"/>
    <w:rsid w:val="0079009F"/>
    <w:rsid w:val="007A45C7"/>
    <w:rsid w:val="007C24B4"/>
    <w:rsid w:val="007C3DC9"/>
    <w:rsid w:val="007D0EF4"/>
    <w:rsid w:val="007D2F29"/>
    <w:rsid w:val="007D7FAA"/>
    <w:rsid w:val="007E1BE6"/>
    <w:rsid w:val="00801601"/>
    <w:rsid w:val="00811507"/>
    <w:rsid w:val="00817CEB"/>
    <w:rsid w:val="00820A30"/>
    <w:rsid w:val="0082103F"/>
    <w:rsid w:val="00821434"/>
    <w:rsid w:val="008215F8"/>
    <w:rsid w:val="00837998"/>
    <w:rsid w:val="00841212"/>
    <w:rsid w:val="008573D1"/>
    <w:rsid w:val="00860AC0"/>
    <w:rsid w:val="008765E3"/>
    <w:rsid w:val="008771E9"/>
    <w:rsid w:val="008973E1"/>
    <w:rsid w:val="008A1A17"/>
    <w:rsid w:val="008A5D8D"/>
    <w:rsid w:val="008B0C29"/>
    <w:rsid w:val="008B1263"/>
    <w:rsid w:val="008B3521"/>
    <w:rsid w:val="008C4BAD"/>
    <w:rsid w:val="008D0414"/>
    <w:rsid w:val="008D0880"/>
    <w:rsid w:val="008D1709"/>
    <w:rsid w:val="008F45F6"/>
    <w:rsid w:val="00914BFF"/>
    <w:rsid w:val="00945AB9"/>
    <w:rsid w:val="00967638"/>
    <w:rsid w:val="009776F8"/>
    <w:rsid w:val="009A0E7D"/>
    <w:rsid w:val="009A1420"/>
    <w:rsid w:val="009B134D"/>
    <w:rsid w:val="009B5A32"/>
    <w:rsid w:val="009C0723"/>
    <w:rsid w:val="009C6A63"/>
    <w:rsid w:val="009D387A"/>
    <w:rsid w:val="009E1F51"/>
    <w:rsid w:val="009E2A2D"/>
    <w:rsid w:val="009F0A39"/>
    <w:rsid w:val="009F257D"/>
    <w:rsid w:val="009F37E8"/>
    <w:rsid w:val="00A0115A"/>
    <w:rsid w:val="00A04EAE"/>
    <w:rsid w:val="00A101E5"/>
    <w:rsid w:val="00A351AF"/>
    <w:rsid w:val="00A3550A"/>
    <w:rsid w:val="00A37935"/>
    <w:rsid w:val="00A57B9A"/>
    <w:rsid w:val="00A7102D"/>
    <w:rsid w:val="00A74F67"/>
    <w:rsid w:val="00A77191"/>
    <w:rsid w:val="00A83B9E"/>
    <w:rsid w:val="00A92B96"/>
    <w:rsid w:val="00A974CF"/>
    <w:rsid w:val="00AA5797"/>
    <w:rsid w:val="00AB046D"/>
    <w:rsid w:val="00AC23FC"/>
    <w:rsid w:val="00AD760F"/>
    <w:rsid w:val="00AE47D9"/>
    <w:rsid w:val="00AE6C51"/>
    <w:rsid w:val="00B02E19"/>
    <w:rsid w:val="00B05409"/>
    <w:rsid w:val="00B20229"/>
    <w:rsid w:val="00B234EB"/>
    <w:rsid w:val="00B304BC"/>
    <w:rsid w:val="00B34E00"/>
    <w:rsid w:val="00B403A7"/>
    <w:rsid w:val="00B42847"/>
    <w:rsid w:val="00B42BBB"/>
    <w:rsid w:val="00B45E82"/>
    <w:rsid w:val="00B91635"/>
    <w:rsid w:val="00B97BAF"/>
    <w:rsid w:val="00BA3FCD"/>
    <w:rsid w:val="00BB608F"/>
    <w:rsid w:val="00BB775D"/>
    <w:rsid w:val="00BC3C39"/>
    <w:rsid w:val="00BC7376"/>
    <w:rsid w:val="00BD0F39"/>
    <w:rsid w:val="00BE606E"/>
    <w:rsid w:val="00C011D4"/>
    <w:rsid w:val="00C03A9A"/>
    <w:rsid w:val="00C03F49"/>
    <w:rsid w:val="00C06548"/>
    <w:rsid w:val="00C10A23"/>
    <w:rsid w:val="00C24102"/>
    <w:rsid w:val="00C35692"/>
    <w:rsid w:val="00C45A5F"/>
    <w:rsid w:val="00C46108"/>
    <w:rsid w:val="00C46CF1"/>
    <w:rsid w:val="00C5336C"/>
    <w:rsid w:val="00C6231A"/>
    <w:rsid w:val="00C70909"/>
    <w:rsid w:val="00C76F93"/>
    <w:rsid w:val="00C81D9D"/>
    <w:rsid w:val="00C97466"/>
    <w:rsid w:val="00CA7BB6"/>
    <w:rsid w:val="00CC3A8E"/>
    <w:rsid w:val="00CD4BA8"/>
    <w:rsid w:val="00CE153A"/>
    <w:rsid w:val="00CE33A0"/>
    <w:rsid w:val="00CE514B"/>
    <w:rsid w:val="00CF5F9D"/>
    <w:rsid w:val="00CF684D"/>
    <w:rsid w:val="00D03BC7"/>
    <w:rsid w:val="00D146BF"/>
    <w:rsid w:val="00D21A0D"/>
    <w:rsid w:val="00D31CF5"/>
    <w:rsid w:val="00D4634B"/>
    <w:rsid w:val="00D47995"/>
    <w:rsid w:val="00D55A34"/>
    <w:rsid w:val="00D57E12"/>
    <w:rsid w:val="00D8294F"/>
    <w:rsid w:val="00D85CA5"/>
    <w:rsid w:val="00D930A0"/>
    <w:rsid w:val="00D95264"/>
    <w:rsid w:val="00D96E3E"/>
    <w:rsid w:val="00DA2C2B"/>
    <w:rsid w:val="00DB766B"/>
    <w:rsid w:val="00DD5F56"/>
    <w:rsid w:val="00DF011F"/>
    <w:rsid w:val="00E02A07"/>
    <w:rsid w:val="00E0633D"/>
    <w:rsid w:val="00E07CB3"/>
    <w:rsid w:val="00E20CBD"/>
    <w:rsid w:val="00E35ECB"/>
    <w:rsid w:val="00E43E6F"/>
    <w:rsid w:val="00E44A30"/>
    <w:rsid w:val="00E50EB3"/>
    <w:rsid w:val="00E81B25"/>
    <w:rsid w:val="00E85BCA"/>
    <w:rsid w:val="00E947C0"/>
    <w:rsid w:val="00E96CF8"/>
    <w:rsid w:val="00EA31DF"/>
    <w:rsid w:val="00EB2C7E"/>
    <w:rsid w:val="00EB59C2"/>
    <w:rsid w:val="00ED5486"/>
    <w:rsid w:val="00ED6244"/>
    <w:rsid w:val="00EE5A55"/>
    <w:rsid w:val="00EF7E4A"/>
    <w:rsid w:val="00F07D4A"/>
    <w:rsid w:val="00F117A5"/>
    <w:rsid w:val="00F16321"/>
    <w:rsid w:val="00F1787E"/>
    <w:rsid w:val="00F23F2C"/>
    <w:rsid w:val="00F276D2"/>
    <w:rsid w:val="00F403B8"/>
    <w:rsid w:val="00F520DE"/>
    <w:rsid w:val="00F53639"/>
    <w:rsid w:val="00F560FF"/>
    <w:rsid w:val="00F702AC"/>
    <w:rsid w:val="00F768C5"/>
    <w:rsid w:val="00F82C6E"/>
    <w:rsid w:val="00F83F15"/>
    <w:rsid w:val="00F95914"/>
    <w:rsid w:val="00FC5621"/>
    <w:rsid w:val="00FD2612"/>
    <w:rsid w:val="00FD3F34"/>
    <w:rsid w:val="00FD437B"/>
    <w:rsid w:val="00FD74EE"/>
    <w:rsid w:val="00FE1B8A"/>
    <w:rsid w:val="00FF1DF4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77F3E90"/>
  <w15:docId w15:val="{3C5EB2A6-6988-4510-9BEB-A930E69B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02D"/>
  </w:style>
  <w:style w:type="paragraph" w:styleId="Nadpis1">
    <w:name w:val="heading 1"/>
    <w:basedOn w:val="Normln"/>
    <w:next w:val="Normln"/>
    <w:qFormat/>
    <w:rsid w:val="00A7102D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A7102D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A7102D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7102D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A7102D"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A7102D"/>
    <w:pPr>
      <w:keepNext/>
      <w:ind w:firstLine="360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A7102D"/>
    <w:pPr>
      <w:keepNext/>
      <w:ind w:firstLine="180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A7102D"/>
    <w:pPr>
      <w:keepNext/>
      <w:jc w:val="center"/>
      <w:outlineLvl w:val="7"/>
    </w:pPr>
    <w:rPr>
      <w:b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7102D"/>
    <w:pPr>
      <w:ind w:left="360"/>
      <w:jc w:val="both"/>
    </w:pPr>
    <w:rPr>
      <w:b/>
      <w:sz w:val="24"/>
    </w:rPr>
  </w:style>
  <w:style w:type="paragraph" w:styleId="Zkladntext">
    <w:name w:val="Body Text"/>
    <w:basedOn w:val="Normln"/>
    <w:rsid w:val="00A7102D"/>
    <w:rPr>
      <w:b/>
      <w:bCs/>
    </w:rPr>
  </w:style>
  <w:style w:type="paragraph" w:styleId="Seznam">
    <w:name w:val="List"/>
    <w:basedOn w:val="Normln"/>
    <w:rsid w:val="00A7102D"/>
    <w:pPr>
      <w:ind w:left="283" w:hanging="283"/>
    </w:pPr>
  </w:style>
  <w:style w:type="paragraph" w:styleId="Seznam2">
    <w:name w:val="List 2"/>
    <w:basedOn w:val="Normln"/>
    <w:rsid w:val="00A7102D"/>
    <w:pPr>
      <w:ind w:left="566" w:hanging="283"/>
    </w:pPr>
  </w:style>
  <w:style w:type="paragraph" w:styleId="Seznam3">
    <w:name w:val="List 3"/>
    <w:basedOn w:val="Normln"/>
    <w:rsid w:val="00A7102D"/>
    <w:pPr>
      <w:ind w:left="849" w:hanging="283"/>
    </w:pPr>
  </w:style>
  <w:style w:type="paragraph" w:styleId="Seznamsodrkami2">
    <w:name w:val="List Bullet 2"/>
    <w:basedOn w:val="Normln"/>
    <w:autoRedefine/>
    <w:rsid w:val="00A7102D"/>
    <w:pPr>
      <w:numPr>
        <w:numId w:val="3"/>
      </w:numPr>
    </w:pPr>
  </w:style>
  <w:style w:type="paragraph" w:styleId="Pokraovnseznamu">
    <w:name w:val="List Continue"/>
    <w:basedOn w:val="Normln"/>
    <w:rsid w:val="00A7102D"/>
    <w:pPr>
      <w:spacing w:after="120"/>
      <w:ind w:left="283"/>
    </w:pPr>
  </w:style>
  <w:style w:type="paragraph" w:styleId="Nzev">
    <w:name w:val="Title"/>
    <w:basedOn w:val="Normln"/>
    <w:qFormat/>
    <w:rsid w:val="00A7102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qFormat/>
    <w:rsid w:val="00A7102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Zkladntext2">
    <w:name w:val="Body Text 2"/>
    <w:basedOn w:val="Normln"/>
    <w:rsid w:val="00A7102D"/>
    <w:pPr>
      <w:jc w:val="both"/>
    </w:pPr>
    <w:rPr>
      <w:sz w:val="24"/>
    </w:rPr>
  </w:style>
  <w:style w:type="paragraph" w:styleId="Zkladntextodsazen2">
    <w:name w:val="Body Text Indent 2"/>
    <w:basedOn w:val="Normln"/>
    <w:rsid w:val="00A7102D"/>
    <w:pPr>
      <w:ind w:left="360"/>
      <w:jc w:val="both"/>
    </w:pPr>
    <w:rPr>
      <w:sz w:val="24"/>
    </w:rPr>
  </w:style>
  <w:style w:type="paragraph" w:styleId="Zkladntextodsazen3">
    <w:name w:val="Body Text Indent 3"/>
    <w:basedOn w:val="Normln"/>
    <w:rsid w:val="00A7102D"/>
    <w:pPr>
      <w:ind w:left="709"/>
    </w:pPr>
  </w:style>
  <w:style w:type="paragraph" w:styleId="Rozloendokumentu">
    <w:name w:val="Document Map"/>
    <w:basedOn w:val="Normln"/>
    <w:semiHidden/>
    <w:rsid w:val="00A7102D"/>
    <w:pPr>
      <w:shd w:val="clear" w:color="auto" w:fill="000080"/>
    </w:pPr>
    <w:rPr>
      <w:rFonts w:ascii="Tahoma" w:hAnsi="Tahoma" w:cs="Tahoma"/>
    </w:rPr>
  </w:style>
  <w:style w:type="character" w:customStyle="1" w:styleId="StylE-mailovZprvy28">
    <w:name w:val="StylE-mailovéZprávy28"/>
    <w:basedOn w:val="Standardnpsmoodstavce"/>
    <w:semiHidden/>
    <w:rsid w:val="002258E9"/>
    <w:rPr>
      <w:rFonts w:ascii="Arial" w:hAnsi="Arial" w:cs="Arial"/>
      <w:color w:val="auto"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2258E9"/>
    <w:rPr>
      <w:rFonts w:ascii="Courier New" w:hAnsi="Courier New" w:cs="Courier New"/>
    </w:rPr>
  </w:style>
  <w:style w:type="paragraph" w:styleId="Textbubliny">
    <w:name w:val="Balloon Text"/>
    <w:basedOn w:val="Normln"/>
    <w:semiHidden/>
    <w:rsid w:val="00D21A0D"/>
    <w:rPr>
      <w:rFonts w:ascii="Tahoma" w:hAnsi="Tahoma" w:cs="Tahoma"/>
      <w:sz w:val="16"/>
      <w:szCs w:val="16"/>
    </w:rPr>
  </w:style>
  <w:style w:type="paragraph" w:customStyle="1" w:styleId="rove1">
    <w:name w:val="úroveň 1"/>
    <w:basedOn w:val="Normln"/>
    <w:rsid w:val="00D21A0D"/>
    <w:pPr>
      <w:numPr>
        <w:numId w:val="4"/>
      </w:numPr>
      <w:ind w:left="425" w:hanging="425"/>
    </w:pPr>
    <w:rPr>
      <w:b/>
      <w:sz w:val="24"/>
    </w:rPr>
  </w:style>
  <w:style w:type="paragraph" w:customStyle="1" w:styleId="rove2">
    <w:name w:val="úroveň 2"/>
    <w:basedOn w:val="Normln"/>
    <w:rsid w:val="00D21A0D"/>
    <w:pPr>
      <w:numPr>
        <w:ilvl w:val="1"/>
        <w:numId w:val="4"/>
      </w:numPr>
      <w:ind w:left="993" w:hanging="567"/>
      <w:jc w:val="both"/>
    </w:pPr>
    <w:rPr>
      <w:sz w:val="24"/>
    </w:rPr>
  </w:style>
  <w:style w:type="character" w:styleId="Hypertextovodkaz">
    <w:name w:val="Hyperlink"/>
    <w:basedOn w:val="Standardnpsmoodstavce"/>
    <w:rsid w:val="00A37935"/>
    <w:rPr>
      <w:color w:val="0000FF"/>
      <w:u w:val="single"/>
    </w:rPr>
  </w:style>
  <w:style w:type="paragraph" w:styleId="Zhlav">
    <w:name w:val="header"/>
    <w:basedOn w:val="Normln"/>
    <w:link w:val="ZhlavChar"/>
    <w:rsid w:val="00C03A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A9A"/>
  </w:style>
  <w:style w:type="paragraph" w:styleId="Zpat">
    <w:name w:val="footer"/>
    <w:basedOn w:val="Normln"/>
    <w:link w:val="ZpatChar"/>
    <w:uiPriority w:val="99"/>
    <w:rsid w:val="00C03A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A9A"/>
  </w:style>
  <w:style w:type="character" w:styleId="Odkaznakoment">
    <w:name w:val="annotation reference"/>
    <w:basedOn w:val="Standardnpsmoodstavce"/>
    <w:uiPriority w:val="99"/>
    <w:rsid w:val="00B34E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4E00"/>
  </w:style>
  <w:style w:type="character" w:customStyle="1" w:styleId="TextkomenteChar">
    <w:name w:val="Text komentáře Char"/>
    <w:basedOn w:val="Standardnpsmoodstavce"/>
    <w:link w:val="Textkomente"/>
    <w:uiPriority w:val="99"/>
    <w:rsid w:val="00B34E00"/>
  </w:style>
  <w:style w:type="paragraph" w:styleId="Pedmtkomente">
    <w:name w:val="annotation subject"/>
    <w:basedOn w:val="Textkomente"/>
    <w:next w:val="Textkomente"/>
    <w:link w:val="PedmtkomenteChar"/>
    <w:rsid w:val="00B34E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34E00"/>
    <w:rPr>
      <w:b/>
      <w:bCs/>
    </w:rPr>
  </w:style>
  <w:style w:type="character" w:customStyle="1" w:styleId="ProsttextChar">
    <w:name w:val="Prostý text Char"/>
    <w:basedOn w:val="Standardnpsmoodstavce"/>
    <w:link w:val="Prosttext"/>
    <w:uiPriority w:val="99"/>
    <w:rsid w:val="008A1A17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C76F93"/>
  </w:style>
  <w:style w:type="character" w:styleId="Siln">
    <w:name w:val="Strong"/>
    <w:basedOn w:val="Standardnpsmoodstavce"/>
    <w:uiPriority w:val="22"/>
    <w:qFormat/>
    <w:rsid w:val="00767834"/>
    <w:rPr>
      <w:b/>
      <w:bCs/>
    </w:rPr>
  </w:style>
  <w:style w:type="paragraph" w:customStyle="1" w:styleId="Standard">
    <w:name w:val="Standard"/>
    <w:rsid w:val="008771E9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0">
    <w:name w:val="WWNum10"/>
    <w:basedOn w:val="Bezseznamu"/>
    <w:rsid w:val="008771E9"/>
    <w:pPr>
      <w:numPr>
        <w:numId w:val="7"/>
      </w:numPr>
    </w:pPr>
  </w:style>
  <w:style w:type="paragraph" w:customStyle="1" w:styleId="Zkladntextodsazen21">
    <w:name w:val="Základní text odsazený 21"/>
    <w:basedOn w:val="Normln"/>
    <w:rsid w:val="00A3550A"/>
    <w:pPr>
      <w:suppressAutoHyphens/>
      <w:ind w:left="709" w:hanging="709"/>
    </w:pPr>
    <w:rPr>
      <w:lang w:eastAsia="ar-SA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1537EC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1537EC"/>
  </w:style>
  <w:style w:type="character" w:customStyle="1" w:styleId="PodnadpisChar">
    <w:name w:val="Podnadpis Char"/>
    <w:link w:val="Podnadpis"/>
    <w:rsid w:val="008B3521"/>
    <w:rPr>
      <w:rFonts w:ascii="Arial" w:hAnsi="Arial" w:cs="Arial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D4634B"/>
  </w:style>
  <w:style w:type="character" w:customStyle="1" w:styleId="TextpoznpodarouChar">
    <w:name w:val="Text pozn. pod čarou Char"/>
    <w:basedOn w:val="Standardnpsmoodstavce"/>
    <w:link w:val="Textpoznpodarou"/>
    <w:semiHidden/>
    <w:rsid w:val="00D4634B"/>
  </w:style>
  <w:style w:type="character" w:styleId="Znakapoznpodarou">
    <w:name w:val="footnote reference"/>
    <w:basedOn w:val="Standardnpsmoodstavce"/>
    <w:semiHidden/>
    <w:unhideWhenUsed/>
    <w:rsid w:val="00D46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ska@pmdp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pmd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973F-0C11-4364-B92E-8DA65ABD07F1}">
  <ds:schemaRefs>
    <ds:schemaRef ds:uri="http://purl.org/dc/dcmitype/"/>
    <ds:schemaRef ds:uri="a7951faf-23fd-4a20-be1e-078bbe8d3a9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31A951B-82C2-40B3-9E09-782AB286F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0B94C-3394-40C5-AB46-5AF51B762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1A31DE-A74D-4BCA-B44A-E186AFFFC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1856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PMDP</Company>
  <LinksUpToDate>false</LinksUpToDate>
  <CharactersWithSpaces>12894</CharactersWithSpaces>
  <SharedDoc>false</SharedDoc>
  <HLinks>
    <vt:vector size="6" baseType="variant">
      <vt:variant>
        <vt:i4>2097163</vt:i4>
      </vt:variant>
      <vt:variant>
        <vt:i4>0</vt:i4>
      </vt:variant>
      <vt:variant>
        <vt:i4>0</vt:i4>
      </vt:variant>
      <vt:variant>
        <vt:i4>5</vt:i4>
      </vt:variant>
      <vt:variant>
        <vt:lpwstr>mailto:pribek@pmdp.cz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Obchodní oddělení</dc:creator>
  <cp:lastModifiedBy>Kodýtková Zdeňka</cp:lastModifiedBy>
  <cp:revision>3</cp:revision>
  <cp:lastPrinted>2025-03-21T08:26:00Z</cp:lastPrinted>
  <dcterms:created xsi:type="dcterms:W3CDTF">2025-05-14T06:46:00Z</dcterms:created>
  <dcterms:modified xsi:type="dcterms:W3CDTF">2025-05-14T09:50:00Z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