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0D56C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4A60D56D" w14:textId="77777777" w:rsidR="004B7616" w:rsidRDefault="004B7616" w:rsidP="004D14A6">
      <w:pPr>
        <w:jc w:val="center"/>
        <w:rPr>
          <w:b/>
        </w:rPr>
      </w:pPr>
    </w:p>
    <w:p w14:paraId="4A60D56E" w14:textId="77777777" w:rsidR="004B7616" w:rsidRDefault="004B7616" w:rsidP="004D14A6">
      <w:pPr>
        <w:jc w:val="center"/>
        <w:rPr>
          <w:b/>
        </w:rPr>
      </w:pPr>
    </w:p>
    <w:p w14:paraId="4A60D56F" w14:textId="77777777" w:rsidR="004B7616" w:rsidRDefault="004B7616" w:rsidP="004D14A6">
      <w:pPr>
        <w:jc w:val="center"/>
        <w:rPr>
          <w:b/>
        </w:rPr>
      </w:pPr>
    </w:p>
    <w:p w14:paraId="4A60D570" w14:textId="164759BA" w:rsidR="001E17CD" w:rsidRPr="001E17CD" w:rsidRDefault="00AD6307" w:rsidP="004D14A6">
      <w:pPr>
        <w:jc w:val="center"/>
        <w:rPr>
          <w:b/>
        </w:rPr>
      </w:pPr>
      <w:r>
        <w:rPr>
          <w:b/>
        </w:rPr>
        <w:t xml:space="preserve">KONSOLIDOVANÉ </w:t>
      </w:r>
      <w:r w:rsidR="00A65845"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035025">
        <w:rPr>
          <w:b/>
        </w:rPr>
        <w:t> INTERNÍ</w:t>
      </w:r>
      <w:r w:rsidR="001E17CD" w:rsidRPr="001E17CD">
        <w:rPr>
          <w:b/>
        </w:rPr>
        <w:t xml:space="preserve"> ZAKÁZCE </w:t>
      </w:r>
      <w:r w:rsidR="00A65845" w:rsidRPr="001E17CD">
        <w:rPr>
          <w:b/>
        </w:rPr>
        <w:t xml:space="preserve"> </w:t>
      </w:r>
    </w:p>
    <w:p w14:paraId="4A60D571" w14:textId="77777777" w:rsidR="001E17CD" w:rsidRPr="001E17CD" w:rsidRDefault="001E17CD" w:rsidP="004D14A6">
      <w:pPr>
        <w:jc w:val="center"/>
        <w:rPr>
          <w:b/>
        </w:rPr>
      </w:pPr>
    </w:p>
    <w:p w14:paraId="4A60D572" w14:textId="31560EB1" w:rsidR="008E2637" w:rsidRPr="00CA12E1" w:rsidRDefault="001E17CD" w:rsidP="00CA12E1">
      <w:pPr>
        <w:jc w:val="center"/>
        <w:rPr>
          <w:b/>
          <w:sz w:val="32"/>
          <w:szCs w:val="32"/>
        </w:rPr>
      </w:pPr>
      <w:r w:rsidRPr="001E17CD">
        <w:rPr>
          <w:b/>
        </w:rPr>
        <w:t>„</w:t>
      </w:r>
      <w:r w:rsidR="002B5AB4">
        <w:rPr>
          <w:b/>
          <w:sz w:val="32"/>
          <w:szCs w:val="32"/>
        </w:rPr>
        <w:t>Systém pro oběh a digitalizaci dokumentů – servisní podpora</w:t>
      </w:r>
      <w:r w:rsidR="008E2637">
        <w:rPr>
          <w:b/>
          <w:sz w:val="32"/>
          <w:szCs w:val="32"/>
        </w:rPr>
        <w:t xml:space="preserve">“ </w:t>
      </w:r>
    </w:p>
    <w:p w14:paraId="4A60D573" w14:textId="77777777" w:rsidR="00F8649A" w:rsidRPr="00D865AF" w:rsidRDefault="00F8649A" w:rsidP="00F8649A">
      <w:pPr>
        <w:ind w:left="284" w:hanging="284"/>
        <w:jc w:val="center"/>
        <w:rPr>
          <w:b/>
          <w:sz w:val="32"/>
          <w:szCs w:val="32"/>
        </w:rPr>
      </w:pPr>
    </w:p>
    <w:p w14:paraId="4A60D574" w14:textId="77777777" w:rsidR="001E17CD" w:rsidRPr="001E17CD" w:rsidRDefault="001E17CD" w:rsidP="001E17CD">
      <w:pPr>
        <w:spacing w:line="276" w:lineRule="auto"/>
        <w:jc w:val="center"/>
        <w:rPr>
          <w:b/>
        </w:rPr>
      </w:pPr>
    </w:p>
    <w:p w14:paraId="4A60D575" w14:textId="77777777" w:rsidR="004D14A6" w:rsidRPr="001E17CD" w:rsidRDefault="00A65845" w:rsidP="004D14A6">
      <w:pPr>
        <w:jc w:val="center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ZÁKLADNÍ ZPŮSOBILOST </w:t>
      </w:r>
    </w:p>
    <w:p w14:paraId="4A60D576" w14:textId="77777777" w:rsidR="00A65845" w:rsidRPr="001E17CD" w:rsidRDefault="00644D2A" w:rsidP="004D14A6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analogicky </w:t>
      </w:r>
      <w:r w:rsidR="00A65845" w:rsidRPr="001E17CD">
        <w:rPr>
          <w:i/>
          <w:sz w:val="22"/>
          <w:szCs w:val="22"/>
        </w:rPr>
        <w:t xml:space="preserve">podle </w:t>
      </w:r>
      <w:proofErr w:type="spellStart"/>
      <w:r w:rsidR="00A65845" w:rsidRPr="001E17CD">
        <w:rPr>
          <w:i/>
          <w:sz w:val="22"/>
          <w:szCs w:val="22"/>
        </w:rPr>
        <w:t>ust</w:t>
      </w:r>
      <w:proofErr w:type="spellEnd"/>
      <w:r w:rsidR="00A65845" w:rsidRPr="001E17CD">
        <w:rPr>
          <w:i/>
          <w:sz w:val="22"/>
          <w:szCs w:val="22"/>
        </w:rPr>
        <w:t xml:space="preserve">. § 74 zákona č. 134/2016 Sb., o zadávání veřejných zakázek, v platném znění, (dále jen </w:t>
      </w:r>
      <w:r w:rsidR="00A65845" w:rsidRPr="001E17CD">
        <w:rPr>
          <w:b/>
          <w:i/>
          <w:sz w:val="22"/>
          <w:szCs w:val="22"/>
        </w:rPr>
        <w:t>„ZZVZ“</w:t>
      </w:r>
      <w:r w:rsidR="00A65845" w:rsidRPr="001E17CD">
        <w:rPr>
          <w:i/>
          <w:sz w:val="22"/>
          <w:szCs w:val="22"/>
        </w:rPr>
        <w:t xml:space="preserve">) </w:t>
      </w:r>
    </w:p>
    <w:p w14:paraId="4A60D577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4A60D578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60D579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A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C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D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E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F" w14:textId="77777777" w:rsidR="004E08B8" w:rsidRPr="001E17CD" w:rsidRDefault="004E08B8" w:rsidP="00F8649A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{{Doplní Dodavatel}</w:t>
      </w:r>
    </w:p>
    <w:p w14:paraId="4A60D580" w14:textId="77777777" w:rsidR="004E08B8" w:rsidRPr="001E17CD" w:rsidRDefault="004E08B8" w:rsidP="004E08B8">
      <w:pPr>
        <w:rPr>
          <w:sz w:val="22"/>
          <w:szCs w:val="22"/>
        </w:rPr>
      </w:pPr>
    </w:p>
    <w:p w14:paraId="4A60D581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4A60D582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83" w14:textId="77777777" w:rsidR="004E08B8" w:rsidRPr="001E17CD" w:rsidRDefault="00A65845" w:rsidP="00A65845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4E08B8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4E08B8" w:rsidRPr="001E17CD">
        <w:rPr>
          <w:sz w:val="22"/>
          <w:szCs w:val="22"/>
        </w:rPr>
        <w:t xml:space="preserve">§ </w:t>
      </w:r>
      <w:r w:rsidR="0021234C" w:rsidRPr="001E17CD">
        <w:rPr>
          <w:sz w:val="22"/>
          <w:szCs w:val="22"/>
        </w:rPr>
        <w:t>74 odst. 1 písm. a</w:t>
      </w:r>
      <w:r w:rsidR="004E08B8" w:rsidRPr="001E17CD">
        <w:rPr>
          <w:sz w:val="22"/>
          <w:szCs w:val="22"/>
        </w:rPr>
        <w:t xml:space="preserve">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</w: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právnická osoba, </w:t>
      </w:r>
      <w:r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této právnické osoby; je-li členem statutárního orgánu právnická osoba, musí tuto podmínku splňovat tato právnická osoba, každý člen statutárního orgánu této právnické osoby a osoba zastupující tuto právnickou osobu v statutárním orgánu dodavatele). </w:t>
      </w:r>
    </w:p>
    <w:p w14:paraId="4A60D584" w14:textId="77777777" w:rsidR="00C43B99" w:rsidRPr="001E17CD" w:rsidRDefault="00C43B99" w:rsidP="00C43B99">
      <w:pPr>
        <w:ind w:left="3540"/>
        <w:jc w:val="both"/>
        <w:rPr>
          <w:sz w:val="22"/>
          <w:szCs w:val="22"/>
        </w:rPr>
      </w:pPr>
    </w:p>
    <w:p w14:paraId="4A60D585" w14:textId="77777777" w:rsidR="00B37056" w:rsidRPr="001E17CD" w:rsidRDefault="00B37056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podle § 74 odst. 1 písm. a) </w:t>
      </w:r>
      <w:r w:rsidRPr="001E17CD">
        <w:rPr>
          <w:sz w:val="22"/>
          <w:szCs w:val="22"/>
        </w:rPr>
        <w:t xml:space="preserve">ZZVZ se trestným činem </w:t>
      </w:r>
    </w:p>
    <w:p w14:paraId="4A60D586" w14:textId="77777777" w:rsidR="00495B1B" w:rsidRPr="001E17CD" w:rsidRDefault="000F4ABA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podle přílohy č. 3 k ZZVZ </w:t>
      </w:r>
      <w:r w:rsidR="00495B1B" w:rsidRPr="001E17CD">
        <w:rPr>
          <w:sz w:val="22"/>
          <w:szCs w:val="22"/>
        </w:rPr>
        <w:t>rozumí:</w:t>
      </w:r>
    </w:p>
    <w:p w14:paraId="4A60D587" w14:textId="77777777" w:rsidR="000F4ABA" w:rsidRPr="001E17CD" w:rsidRDefault="000F4ABA" w:rsidP="00B37056">
      <w:pPr>
        <w:ind w:left="2127" w:hanging="2127"/>
        <w:jc w:val="both"/>
        <w:rPr>
          <w:sz w:val="22"/>
          <w:szCs w:val="22"/>
        </w:rPr>
      </w:pPr>
    </w:p>
    <w:p w14:paraId="4A60D588" w14:textId="77777777" w:rsidR="00495B1B" w:rsidRPr="001E17CD" w:rsidRDefault="00495B1B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4A60D589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4A60D58A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4A60D58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4A60D58C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4A60D58D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4A60D58E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4A60D58F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4A60D590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4A60D59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 z nedbalosti.</w:t>
      </w:r>
    </w:p>
    <w:p w14:paraId="4A60D592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3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4A60D594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4A60D595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4A60D596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A60D597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4A60D598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4A60D599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A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4A60D59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4A60D59C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4A60D59D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4A60D59E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4A60D59F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4A60D5A0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4A60D5A1" w14:textId="77777777" w:rsidR="004E08B8" w:rsidRPr="001E17CD" w:rsidRDefault="004E08B8" w:rsidP="004E08B8">
      <w:pPr>
        <w:ind w:left="2835" w:hanging="2835"/>
        <w:rPr>
          <w:sz w:val="22"/>
          <w:szCs w:val="22"/>
        </w:rPr>
      </w:pPr>
    </w:p>
    <w:p w14:paraId="4A60D5A2" w14:textId="77777777" w:rsidR="0021234C" w:rsidRPr="001E17CD" w:rsidRDefault="00EF13E7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b)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4A60D5A3" w14:textId="77777777" w:rsidR="0021234C" w:rsidRPr="001E17CD" w:rsidRDefault="0021234C" w:rsidP="004E08B8">
      <w:pPr>
        <w:ind w:left="3540" w:hanging="3540"/>
        <w:jc w:val="both"/>
        <w:rPr>
          <w:sz w:val="22"/>
          <w:szCs w:val="22"/>
        </w:rPr>
      </w:pPr>
    </w:p>
    <w:p w14:paraId="4A60D5A4" w14:textId="77777777" w:rsidR="0021234C" w:rsidRPr="001E17CD" w:rsidRDefault="00EF13E7" w:rsidP="0021234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c)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2D2D30" w:rsidRPr="001E17CD">
        <w:rPr>
          <w:sz w:val="22"/>
          <w:szCs w:val="22"/>
        </w:rPr>
        <w:t>;</w:t>
      </w:r>
    </w:p>
    <w:p w14:paraId="4A60D5A5" w14:textId="77777777" w:rsidR="0021234C" w:rsidRPr="001E17CD" w:rsidRDefault="0021234C" w:rsidP="0021234C">
      <w:pPr>
        <w:ind w:left="3544" w:hanging="3544"/>
        <w:jc w:val="both"/>
        <w:rPr>
          <w:sz w:val="22"/>
          <w:szCs w:val="22"/>
        </w:rPr>
      </w:pPr>
    </w:p>
    <w:p w14:paraId="4A60D5A6" w14:textId="77777777" w:rsidR="004E08B8" w:rsidRPr="001E17CD" w:rsidRDefault="002D2D30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d)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sociální zabezpečení a příspěvku na státní politiku zaměstnanosti</w:t>
      </w:r>
      <w:r w:rsidRPr="001E17CD">
        <w:rPr>
          <w:sz w:val="22"/>
          <w:szCs w:val="22"/>
        </w:rPr>
        <w:t>;</w:t>
      </w:r>
    </w:p>
    <w:p w14:paraId="4A60D5A7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A8" w14:textId="77777777" w:rsidR="004E08B8" w:rsidRPr="001E17CD" w:rsidRDefault="002D2D30" w:rsidP="00D069E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e) </w:t>
      </w:r>
      <w:r w:rsidRPr="001E17CD">
        <w:rPr>
          <w:sz w:val="22"/>
          <w:szCs w:val="22"/>
        </w:rPr>
        <w:t>ZZVZ</w:t>
      </w:r>
      <w:r w:rsidR="00495B1B" w:rsidRPr="001E17CD">
        <w:rPr>
          <w:sz w:val="22"/>
          <w:szCs w:val="22"/>
        </w:rPr>
        <w:tab/>
        <w:t>- není v</w:t>
      </w:r>
      <w:r w:rsidRPr="001E17CD">
        <w:rPr>
          <w:sz w:val="22"/>
          <w:szCs w:val="22"/>
        </w:rPr>
        <w:t> </w:t>
      </w:r>
      <w:r w:rsidR="00495B1B" w:rsidRPr="001E17CD">
        <w:rPr>
          <w:sz w:val="22"/>
          <w:szCs w:val="22"/>
        </w:rPr>
        <w:t>likvidaci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187 zák. č. 89/2012 Sb., občanského zákoníku, v platném znění;</w:t>
      </w:r>
      <w:r w:rsidR="00495B1B" w:rsidRPr="001E17CD">
        <w:rPr>
          <w:sz w:val="22"/>
          <w:szCs w:val="22"/>
        </w:rPr>
        <w:t xml:space="preserve"> nebylo proti němu vydáno rozhodnutí o úpadku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182/2006 Sb., o úpadku a způsobech 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právního předpisu </w:t>
      </w:r>
      <w:r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21/1992 Sb., o bankách, v platném znění, zák. č. 87/1995 Sb., o 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>lních a úvěrních družstvech a některých opatřeních s tím souvisejících a o doplnění zákona České 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nebo v obdobné situaci podle právního řádu země sídla dodavatele</w:t>
      </w:r>
      <w:r w:rsidR="00D069E8" w:rsidRPr="001E17CD">
        <w:rPr>
          <w:sz w:val="22"/>
          <w:szCs w:val="22"/>
        </w:rPr>
        <w:t>.</w:t>
      </w:r>
    </w:p>
    <w:p w14:paraId="4A60D5A9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60D5AA" w14:textId="77777777" w:rsidR="00F77FE4" w:rsidRDefault="00F77FE4" w:rsidP="00F77FE4">
      <w:pPr>
        <w:rPr>
          <w:sz w:val="22"/>
          <w:szCs w:val="22"/>
        </w:rPr>
      </w:pPr>
    </w:p>
    <w:p w14:paraId="4A60D5AB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4A60D5AC" w14:textId="77777777" w:rsidR="00F77FE4" w:rsidRPr="001E17CD" w:rsidRDefault="00F77FE4" w:rsidP="00F77FE4">
      <w:pPr>
        <w:rPr>
          <w:sz w:val="22"/>
          <w:szCs w:val="22"/>
        </w:rPr>
      </w:pPr>
    </w:p>
    <w:p w14:paraId="4A60D5AD" w14:textId="77777777" w:rsidR="00F77FE4" w:rsidRPr="001E17CD" w:rsidRDefault="00F77FE4" w:rsidP="00F77FE4">
      <w:pPr>
        <w:rPr>
          <w:sz w:val="22"/>
          <w:szCs w:val="22"/>
        </w:rPr>
      </w:pPr>
    </w:p>
    <w:p w14:paraId="4A60D5AE" w14:textId="77777777" w:rsidR="00F77FE4" w:rsidRPr="001E17CD" w:rsidRDefault="00F77FE4" w:rsidP="00F77FE4">
      <w:pPr>
        <w:rPr>
          <w:sz w:val="22"/>
          <w:szCs w:val="22"/>
        </w:rPr>
      </w:pPr>
    </w:p>
    <w:p w14:paraId="4A60D5AF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B0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</w:t>
      </w:r>
      <w:proofErr w:type="gramEnd"/>
      <w:r w:rsidRPr="00F8649A">
        <w:rPr>
          <w:sz w:val="22"/>
          <w:szCs w:val="22"/>
        </w:rPr>
        <w:t xml:space="preserve"> firma +</w:t>
      </w:r>
      <w:r w:rsidR="008554E4">
        <w:rPr>
          <w:sz w:val="22"/>
          <w:szCs w:val="22"/>
        </w:rPr>
        <w:t xml:space="preserve"> </w:t>
      </w:r>
      <w:r w:rsidRPr="00F8649A">
        <w:rPr>
          <w:sz w:val="22"/>
          <w:szCs w:val="22"/>
        </w:rPr>
        <w:t>podpis statutárního orgánu dodavatele nebo osoby oprávněné jednat za dodavatele</w:t>
      </w:r>
    </w:p>
    <w:p w14:paraId="4A60D5B1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2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3" w14:textId="77777777" w:rsidR="00287099" w:rsidRDefault="00287099" w:rsidP="003647C3">
      <w:pPr>
        <w:jc w:val="both"/>
        <w:rPr>
          <w:sz w:val="22"/>
          <w:szCs w:val="22"/>
        </w:rPr>
      </w:pPr>
    </w:p>
    <w:p w14:paraId="4A60D5B4" w14:textId="77777777" w:rsidR="00B8451A" w:rsidRDefault="00B8451A" w:rsidP="003647C3">
      <w:pPr>
        <w:jc w:val="both"/>
        <w:rPr>
          <w:sz w:val="22"/>
          <w:szCs w:val="22"/>
        </w:rPr>
      </w:pPr>
    </w:p>
    <w:p w14:paraId="4A60D5B5" w14:textId="77777777" w:rsidR="00287099" w:rsidRDefault="00287099" w:rsidP="003647C3">
      <w:pPr>
        <w:jc w:val="both"/>
        <w:rPr>
          <w:sz w:val="22"/>
          <w:szCs w:val="22"/>
        </w:rPr>
      </w:pPr>
    </w:p>
    <w:p w14:paraId="4A60D5B6" w14:textId="77777777" w:rsidR="002F6E3A" w:rsidRDefault="002F6E3A" w:rsidP="002F6E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TECHNICKÁ KVALIFIK</w:t>
      </w:r>
      <w:r w:rsidR="00035025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CE </w:t>
      </w:r>
    </w:p>
    <w:p w14:paraId="4A60D5B7" w14:textId="77777777" w:rsidR="002F6E3A" w:rsidRPr="002F6E3A" w:rsidRDefault="002F6E3A" w:rsidP="002F6E3A">
      <w:pPr>
        <w:jc w:val="center"/>
        <w:rPr>
          <w:b/>
          <w:sz w:val="22"/>
          <w:szCs w:val="22"/>
        </w:rPr>
      </w:pPr>
      <w:r w:rsidRPr="002F6E3A">
        <w:rPr>
          <w:b/>
          <w:sz w:val="22"/>
          <w:szCs w:val="22"/>
        </w:rPr>
        <w:t xml:space="preserve"> </w:t>
      </w:r>
    </w:p>
    <w:p w14:paraId="4A60D5B8" w14:textId="77777777" w:rsidR="002F6E3A" w:rsidRPr="002F6E3A" w:rsidRDefault="00644D2A" w:rsidP="002F6E3A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analogicky </w:t>
      </w:r>
      <w:r w:rsidR="002F6E3A" w:rsidRPr="002F6E3A">
        <w:rPr>
          <w:i/>
          <w:sz w:val="22"/>
          <w:szCs w:val="22"/>
        </w:rPr>
        <w:t xml:space="preserve">podle </w:t>
      </w:r>
      <w:proofErr w:type="spellStart"/>
      <w:r w:rsidR="002F6E3A" w:rsidRPr="002F6E3A">
        <w:rPr>
          <w:i/>
          <w:sz w:val="22"/>
          <w:szCs w:val="22"/>
        </w:rPr>
        <w:t>ust</w:t>
      </w:r>
      <w:proofErr w:type="spellEnd"/>
      <w:r w:rsidR="002F6E3A" w:rsidRPr="002F6E3A">
        <w:rPr>
          <w:i/>
          <w:sz w:val="22"/>
          <w:szCs w:val="22"/>
        </w:rPr>
        <w:t>. § 7</w:t>
      </w:r>
      <w:r w:rsidR="002F6E3A">
        <w:rPr>
          <w:i/>
          <w:sz w:val="22"/>
          <w:szCs w:val="22"/>
        </w:rPr>
        <w:t xml:space="preserve">9 odst. 2 písm. </w:t>
      </w:r>
      <w:r w:rsidR="00035025">
        <w:rPr>
          <w:i/>
          <w:sz w:val="22"/>
          <w:szCs w:val="22"/>
        </w:rPr>
        <w:t>b</w:t>
      </w:r>
      <w:r w:rsidR="002F6E3A">
        <w:rPr>
          <w:i/>
          <w:sz w:val="22"/>
          <w:szCs w:val="22"/>
        </w:rPr>
        <w:t>)</w:t>
      </w:r>
      <w:r w:rsidR="002F6E3A" w:rsidRPr="002F6E3A">
        <w:rPr>
          <w:i/>
          <w:sz w:val="22"/>
          <w:szCs w:val="22"/>
        </w:rPr>
        <w:t xml:space="preserve"> </w:t>
      </w:r>
      <w:r w:rsidR="002F6E3A">
        <w:rPr>
          <w:i/>
          <w:sz w:val="22"/>
          <w:szCs w:val="22"/>
        </w:rPr>
        <w:t>ZZVZ</w:t>
      </w:r>
      <w:r w:rsidR="002F6E3A" w:rsidRPr="002F6E3A">
        <w:rPr>
          <w:i/>
          <w:sz w:val="22"/>
          <w:szCs w:val="22"/>
        </w:rPr>
        <w:t xml:space="preserve"> </w:t>
      </w:r>
    </w:p>
    <w:p w14:paraId="4A60D5B9" w14:textId="77777777" w:rsidR="002F6E3A" w:rsidRPr="002F6E3A" w:rsidRDefault="002F6E3A" w:rsidP="002F6E3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4A60D5BA" w14:textId="77777777" w:rsidR="003647C3" w:rsidRDefault="003647C3" w:rsidP="003647C3">
      <w:pPr>
        <w:jc w:val="both"/>
      </w:pPr>
    </w:p>
    <w:p w14:paraId="4A60D5BB" w14:textId="77777777" w:rsidR="00035025" w:rsidRPr="001E17CD" w:rsidRDefault="00035025" w:rsidP="00035025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C" w14:textId="77777777" w:rsidR="00035025" w:rsidRDefault="00035025" w:rsidP="00035025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D" w14:textId="77777777" w:rsidR="00035025" w:rsidRPr="001E17CD" w:rsidRDefault="00035025" w:rsidP="00035025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E" w14:textId="77777777" w:rsidR="00035025" w:rsidRDefault="00035025" w:rsidP="00035025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F" w14:textId="77777777" w:rsidR="00035025" w:rsidRPr="001E17CD" w:rsidRDefault="00035025" w:rsidP="00035025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{{Doplní Dodavatel}</w:t>
      </w:r>
    </w:p>
    <w:p w14:paraId="4A60D5C0" w14:textId="77777777" w:rsidR="00035025" w:rsidRDefault="00035025" w:rsidP="002F6E3A">
      <w:pPr>
        <w:spacing w:line="276" w:lineRule="auto"/>
        <w:jc w:val="both"/>
        <w:rPr>
          <w:b/>
          <w:sz w:val="22"/>
          <w:szCs w:val="22"/>
        </w:rPr>
      </w:pPr>
    </w:p>
    <w:p w14:paraId="4A60D5C1" w14:textId="27B10EB6" w:rsidR="00287099" w:rsidRDefault="002F6E3A" w:rsidP="002F6E3A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2F6E3A">
        <w:rPr>
          <w:sz w:val="22"/>
          <w:szCs w:val="22"/>
        </w:rPr>
        <w:t xml:space="preserve">v posledních </w:t>
      </w:r>
      <w:r w:rsidR="002B5AB4">
        <w:rPr>
          <w:sz w:val="22"/>
          <w:szCs w:val="22"/>
        </w:rPr>
        <w:t>třech (3</w:t>
      </w:r>
      <w:r w:rsidR="009D296D">
        <w:rPr>
          <w:sz w:val="22"/>
          <w:szCs w:val="22"/>
        </w:rPr>
        <w:t xml:space="preserve">) </w:t>
      </w:r>
      <w:r w:rsidRPr="002F6E3A">
        <w:rPr>
          <w:sz w:val="22"/>
          <w:szCs w:val="22"/>
        </w:rPr>
        <w:t xml:space="preserve">letech </w:t>
      </w:r>
      <w:r w:rsidR="002B5AB4">
        <w:rPr>
          <w:sz w:val="22"/>
          <w:szCs w:val="22"/>
        </w:rPr>
        <w:t xml:space="preserve">před zahájením zadávací ho řízení </w:t>
      </w:r>
      <w:r w:rsidRPr="002F6E3A">
        <w:rPr>
          <w:sz w:val="22"/>
          <w:szCs w:val="22"/>
        </w:rPr>
        <w:t>realizoval</w:t>
      </w:r>
      <w:r w:rsidR="00A176FB">
        <w:rPr>
          <w:sz w:val="22"/>
          <w:szCs w:val="22"/>
        </w:rPr>
        <w:t xml:space="preserve"> </w:t>
      </w:r>
      <w:r w:rsidR="00A176FB" w:rsidRPr="009D296D">
        <w:rPr>
          <w:b/>
          <w:sz w:val="22"/>
          <w:szCs w:val="22"/>
        </w:rPr>
        <w:t>alespoň</w:t>
      </w:r>
      <w:r w:rsidR="00897FCF" w:rsidRPr="009D296D">
        <w:rPr>
          <w:b/>
          <w:sz w:val="22"/>
          <w:szCs w:val="22"/>
        </w:rPr>
        <w:t xml:space="preserve"> </w:t>
      </w:r>
      <w:r w:rsidR="00FD5692">
        <w:rPr>
          <w:b/>
          <w:sz w:val="22"/>
          <w:szCs w:val="22"/>
        </w:rPr>
        <w:t>2</w:t>
      </w:r>
      <w:r w:rsidR="009D296D" w:rsidRPr="009D296D">
        <w:rPr>
          <w:b/>
          <w:sz w:val="22"/>
          <w:szCs w:val="22"/>
        </w:rPr>
        <w:t xml:space="preserve"> </w:t>
      </w:r>
      <w:r w:rsidR="00A55CE3">
        <w:rPr>
          <w:b/>
          <w:sz w:val="22"/>
          <w:szCs w:val="22"/>
        </w:rPr>
        <w:t>zakázky</w:t>
      </w:r>
      <w:r w:rsidR="009D296D" w:rsidRPr="009D296D">
        <w:rPr>
          <w:sz w:val="22"/>
          <w:szCs w:val="22"/>
        </w:rPr>
        <w:t xml:space="preserve"> </w:t>
      </w:r>
      <w:r w:rsidR="002B5AB4" w:rsidRPr="00401901">
        <w:t xml:space="preserve">obdobného </w:t>
      </w:r>
      <w:r w:rsidR="002B5AB4" w:rsidRPr="00FD5692">
        <w:t>charakteru a rozsahu, přičemž takovouto obdobnou dodávkou se rozumí</w:t>
      </w:r>
      <w:r w:rsidR="00AD6307" w:rsidRPr="00FD5692">
        <w:t xml:space="preserve"> zajištění servisní podpory systému pro elektronický oběh dokumentů včetně údržby, vývojových úprav a rozvoje takového systému</w:t>
      </w:r>
      <w:bookmarkStart w:id="0" w:name="_GoBack"/>
      <w:bookmarkEnd w:id="0"/>
      <w:r w:rsidR="009D296D" w:rsidRPr="00FD5692">
        <w:rPr>
          <w:sz w:val="22"/>
          <w:szCs w:val="22"/>
        </w:rPr>
        <w:t>.</w:t>
      </w:r>
    </w:p>
    <w:p w14:paraId="4A60D5C3" w14:textId="77777777" w:rsidR="003647C3" w:rsidRDefault="003647C3" w:rsidP="003647C3">
      <w:pPr>
        <w:pStyle w:val="Zkladntext"/>
        <w:jc w:val="both"/>
        <w:rPr>
          <w:rFonts w:ascii="Garamond" w:hAnsi="Garamond"/>
          <w:sz w:val="22"/>
          <w:szCs w:val="22"/>
        </w:rPr>
      </w:pPr>
    </w:p>
    <w:tbl>
      <w:tblPr>
        <w:tblW w:w="876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1"/>
        <w:gridCol w:w="2835"/>
        <w:gridCol w:w="2999"/>
        <w:gridCol w:w="1701"/>
      </w:tblGrid>
      <w:tr w:rsidR="00AD6307" w14:paraId="4A60D5CC" w14:textId="77777777" w:rsidTr="00AD6307">
        <w:trPr>
          <w:jc w:val="center"/>
        </w:trPr>
        <w:tc>
          <w:tcPr>
            <w:tcW w:w="1231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4" w14:textId="77777777" w:rsidR="00AD6307" w:rsidRPr="002F6E3A" w:rsidRDefault="00AD6307" w:rsidP="00434C8B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A60D5C5" w14:textId="272290F3" w:rsidR="00AD6307" w:rsidRPr="002F6E3A" w:rsidRDefault="00AD6307" w:rsidP="00434C8B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Pořad</w:t>
            </w:r>
            <w:r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2F6E3A">
              <w:rPr>
                <w:b/>
                <w:sz w:val="18"/>
                <w:szCs w:val="18"/>
              </w:rPr>
              <w:t>číslo</w:t>
            </w:r>
            <w:proofErr w:type="gramEnd"/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6" w14:textId="77777777" w:rsidR="00AD6307" w:rsidRPr="002F6E3A" w:rsidRDefault="00AD6307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A60D5C7" w14:textId="77777777" w:rsidR="00AD6307" w:rsidRPr="002F6E3A" w:rsidRDefault="00AD6307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Identifikace objednatele (firma či název a sídlo, stát, IČO)</w:t>
            </w:r>
            <w:r>
              <w:rPr>
                <w:b/>
                <w:sz w:val="18"/>
                <w:szCs w:val="18"/>
              </w:rPr>
              <w:t>, kontaktní údaje (email, telefon)</w:t>
            </w:r>
          </w:p>
        </w:tc>
        <w:tc>
          <w:tcPr>
            <w:tcW w:w="2999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8" w14:textId="77777777" w:rsidR="00AD6307" w:rsidRPr="002F6E3A" w:rsidRDefault="00AD6307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A60D5C9" w14:textId="3A90689D" w:rsidR="00AD6307" w:rsidRPr="002F6E3A" w:rsidRDefault="00AD6307" w:rsidP="00AD6307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 xml:space="preserve">Identifikace </w:t>
            </w:r>
            <w:r>
              <w:rPr>
                <w:b/>
                <w:sz w:val="18"/>
                <w:szCs w:val="18"/>
              </w:rPr>
              <w:t>zakázky</w:t>
            </w:r>
            <w:r w:rsidRPr="002F6E3A">
              <w:rPr>
                <w:b/>
                <w:sz w:val="18"/>
                <w:szCs w:val="18"/>
              </w:rPr>
              <w:t xml:space="preserve"> (specifikace předmětu plnění</w:t>
            </w:r>
            <w:r>
              <w:rPr>
                <w:b/>
                <w:sz w:val="18"/>
                <w:szCs w:val="18"/>
              </w:rPr>
              <w:t>, popis servisní</w:t>
            </w:r>
            <w:r w:rsidR="00FD5692">
              <w:rPr>
                <w:b/>
                <w:sz w:val="18"/>
                <w:szCs w:val="18"/>
              </w:rPr>
              <w:t>ch</w:t>
            </w:r>
            <w:r>
              <w:rPr>
                <w:b/>
                <w:sz w:val="18"/>
                <w:szCs w:val="18"/>
              </w:rPr>
              <w:t xml:space="preserve"> a rozvojových činností</w:t>
            </w:r>
            <w:r w:rsidRPr="002F6E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A" w14:textId="14368BC8" w:rsidR="00AD6307" w:rsidRPr="002F6E3A" w:rsidRDefault="00AD6307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5DF98E95" w14:textId="77777777" w:rsidR="00AD6307" w:rsidRDefault="00AD6307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Doba plnění</w:t>
            </w:r>
          </w:p>
          <w:p w14:paraId="4A60D5CB" w14:textId="3B9C555A" w:rsidR="00AD6307" w:rsidRPr="002F6E3A" w:rsidRDefault="00AD6307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(měsíc/rok)</w:t>
            </w:r>
          </w:p>
        </w:tc>
      </w:tr>
      <w:tr w:rsidR="00AD6307" w14:paraId="4A60D5D2" w14:textId="77777777" w:rsidTr="00AD6307">
        <w:trPr>
          <w:jc w:val="center"/>
        </w:trPr>
        <w:tc>
          <w:tcPr>
            <w:tcW w:w="1231" w:type="dxa"/>
          </w:tcPr>
          <w:p w14:paraId="4A60D5CD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4A60D5CE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  <w:p w14:paraId="4A60D5CF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4A60D5D0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4A60D5D1" w14:textId="73320AEE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</w:tr>
      <w:tr w:rsidR="00AD6307" w14:paraId="4A60D5D8" w14:textId="77777777" w:rsidTr="00AD6307">
        <w:trPr>
          <w:jc w:val="center"/>
        </w:trPr>
        <w:tc>
          <w:tcPr>
            <w:tcW w:w="1231" w:type="dxa"/>
          </w:tcPr>
          <w:p w14:paraId="4A60D5D3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4A60D5D4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  <w:p w14:paraId="4A60D5D5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4A60D5D6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4A60D5D7" w14:textId="10119051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</w:tr>
      <w:tr w:rsidR="00AD6307" w14:paraId="4A60D5DD" w14:textId="77777777" w:rsidTr="00AD6307">
        <w:trPr>
          <w:trHeight w:val="798"/>
          <w:jc w:val="center"/>
        </w:trPr>
        <w:tc>
          <w:tcPr>
            <w:tcW w:w="1231" w:type="dxa"/>
          </w:tcPr>
          <w:p w14:paraId="4A60D5D9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4A60D5DA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4A60D5DB" w14:textId="77777777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4A60D5DC" w14:textId="0190175A" w:rsidR="00AD6307" w:rsidRPr="003F5701" w:rsidRDefault="00AD6307" w:rsidP="002F1E4F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4A60D5DE" w14:textId="2B6C4FD1" w:rsidR="003647C3" w:rsidRDefault="003647C3" w:rsidP="003647C3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70E2E6E3" w14:textId="51A47AB1" w:rsidR="002B5AB4" w:rsidRDefault="002B5AB4" w:rsidP="002B5AB4">
      <w:pPr>
        <w:spacing w:line="276" w:lineRule="auto"/>
        <w:jc w:val="center"/>
        <w:rPr>
          <w:b/>
          <w:u w:val="single"/>
        </w:rPr>
      </w:pPr>
      <w:r w:rsidRPr="003E4121">
        <w:rPr>
          <w:b/>
          <w:u w:val="single"/>
        </w:rPr>
        <w:t xml:space="preserve">Seznam členů </w:t>
      </w:r>
      <w:r>
        <w:rPr>
          <w:b/>
          <w:u w:val="single"/>
        </w:rPr>
        <w:t xml:space="preserve">řešitelského </w:t>
      </w:r>
      <w:r w:rsidRPr="003E4121">
        <w:rPr>
          <w:b/>
          <w:u w:val="single"/>
        </w:rPr>
        <w:t>týmu</w:t>
      </w:r>
    </w:p>
    <w:p w14:paraId="2E03ABB3" w14:textId="61F887E5" w:rsidR="002B5AB4" w:rsidRDefault="002B5AB4" w:rsidP="002B5AB4">
      <w:pPr>
        <w:spacing w:line="276" w:lineRule="auto"/>
        <w:jc w:val="center"/>
        <w:rPr>
          <w:b/>
          <w:u w:val="single"/>
        </w:rPr>
      </w:pPr>
    </w:p>
    <w:p w14:paraId="609C46B0" w14:textId="5A15F6EC" w:rsidR="0025379A" w:rsidRPr="0025379A" w:rsidRDefault="002B5AB4" w:rsidP="0025379A">
      <w:pPr>
        <w:spacing w:line="276" w:lineRule="auto"/>
        <w:jc w:val="both"/>
      </w:pPr>
      <w:r w:rsidRPr="002B5AB4">
        <w:t xml:space="preserve">Dodavatel předloží seznam členů týmu </w:t>
      </w:r>
      <w:r w:rsidRPr="0025379A">
        <w:rPr>
          <w:u w:val="single"/>
        </w:rPr>
        <w:t>včetně profesních životopisů členů týmu</w:t>
      </w:r>
      <w:r w:rsidRPr="002B5AB4">
        <w:t xml:space="preserve"> s uvedením názvů a rozsahem projektů (na kterých se podíleli nebo je řídili), </w:t>
      </w:r>
      <w:r w:rsidR="00FD5692">
        <w:t xml:space="preserve">časového období projektu </w:t>
      </w:r>
      <w:r w:rsidRPr="002B5AB4">
        <w:t>a uvede, zda se jedná o zaměstnance dodavatele nebo zaměstnance v jiném vztahu k dodavateli.</w:t>
      </w:r>
      <w:r>
        <w:t xml:space="preserve"> </w:t>
      </w:r>
      <w:r w:rsidRPr="002B5AB4">
        <w:t xml:space="preserve">Z předloženého seznamu musí vyplývat, že </w:t>
      </w:r>
      <w:r w:rsidRPr="0025379A">
        <w:t>dodavatel má</w:t>
      </w:r>
      <w:r w:rsidR="0025379A" w:rsidRPr="0025379A">
        <w:t xml:space="preserve"> k dispozici osoby, které se budou podílet na p</w:t>
      </w:r>
      <w:r w:rsidR="0025379A">
        <w:t>lnění předmětu Interní zakázky</w:t>
      </w:r>
      <w:r w:rsidR="0025379A" w:rsidRPr="0025379A">
        <w:t xml:space="preserve">, se zkušenostmi a praxí v oboru </w:t>
      </w:r>
      <w:proofErr w:type="spellStart"/>
      <w:r w:rsidR="0025379A" w:rsidRPr="0025379A">
        <w:t>paperless</w:t>
      </w:r>
      <w:proofErr w:type="spellEnd"/>
      <w:r w:rsidR="0025379A" w:rsidRPr="0025379A">
        <w:t xml:space="preserve"> řešení v délce alespoň 3 roky, tj. má zkušenost se servisní podporou </w:t>
      </w:r>
      <w:proofErr w:type="spellStart"/>
      <w:r w:rsidR="0025379A" w:rsidRPr="0025379A">
        <w:t>paperless</w:t>
      </w:r>
      <w:proofErr w:type="spellEnd"/>
      <w:r w:rsidR="0025379A" w:rsidRPr="0025379A">
        <w:t xml:space="preserve"> systému</w:t>
      </w:r>
      <w:r w:rsidR="0025379A" w:rsidRPr="00B03581">
        <w:t>.</w:t>
      </w:r>
    </w:p>
    <w:p w14:paraId="129E7C6B" w14:textId="11761A4B" w:rsidR="002B5AB4" w:rsidRDefault="002B5AB4" w:rsidP="002B5AB4">
      <w:pPr>
        <w:spacing w:line="276" w:lineRule="auto"/>
        <w:jc w:val="both"/>
        <w:rPr>
          <w:b/>
        </w:rPr>
      </w:pPr>
    </w:p>
    <w:p w14:paraId="33AB142F" w14:textId="344BE133" w:rsidR="00FD5692" w:rsidRDefault="002B5AB4" w:rsidP="002B5AB4">
      <w:pPr>
        <w:spacing w:line="276" w:lineRule="auto"/>
        <w:jc w:val="both"/>
        <w:rPr>
          <w:sz w:val="22"/>
          <w:szCs w:val="22"/>
        </w:rPr>
      </w:pPr>
      <w:r w:rsidRPr="00D0292D">
        <w:rPr>
          <w:sz w:val="22"/>
          <w:szCs w:val="22"/>
        </w:rPr>
        <w:t xml:space="preserve">Dodavatel za účelem prokázání </w:t>
      </w:r>
      <w:r>
        <w:rPr>
          <w:sz w:val="22"/>
          <w:szCs w:val="22"/>
        </w:rPr>
        <w:t xml:space="preserve">splnění technické kvalifikace dle čl. 5 odst. </w:t>
      </w:r>
      <w:proofErr w:type="gramStart"/>
      <w:r>
        <w:rPr>
          <w:sz w:val="22"/>
          <w:szCs w:val="22"/>
        </w:rPr>
        <w:t>5.3</w:t>
      </w:r>
      <w:proofErr w:type="gramEnd"/>
      <w:r>
        <w:rPr>
          <w:sz w:val="22"/>
          <w:szCs w:val="22"/>
        </w:rPr>
        <w:t>. b. zadávací dokumentace předkládá níže uvedený seznam členů řešitelského týmu:</w:t>
      </w:r>
    </w:p>
    <w:p w14:paraId="5E0B3020" w14:textId="77777777" w:rsidR="00FD5692" w:rsidRDefault="00FD569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D0E0C6" w14:textId="77777777" w:rsidR="002B5AB4" w:rsidRDefault="002B5AB4" w:rsidP="002B5AB4">
      <w:pPr>
        <w:spacing w:line="276" w:lineRule="auto"/>
        <w:jc w:val="both"/>
        <w:rPr>
          <w:sz w:val="22"/>
          <w:szCs w:val="22"/>
        </w:rPr>
      </w:pPr>
    </w:p>
    <w:p w14:paraId="1D5A4430" w14:textId="77777777" w:rsidR="002B5AB4" w:rsidRPr="003E4121" w:rsidRDefault="002B5AB4" w:rsidP="002B5AB4">
      <w:pPr>
        <w:spacing w:line="276" w:lineRule="auto"/>
        <w:jc w:val="both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2B5AB4" w:rsidRPr="003E4121" w14:paraId="2CB234B6" w14:textId="77777777" w:rsidTr="002E1255">
        <w:trPr>
          <w:trHeight w:val="395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1090" w14:textId="04C53C5F" w:rsidR="002B5AB4" w:rsidRPr="003E4121" w:rsidRDefault="002B5AB4" w:rsidP="002E1255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1" w:name="_Hlk115163236"/>
            <w:r>
              <w:rPr>
                <w:b/>
                <w:sz w:val="22"/>
                <w:szCs w:val="22"/>
              </w:rPr>
              <w:t>Business analytik</w:t>
            </w:r>
          </w:p>
        </w:tc>
      </w:tr>
      <w:tr w:rsidR="002B5AB4" w:rsidRPr="003E4121" w14:paraId="64CC70D0" w14:textId="77777777" w:rsidTr="002E1255">
        <w:trPr>
          <w:trHeight w:val="556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0022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45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25C73698" w14:textId="77777777" w:rsidTr="00C879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D0C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4E7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48D3C825" w14:textId="77777777" w:rsidTr="002B5AB4">
        <w:trPr>
          <w:trHeight w:val="63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139" w14:textId="71EA31FA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Praxe </w:t>
            </w:r>
            <w:r>
              <w:rPr>
                <w:sz w:val="22"/>
                <w:szCs w:val="22"/>
              </w:rPr>
              <w:t>–</w:t>
            </w:r>
            <w:r w:rsidR="0025379A">
              <w:rPr>
                <w:sz w:val="22"/>
                <w:szCs w:val="22"/>
              </w:rPr>
              <w:t xml:space="preserve"> délka </w:t>
            </w:r>
            <w:r w:rsidRPr="003E4121">
              <w:rPr>
                <w:sz w:val="22"/>
                <w:szCs w:val="22"/>
              </w:rPr>
              <w:t xml:space="preserve"> 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915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5D08055F" w14:textId="77777777" w:rsidTr="002B5AB4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1226" w14:textId="51ED5E2A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a rozsah</w:t>
            </w:r>
            <w:r w:rsidR="0025379A">
              <w:rPr>
                <w:sz w:val="22"/>
                <w:szCs w:val="22"/>
              </w:rPr>
              <w:t xml:space="preserve"> </w:t>
            </w:r>
            <w:proofErr w:type="spellStart"/>
            <w:r w:rsidR="0025379A">
              <w:rPr>
                <w:sz w:val="22"/>
                <w:szCs w:val="22"/>
              </w:rPr>
              <w:t>ref</w:t>
            </w:r>
            <w:proofErr w:type="spellEnd"/>
            <w:r w:rsidR="002537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projektu</w:t>
            </w:r>
            <w:r w:rsidRPr="003E41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2C6B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D5692" w:rsidRPr="003E4121" w14:paraId="652809FE" w14:textId="77777777" w:rsidTr="002B5AB4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D5F" w14:textId="1B23E1C8" w:rsidR="00FD5692" w:rsidRDefault="00FD5692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Časové období </w:t>
            </w:r>
            <w:proofErr w:type="spellStart"/>
            <w:r>
              <w:rPr>
                <w:sz w:val="22"/>
                <w:szCs w:val="22"/>
              </w:rPr>
              <w:t>ref</w:t>
            </w:r>
            <w:proofErr w:type="spellEnd"/>
            <w:r>
              <w:rPr>
                <w:sz w:val="22"/>
                <w:szCs w:val="22"/>
              </w:rPr>
              <w:t>. projektu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3A0" w14:textId="07ACE498" w:rsidR="00FD5692" w:rsidRPr="003E4121" w:rsidRDefault="00FD5692" w:rsidP="00C8792C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5379A" w:rsidRPr="003E4121" w14:paraId="2C9D310C" w14:textId="77777777" w:rsidTr="002B5AB4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732D" w14:textId="5CF1B93D" w:rsidR="0025379A" w:rsidRDefault="0025379A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Znalosti a schopnosti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64F" w14:textId="37345EF6" w:rsidR="0025379A" w:rsidRPr="003E4121" w:rsidRDefault="0025379A" w:rsidP="00C8792C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1"/>
    </w:tbl>
    <w:p w14:paraId="5F9AC5E3" w14:textId="77777777" w:rsidR="002B5AB4" w:rsidRDefault="002B5AB4" w:rsidP="002B5AB4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2B5AB4" w:rsidRPr="003E4121" w14:paraId="1381D04C" w14:textId="77777777" w:rsidTr="002E1255">
        <w:trPr>
          <w:trHeight w:val="400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483" w14:textId="67343B10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Projektový manažer</w:t>
            </w:r>
            <w:r w:rsidRPr="003E412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B5AB4" w:rsidRPr="003E4121" w14:paraId="63B73FDD" w14:textId="77777777" w:rsidTr="002E1255">
        <w:trPr>
          <w:trHeight w:val="519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AC1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253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3A1DEAFE" w14:textId="77777777" w:rsidTr="00C879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E8D7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4A1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3AF22B16" w14:textId="77777777" w:rsidTr="00C8792C">
        <w:trPr>
          <w:trHeight w:val="63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D88D" w14:textId="14D078E6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Praxe </w:t>
            </w:r>
            <w:r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</w:t>
            </w:r>
            <w:r w:rsidR="0025379A">
              <w:rPr>
                <w:sz w:val="22"/>
                <w:szCs w:val="22"/>
              </w:rPr>
              <w:t xml:space="preserve">délka a </w:t>
            </w:r>
            <w:r w:rsidRPr="003E4121">
              <w:rPr>
                <w:sz w:val="22"/>
                <w:szCs w:val="22"/>
              </w:rPr>
              <w:t>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E4E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1DCBAC66" w14:textId="77777777" w:rsidTr="00C8792C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009" w14:textId="0CB01E6E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a rozsah </w:t>
            </w:r>
            <w:proofErr w:type="spellStart"/>
            <w:r w:rsidR="0025379A">
              <w:rPr>
                <w:sz w:val="22"/>
                <w:szCs w:val="22"/>
              </w:rPr>
              <w:t>ref</w:t>
            </w:r>
            <w:proofErr w:type="spellEnd"/>
            <w:r w:rsidR="0025379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projektu</w:t>
            </w:r>
            <w:r w:rsidRPr="003E41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4CA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D5692" w:rsidRPr="003E4121" w14:paraId="62AD6564" w14:textId="77777777" w:rsidTr="00C8792C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76AF" w14:textId="1512D377" w:rsidR="00FD5692" w:rsidRDefault="00FD5692" w:rsidP="00FD5692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Časové období </w:t>
            </w:r>
            <w:proofErr w:type="spellStart"/>
            <w:r>
              <w:rPr>
                <w:sz w:val="22"/>
                <w:szCs w:val="22"/>
              </w:rPr>
              <w:t>ref</w:t>
            </w:r>
            <w:proofErr w:type="spellEnd"/>
            <w:r>
              <w:rPr>
                <w:sz w:val="22"/>
                <w:szCs w:val="22"/>
              </w:rPr>
              <w:t>. projektu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DC6F" w14:textId="2AFF0941" w:rsidR="00FD5692" w:rsidRPr="003E4121" w:rsidRDefault="00FD5692" w:rsidP="00FD5692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D5692" w:rsidRPr="003E4121" w14:paraId="25B2450C" w14:textId="77777777" w:rsidTr="00C8792C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3991" w14:textId="62ACEB14" w:rsidR="00FD5692" w:rsidRDefault="00FD5692" w:rsidP="00FD5692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Znalosti a schopnosti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C71" w14:textId="1BC1537F" w:rsidR="00FD5692" w:rsidRPr="003E4121" w:rsidRDefault="00FD5692" w:rsidP="00FD5692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303E3B7F" w14:textId="23B6465F" w:rsidR="002B5AB4" w:rsidRDefault="002B5AB4" w:rsidP="002B5AB4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25379A" w:rsidRPr="003E4121" w14:paraId="1F0CF56E" w14:textId="77777777" w:rsidTr="002576BB">
        <w:trPr>
          <w:trHeight w:val="50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B27" w14:textId="77777777" w:rsidR="0025379A" w:rsidRPr="003E4121" w:rsidRDefault="0025379A" w:rsidP="002576BB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Vývojář/architekt</w:t>
            </w:r>
            <w:r w:rsidRPr="003E412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5379A" w:rsidRPr="003E4121" w14:paraId="0CF3FC9B" w14:textId="77777777" w:rsidTr="002576BB">
        <w:trPr>
          <w:trHeight w:val="546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43C4" w14:textId="77777777" w:rsidR="0025379A" w:rsidRPr="003E4121" w:rsidRDefault="0025379A" w:rsidP="002576BB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8FF" w14:textId="77777777" w:rsidR="0025379A" w:rsidRPr="003E4121" w:rsidRDefault="0025379A" w:rsidP="002576BB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5379A" w:rsidRPr="003E4121" w14:paraId="63BA7A8D" w14:textId="77777777" w:rsidTr="002576BB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21B" w14:textId="77777777" w:rsidR="0025379A" w:rsidRPr="003E4121" w:rsidRDefault="0025379A" w:rsidP="002576BB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757" w14:textId="77777777" w:rsidR="0025379A" w:rsidRPr="003E4121" w:rsidRDefault="0025379A" w:rsidP="002576B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5379A" w:rsidRPr="003E4121" w14:paraId="58C752B3" w14:textId="77777777" w:rsidTr="002576BB">
        <w:trPr>
          <w:trHeight w:val="63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6B09" w14:textId="77777777" w:rsidR="0025379A" w:rsidRPr="003E4121" w:rsidRDefault="0025379A" w:rsidP="002576B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Praxe </w:t>
            </w:r>
            <w:r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délka a </w:t>
            </w:r>
            <w:r w:rsidRPr="003E4121">
              <w:rPr>
                <w:sz w:val="22"/>
                <w:szCs w:val="22"/>
              </w:rPr>
              <w:t>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CC2" w14:textId="77777777" w:rsidR="0025379A" w:rsidRPr="003E4121" w:rsidRDefault="0025379A" w:rsidP="002576B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5379A" w:rsidRPr="003E4121" w14:paraId="672F9777" w14:textId="77777777" w:rsidTr="002576BB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8E04" w14:textId="252C58CA" w:rsidR="0025379A" w:rsidRPr="003E4121" w:rsidRDefault="0025379A" w:rsidP="002576BB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a rozsah </w:t>
            </w:r>
            <w:proofErr w:type="spellStart"/>
            <w:r>
              <w:rPr>
                <w:sz w:val="22"/>
                <w:szCs w:val="22"/>
              </w:rPr>
              <w:t>ref</w:t>
            </w:r>
            <w:proofErr w:type="spellEnd"/>
            <w:r>
              <w:rPr>
                <w:sz w:val="22"/>
                <w:szCs w:val="22"/>
              </w:rPr>
              <w:t>. projektu</w:t>
            </w:r>
            <w:r w:rsidRPr="003E41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C5B" w14:textId="77777777" w:rsidR="0025379A" w:rsidRPr="003E4121" w:rsidRDefault="0025379A" w:rsidP="002576BB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D5692" w:rsidRPr="003E4121" w14:paraId="4408D239" w14:textId="77777777" w:rsidTr="002576BB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53BE" w14:textId="68213818" w:rsidR="00FD5692" w:rsidRDefault="00FD5692" w:rsidP="00FD5692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Časové období </w:t>
            </w:r>
            <w:proofErr w:type="spellStart"/>
            <w:r>
              <w:rPr>
                <w:sz w:val="22"/>
                <w:szCs w:val="22"/>
              </w:rPr>
              <w:t>ref</w:t>
            </w:r>
            <w:proofErr w:type="spellEnd"/>
            <w:r>
              <w:rPr>
                <w:sz w:val="22"/>
                <w:szCs w:val="22"/>
              </w:rPr>
              <w:t>. projektu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FA4" w14:textId="44FAE49D" w:rsidR="00FD5692" w:rsidRPr="003E4121" w:rsidRDefault="00FD5692" w:rsidP="00FD5692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D5692" w:rsidRPr="003E4121" w14:paraId="1107C9B9" w14:textId="77777777" w:rsidTr="002576BB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401A" w14:textId="67FA743E" w:rsidR="00FD5692" w:rsidRDefault="00FD5692" w:rsidP="00FD5692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Znalosti a schopnosti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CAA" w14:textId="0E4A5F25" w:rsidR="00FD5692" w:rsidRPr="003E4121" w:rsidRDefault="00FD5692" w:rsidP="00FD5692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22B667A8" w14:textId="77777777" w:rsidR="0025379A" w:rsidRDefault="0025379A" w:rsidP="002B5AB4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2B5AB4" w:rsidRPr="003E4121" w14:paraId="6F6C4736" w14:textId="77777777" w:rsidTr="00C8792C">
        <w:trPr>
          <w:trHeight w:val="50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2348" w14:textId="7176246F" w:rsidR="002B5AB4" w:rsidRPr="003E4121" w:rsidRDefault="002E1255" w:rsidP="00C8792C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PowerShell</w:t>
            </w:r>
            <w:proofErr w:type="spellEnd"/>
            <w:r>
              <w:rPr>
                <w:b/>
                <w:sz w:val="22"/>
                <w:szCs w:val="22"/>
              </w:rPr>
              <w:t xml:space="preserve"> vývojář</w:t>
            </w:r>
            <w:r w:rsidR="002B5AB4" w:rsidRPr="003E412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B5AB4" w:rsidRPr="003E4121" w14:paraId="37E244CB" w14:textId="77777777" w:rsidTr="002E1255">
        <w:trPr>
          <w:trHeight w:val="341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DC74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F1A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0E3A750B" w14:textId="77777777" w:rsidTr="00C879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EC65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7EE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2B456114" w14:textId="77777777" w:rsidTr="00C8792C">
        <w:trPr>
          <w:trHeight w:val="63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1FDC" w14:textId="5D985DA5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Praxe </w:t>
            </w:r>
            <w:r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</w:t>
            </w:r>
            <w:r w:rsidR="0025379A">
              <w:rPr>
                <w:sz w:val="22"/>
                <w:szCs w:val="22"/>
              </w:rPr>
              <w:t xml:space="preserve">délka a </w:t>
            </w:r>
            <w:r w:rsidRPr="003E4121">
              <w:rPr>
                <w:sz w:val="22"/>
                <w:szCs w:val="22"/>
              </w:rPr>
              <w:t>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777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B5AB4" w:rsidRPr="003E4121" w14:paraId="2276C59F" w14:textId="77777777" w:rsidTr="00C8792C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5BB" w14:textId="3E3D422E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a rozsah </w:t>
            </w:r>
            <w:proofErr w:type="spellStart"/>
            <w:r w:rsidR="0025379A">
              <w:rPr>
                <w:sz w:val="22"/>
                <w:szCs w:val="22"/>
              </w:rPr>
              <w:t>ref</w:t>
            </w:r>
            <w:proofErr w:type="spellEnd"/>
            <w:r w:rsidR="0025379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projektu</w:t>
            </w:r>
            <w:r w:rsidRPr="003E41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C20" w14:textId="77777777" w:rsidR="002B5AB4" w:rsidRPr="003E4121" w:rsidRDefault="002B5AB4" w:rsidP="00C8792C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D5692" w:rsidRPr="003E4121" w14:paraId="67C98413" w14:textId="77777777" w:rsidTr="00C8792C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19B3" w14:textId="3B089D22" w:rsidR="00FD5692" w:rsidRDefault="00FD5692" w:rsidP="00FD5692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Časové období </w:t>
            </w:r>
            <w:proofErr w:type="spellStart"/>
            <w:r>
              <w:rPr>
                <w:sz w:val="22"/>
                <w:szCs w:val="22"/>
              </w:rPr>
              <w:t>ref</w:t>
            </w:r>
            <w:proofErr w:type="spellEnd"/>
            <w:r>
              <w:rPr>
                <w:sz w:val="22"/>
                <w:szCs w:val="22"/>
              </w:rPr>
              <w:t>. projektu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59F" w14:textId="6945EFAD" w:rsidR="00FD5692" w:rsidRPr="003E4121" w:rsidRDefault="00FD5692" w:rsidP="00FD5692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D5692" w:rsidRPr="003E4121" w14:paraId="2A06BC2D" w14:textId="77777777" w:rsidTr="00C8792C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8BD" w14:textId="24C7B4A3" w:rsidR="00FD5692" w:rsidRDefault="00FD5692" w:rsidP="00FD5692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Znalosti a schopnosti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939" w14:textId="212F0B0D" w:rsidR="00FD5692" w:rsidRPr="003E4121" w:rsidRDefault="00FD5692" w:rsidP="00FD5692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635D540F" w14:textId="036C1B9C" w:rsidR="002E1255" w:rsidRDefault="002E1255" w:rsidP="002B5AB4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2E1255" w:rsidRPr="003E4121" w14:paraId="0E3F4935" w14:textId="77777777" w:rsidTr="00C8792C">
        <w:trPr>
          <w:trHeight w:val="50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2877" w14:textId="7A02F69F" w:rsidR="002E1255" w:rsidRPr="003E4121" w:rsidRDefault="002E1255" w:rsidP="00C8792C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Specialista na OCR/OCC (okrajová role)</w:t>
            </w:r>
            <w:r w:rsidRPr="003E412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1255" w:rsidRPr="003E4121" w14:paraId="5A693005" w14:textId="77777777" w:rsidTr="002E1255">
        <w:trPr>
          <w:trHeight w:val="522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1FEA" w14:textId="77777777" w:rsidR="002E1255" w:rsidRPr="003E4121" w:rsidRDefault="002E1255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D8C" w14:textId="77777777" w:rsidR="002E1255" w:rsidRPr="003E4121" w:rsidRDefault="002E1255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E1255" w:rsidRPr="003E4121" w14:paraId="3AB5AE62" w14:textId="77777777" w:rsidTr="00C879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19B1" w14:textId="77777777" w:rsidR="002E1255" w:rsidRPr="003E4121" w:rsidRDefault="002E1255" w:rsidP="00C8792C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806" w14:textId="77777777" w:rsidR="002E1255" w:rsidRPr="003E4121" w:rsidRDefault="002E1255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E1255" w:rsidRPr="003E4121" w14:paraId="6E91CD0D" w14:textId="77777777" w:rsidTr="00C8792C">
        <w:trPr>
          <w:trHeight w:val="63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F2B8" w14:textId="2C0928CB" w:rsidR="002E1255" w:rsidRPr="003E4121" w:rsidRDefault="002E1255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Praxe </w:t>
            </w:r>
            <w:r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</w:t>
            </w:r>
            <w:r w:rsidR="0025379A">
              <w:rPr>
                <w:sz w:val="22"/>
                <w:szCs w:val="22"/>
              </w:rPr>
              <w:t xml:space="preserve">délka a </w:t>
            </w:r>
            <w:r w:rsidRPr="003E4121">
              <w:rPr>
                <w:sz w:val="22"/>
                <w:szCs w:val="22"/>
              </w:rPr>
              <w:t>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99A" w14:textId="77777777" w:rsidR="002E1255" w:rsidRPr="003E4121" w:rsidRDefault="002E1255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2E1255" w:rsidRPr="003E4121" w14:paraId="136BD6BA" w14:textId="77777777" w:rsidTr="00C8792C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7032" w14:textId="438478A5" w:rsidR="002E1255" w:rsidRPr="003E4121" w:rsidRDefault="002E1255" w:rsidP="00C8792C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a rozsah</w:t>
            </w:r>
            <w:r w:rsidR="0025379A">
              <w:rPr>
                <w:sz w:val="22"/>
                <w:szCs w:val="22"/>
              </w:rPr>
              <w:t xml:space="preserve"> </w:t>
            </w:r>
            <w:proofErr w:type="spellStart"/>
            <w:r w:rsidR="0025379A">
              <w:rPr>
                <w:sz w:val="22"/>
                <w:szCs w:val="22"/>
              </w:rPr>
              <w:t>ref</w:t>
            </w:r>
            <w:proofErr w:type="spellEnd"/>
            <w:r w:rsidR="002537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projektu</w:t>
            </w:r>
            <w:r w:rsidRPr="003E41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0D67" w14:textId="77777777" w:rsidR="002E1255" w:rsidRPr="003E4121" w:rsidRDefault="002E1255" w:rsidP="00C8792C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D5692" w:rsidRPr="003E4121" w14:paraId="56EBB4B9" w14:textId="77777777" w:rsidTr="00C8792C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6E94" w14:textId="7908B989" w:rsidR="00FD5692" w:rsidRDefault="00FD5692" w:rsidP="00FD5692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Časové období </w:t>
            </w:r>
            <w:proofErr w:type="spellStart"/>
            <w:r>
              <w:rPr>
                <w:sz w:val="22"/>
                <w:szCs w:val="22"/>
              </w:rPr>
              <w:t>ref</w:t>
            </w:r>
            <w:proofErr w:type="spellEnd"/>
            <w:r>
              <w:rPr>
                <w:sz w:val="22"/>
                <w:szCs w:val="22"/>
              </w:rPr>
              <w:t>. projektu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DC1" w14:textId="577D328A" w:rsidR="00FD5692" w:rsidRPr="003E4121" w:rsidRDefault="00FD5692" w:rsidP="00FD5692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D5692" w:rsidRPr="003E4121" w14:paraId="07EE6F87" w14:textId="77777777" w:rsidTr="00C8792C">
        <w:trPr>
          <w:trHeight w:val="6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0559" w14:textId="78A7D913" w:rsidR="00FD5692" w:rsidRDefault="00FD5692" w:rsidP="00FD5692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Znalosti a schopnosti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97F" w14:textId="4147C044" w:rsidR="00FD5692" w:rsidRPr="003E4121" w:rsidRDefault="00FD5692" w:rsidP="00FD5692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656BE2B2" w14:textId="0861F6A7" w:rsidR="002E1255" w:rsidRDefault="002E1255" w:rsidP="002B5AB4">
      <w:pPr>
        <w:spacing w:line="276" w:lineRule="auto"/>
        <w:rPr>
          <w:sz w:val="22"/>
          <w:szCs w:val="22"/>
        </w:rPr>
      </w:pPr>
    </w:p>
    <w:p w14:paraId="31401B38" w14:textId="77777777" w:rsidR="002E1255" w:rsidRDefault="002E1255" w:rsidP="002B5AB4">
      <w:pPr>
        <w:spacing w:line="276" w:lineRule="auto"/>
        <w:rPr>
          <w:sz w:val="22"/>
          <w:szCs w:val="22"/>
        </w:rPr>
      </w:pPr>
    </w:p>
    <w:p w14:paraId="0FC109B0" w14:textId="01F0ACC5" w:rsidR="002E1255" w:rsidRDefault="002E1255" w:rsidP="002B5AB4">
      <w:pPr>
        <w:spacing w:line="276" w:lineRule="auto"/>
        <w:rPr>
          <w:sz w:val="22"/>
          <w:szCs w:val="22"/>
        </w:rPr>
      </w:pPr>
    </w:p>
    <w:p w14:paraId="128E7E45" w14:textId="204B36B4" w:rsidR="002E1255" w:rsidRPr="002E1255" w:rsidRDefault="002E1255" w:rsidP="002E1255">
      <w:pPr>
        <w:spacing w:after="120" w:line="276" w:lineRule="auto"/>
        <w:ind w:left="142" w:hanging="142"/>
        <w:contextualSpacing/>
        <w:jc w:val="both"/>
        <w:rPr>
          <w:bCs/>
          <w:i/>
          <w:color w:val="FF0000"/>
          <w:sz w:val="22"/>
          <w:szCs w:val="22"/>
        </w:rPr>
      </w:pPr>
      <w:r w:rsidRPr="002E1255">
        <w:rPr>
          <w:i/>
          <w:color w:val="538135"/>
          <w:sz w:val="22"/>
          <w:szCs w:val="22"/>
        </w:rPr>
        <w:t>* uvést: pracovní poměr na plný / částečný úvazek, dohoda o pracovní činnosti, dohoda o provedení práce, člen statutárního orgánu</w:t>
      </w:r>
      <w:r w:rsidRPr="002E1255">
        <w:rPr>
          <w:bCs/>
          <w:i/>
          <w:color w:val="FF0000"/>
          <w:sz w:val="22"/>
          <w:szCs w:val="22"/>
        </w:rPr>
        <w:t xml:space="preserve">; </w:t>
      </w:r>
    </w:p>
    <w:p w14:paraId="0920AD07" w14:textId="7F8EC826" w:rsidR="002E1255" w:rsidRPr="002E1255" w:rsidRDefault="002E1255" w:rsidP="002E1255">
      <w:pPr>
        <w:spacing w:line="276" w:lineRule="auto"/>
        <w:ind w:left="142" w:hanging="142"/>
        <w:rPr>
          <w:i/>
          <w:sz w:val="22"/>
          <w:szCs w:val="22"/>
        </w:rPr>
      </w:pPr>
      <w:r w:rsidRPr="002E1255">
        <w:rPr>
          <w:bCs/>
          <w:i/>
          <w:color w:val="FF0000"/>
          <w:sz w:val="22"/>
          <w:szCs w:val="22"/>
        </w:rPr>
        <w:t xml:space="preserve">* </w:t>
      </w:r>
      <w:r w:rsidRPr="002E1255">
        <w:rPr>
          <w:i/>
          <w:color w:val="FF0000"/>
          <w:sz w:val="22"/>
          <w:szCs w:val="22"/>
        </w:rPr>
        <w:t xml:space="preserve">v případě, že </w:t>
      </w:r>
      <w:r w:rsidRPr="002E1255">
        <w:rPr>
          <w:i/>
          <w:color w:val="FF0000"/>
          <w:sz w:val="22"/>
          <w:szCs w:val="22"/>
          <w:u w:val="single"/>
        </w:rPr>
        <w:t>nejde o zaměstnance</w:t>
      </w:r>
      <w:r w:rsidRPr="002E1255">
        <w:rPr>
          <w:i/>
          <w:color w:val="FF0000"/>
          <w:sz w:val="22"/>
          <w:szCs w:val="22"/>
        </w:rPr>
        <w:t>, je účastník zadávacího řízení povinen doložit prostou kopii smlouvy s příslušným odborným pracovníkem, a dále dodržet veškeré povinnosti a prokázání kvalifikace prostřednictvím jiné osoby, tj. doložit čestné prohlášení k prokázání základní způsobilosti a doklady k profesní způsobilosti.</w:t>
      </w:r>
    </w:p>
    <w:p w14:paraId="13B31607" w14:textId="77777777" w:rsidR="002B5AB4" w:rsidRDefault="002B5AB4" w:rsidP="003647C3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4A60D5E0" w14:textId="77777777" w:rsidR="00735DE0" w:rsidRPr="001E17CD" w:rsidRDefault="00735DE0" w:rsidP="00735DE0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 w:rsidR="00F8649A"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 w:rsidR="00F8649A">
        <w:rPr>
          <w:i/>
          <w:color w:val="800000"/>
        </w:rPr>
        <w:t>{Doplní Dodavatel}</w:t>
      </w:r>
    </w:p>
    <w:p w14:paraId="4A60D5E1" w14:textId="77777777" w:rsidR="00735DE0" w:rsidRPr="001E17CD" w:rsidRDefault="00735DE0" w:rsidP="00735DE0">
      <w:pPr>
        <w:rPr>
          <w:sz w:val="22"/>
          <w:szCs w:val="22"/>
        </w:rPr>
      </w:pPr>
    </w:p>
    <w:p w14:paraId="4A60D5E2" w14:textId="77777777" w:rsidR="00735DE0" w:rsidRPr="001E17CD" w:rsidRDefault="00735DE0" w:rsidP="00735DE0">
      <w:pPr>
        <w:rPr>
          <w:sz w:val="22"/>
          <w:szCs w:val="22"/>
        </w:rPr>
      </w:pPr>
    </w:p>
    <w:p w14:paraId="4A60D5E4" w14:textId="77777777" w:rsidR="00735DE0" w:rsidRPr="001E17CD" w:rsidRDefault="00735DE0" w:rsidP="00735DE0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EE" w14:textId="670787A2" w:rsidR="006C4CB8" w:rsidRDefault="00F8649A" w:rsidP="00FD5692">
      <w:pPr>
        <w:ind w:left="3540" w:firstLine="708"/>
        <w:jc w:val="center"/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="00434C8B">
        <w:rPr>
          <w:i/>
          <w:color w:val="800000"/>
        </w:rPr>
        <w:t xml:space="preserve"> </w:t>
      </w:r>
      <w:r w:rsidR="00735DE0" w:rsidRPr="00F8649A">
        <w:rPr>
          <w:sz w:val="22"/>
          <w:szCs w:val="22"/>
        </w:rPr>
        <w:t>– obchodní firma +</w:t>
      </w:r>
      <w:r w:rsidR="008554E4">
        <w:rPr>
          <w:sz w:val="22"/>
          <w:szCs w:val="22"/>
        </w:rPr>
        <w:t xml:space="preserve"> </w:t>
      </w:r>
      <w:r w:rsidR="00735DE0" w:rsidRPr="00F8649A">
        <w:rPr>
          <w:sz w:val="22"/>
          <w:szCs w:val="22"/>
        </w:rPr>
        <w:t>podpis statutárního orgánu dodavatele nebo osoby oprávněné jednat za dodavatele</w:t>
      </w:r>
    </w:p>
    <w:p w14:paraId="4A60D5EF" w14:textId="77777777" w:rsidR="006C4CB8" w:rsidRDefault="006C4CB8" w:rsidP="003647C3">
      <w:pPr>
        <w:jc w:val="both"/>
      </w:pPr>
    </w:p>
    <w:sectPr w:rsidR="006C4CB8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0D5F2" w14:textId="77777777" w:rsidR="002F1E4F" w:rsidRDefault="002F1E4F">
      <w:r>
        <w:separator/>
      </w:r>
    </w:p>
  </w:endnote>
  <w:endnote w:type="continuationSeparator" w:id="0">
    <w:p w14:paraId="4A60D5F3" w14:textId="77777777" w:rsidR="002F1E4F" w:rsidRDefault="002F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6" w14:textId="77777777" w:rsidR="002F1E4F" w:rsidRDefault="00E07934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0D5F7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8" w14:textId="34DD4E3A" w:rsidR="002F1E4F" w:rsidRPr="00D069E8" w:rsidRDefault="00E07934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A55CE3">
      <w:rPr>
        <w:rStyle w:val="slostrnky"/>
        <w:rFonts w:ascii="Garamond" w:hAnsi="Garamond"/>
        <w:noProof/>
        <w:sz w:val="22"/>
        <w:szCs w:val="22"/>
      </w:rPr>
      <w:t>5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4A60D5F9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0D5F0" w14:textId="77777777" w:rsidR="002F1E4F" w:rsidRDefault="002F1E4F">
      <w:r>
        <w:separator/>
      </w:r>
    </w:p>
  </w:footnote>
  <w:footnote w:type="continuationSeparator" w:id="0">
    <w:p w14:paraId="4A60D5F1" w14:textId="77777777" w:rsidR="002F1E4F" w:rsidRDefault="002F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4" w14:textId="4779DA30" w:rsidR="002F1E4F" w:rsidRPr="004B7616" w:rsidRDefault="00650A1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6B4CB" wp14:editId="2AAA40D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2B5AB4">
      <w:rPr>
        <w:i/>
      </w:rPr>
      <w:t>4</w:t>
    </w:r>
    <w:r w:rsidR="002F1E4F" w:rsidRPr="004B7616">
      <w:rPr>
        <w:i/>
      </w:rPr>
      <w:t xml:space="preserve"> ZD</w:t>
    </w:r>
  </w:p>
  <w:p w14:paraId="4A60D5F5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2DF5"/>
    <w:multiLevelType w:val="hybridMultilevel"/>
    <w:tmpl w:val="5844A810"/>
    <w:lvl w:ilvl="0" w:tplc="04050019">
      <w:start w:val="1"/>
      <w:numFmt w:val="lowerLetter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2975"/>
    <w:rsid w:val="00035025"/>
    <w:rsid w:val="00046D23"/>
    <w:rsid w:val="000642B2"/>
    <w:rsid w:val="000751C3"/>
    <w:rsid w:val="00084FFD"/>
    <w:rsid w:val="000D1AAB"/>
    <w:rsid w:val="000E38A0"/>
    <w:rsid w:val="000F4ABA"/>
    <w:rsid w:val="00113B39"/>
    <w:rsid w:val="0012482B"/>
    <w:rsid w:val="00135B9C"/>
    <w:rsid w:val="00153A72"/>
    <w:rsid w:val="00175C5A"/>
    <w:rsid w:val="00182457"/>
    <w:rsid w:val="001E17CD"/>
    <w:rsid w:val="0021234C"/>
    <w:rsid w:val="002212E2"/>
    <w:rsid w:val="00232C6B"/>
    <w:rsid w:val="0025379A"/>
    <w:rsid w:val="0028080F"/>
    <w:rsid w:val="00287099"/>
    <w:rsid w:val="00295E06"/>
    <w:rsid w:val="002B0A80"/>
    <w:rsid w:val="002B5AB4"/>
    <w:rsid w:val="002B6DA5"/>
    <w:rsid w:val="002D2D30"/>
    <w:rsid w:val="002E1255"/>
    <w:rsid w:val="002E30D0"/>
    <w:rsid w:val="002F1E4F"/>
    <w:rsid w:val="002F6E3A"/>
    <w:rsid w:val="002F6F29"/>
    <w:rsid w:val="00313E96"/>
    <w:rsid w:val="003647C3"/>
    <w:rsid w:val="00371983"/>
    <w:rsid w:val="003761AF"/>
    <w:rsid w:val="003C0753"/>
    <w:rsid w:val="003D5056"/>
    <w:rsid w:val="00434C8B"/>
    <w:rsid w:val="00495B1B"/>
    <w:rsid w:val="004B1AE4"/>
    <w:rsid w:val="004B7616"/>
    <w:rsid w:val="004D14A6"/>
    <w:rsid w:val="004E08B8"/>
    <w:rsid w:val="004F14C3"/>
    <w:rsid w:val="004F7207"/>
    <w:rsid w:val="0053266B"/>
    <w:rsid w:val="00541CAF"/>
    <w:rsid w:val="00542E60"/>
    <w:rsid w:val="00546AE5"/>
    <w:rsid w:val="005955DD"/>
    <w:rsid w:val="005C449A"/>
    <w:rsid w:val="005C6925"/>
    <w:rsid w:val="005D1AC6"/>
    <w:rsid w:val="005F21F8"/>
    <w:rsid w:val="00627549"/>
    <w:rsid w:val="00641149"/>
    <w:rsid w:val="00644D2A"/>
    <w:rsid w:val="00650A16"/>
    <w:rsid w:val="0067206B"/>
    <w:rsid w:val="0069725A"/>
    <w:rsid w:val="006B4BC7"/>
    <w:rsid w:val="006C4CB8"/>
    <w:rsid w:val="006D0980"/>
    <w:rsid w:val="006E0C4A"/>
    <w:rsid w:val="006E16A2"/>
    <w:rsid w:val="006F089A"/>
    <w:rsid w:val="00735DE0"/>
    <w:rsid w:val="007648AD"/>
    <w:rsid w:val="00766587"/>
    <w:rsid w:val="00780138"/>
    <w:rsid w:val="00793244"/>
    <w:rsid w:val="00796D81"/>
    <w:rsid w:val="007B4D91"/>
    <w:rsid w:val="00833350"/>
    <w:rsid w:val="008554E4"/>
    <w:rsid w:val="00875806"/>
    <w:rsid w:val="00884743"/>
    <w:rsid w:val="00886C3A"/>
    <w:rsid w:val="00897FCF"/>
    <w:rsid w:val="008B2BBC"/>
    <w:rsid w:val="008D7B6B"/>
    <w:rsid w:val="008E2637"/>
    <w:rsid w:val="008E7C07"/>
    <w:rsid w:val="00973478"/>
    <w:rsid w:val="00990581"/>
    <w:rsid w:val="009C50AE"/>
    <w:rsid w:val="009D296D"/>
    <w:rsid w:val="009D5A6E"/>
    <w:rsid w:val="009E1194"/>
    <w:rsid w:val="009E601E"/>
    <w:rsid w:val="009F1B00"/>
    <w:rsid w:val="00A013DE"/>
    <w:rsid w:val="00A047D6"/>
    <w:rsid w:val="00A176FB"/>
    <w:rsid w:val="00A44DD9"/>
    <w:rsid w:val="00A55CE3"/>
    <w:rsid w:val="00A6019F"/>
    <w:rsid w:val="00A636B5"/>
    <w:rsid w:val="00A65845"/>
    <w:rsid w:val="00A71EDA"/>
    <w:rsid w:val="00AB1DEF"/>
    <w:rsid w:val="00AD6307"/>
    <w:rsid w:val="00B00825"/>
    <w:rsid w:val="00B15328"/>
    <w:rsid w:val="00B201E7"/>
    <w:rsid w:val="00B37056"/>
    <w:rsid w:val="00B40284"/>
    <w:rsid w:val="00B460CA"/>
    <w:rsid w:val="00B52B6A"/>
    <w:rsid w:val="00B8451A"/>
    <w:rsid w:val="00B93C4F"/>
    <w:rsid w:val="00BA7FB0"/>
    <w:rsid w:val="00BB656B"/>
    <w:rsid w:val="00BD16B2"/>
    <w:rsid w:val="00C068AA"/>
    <w:rsid w:val="00C11454"/>
    <w:rsid w:val="00C20A17"/>
    <w:rsid w:val="00C43B99"/>
    <w:rsid w:val="00C721EB"/>
    <w:rsid w:val="00CA12E1"/>
    <w:rsid w:val="00CD0835"/>
    <w:rsid w:val="00CD6361"/>
    <w:rsid w:val="00D069E8"/>
    <w:rsid w:val="00D449B4"/>
    <w:rsid w:val="00D708F5"/>
    <w:rsid w:val="00DC0710"/>
    <w:rsid w:val="00DF3151"/>
    <w:rsid w:val="00E07934"/>
    <w:rsid w:val="00E86E53"/>
    <w:rsid w:val="00E86F2A"/>
    <w:rsid w:val="00EB3824"/>
    <w:rsid w:val="00EF13E7"/>
    <w:rsid w:val="00F3248D"/>
    <w:rsid w:val="00F77FE4"/>
    <w:rsid w:val="00F8649A"/>
    <w:rsid w:val="00FA071A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A60D56C"/>
  <w15:docId w15:val="{1392629E-DB92-4F2A-9CB7-338A8AA9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D5C6D1-6A59-47B8-A3B2-D96D8DFB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487F1-9FE0-47F4-B221-47587C876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1FE5B-DA81-48AD-B5E2-1BD19B0AC403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7951faf-23fd-4a20-be1e-078bbe8d3a9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Šindelářová Petra, Mgr.</cp:lastModifiedBy>
  <cp:revision>3</cp:revision>
  <cp:lastPrinted>2018-09-25T10:44:00Z</cp:lastPrinted>
  <dcterms:created xsi:type="dcterms:W3CDTF">2026-02-12T08:10:00Z</dcterms:created>
  <dcterms:modified xsi:type="dcterms:W3CDTF">2026-02-12T08:10:00Z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