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24" w:rsidRPr="00670797" w:rsidRDefault="000E2F57">
      <w:pPr>
        <w:rPr>
          <w:rFonts w:ascii="Times New Roman" w:hAnsi="Times New Roman" w:cs="Times New Roman"/>
          <w:b/>
          <w:sz w:val="24"/>
          <w:szCs w:val="24"/>
        </w:rPr>
      </w:pPr>
      <w:r w:rsidRPr="00670797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FF47FB">
        <w:rPr>
          <w:rFonts w:ascii="Times New Roman" w:hAnsi="Times New Roman" w:cs="Times New Roman"/>
          <w:b/>
          <w:sz w:val="24"/>
          <w:szCs w:val="24"/>
        </w:rPr>
        <w:t>3</w:t>
      </w:r>
      <w:r w:rsidR="00670797" w:rsidRPr="00670797">
        <w:rPr>
          <w:rFonts w:ascii="Times New Roman" w:hAnsi="Times New Roman" w:cs="Times New Roman"/>
          <w:b/>
          <w:sz w:val="24"/>
          <w:szCs w:val="24"/>
        </w:rPr>
        <w:t xml:space="preserve"> Smlouvy </w:t>
      </w:r>
    </w:p>
    <w:p w:rsidR="000E2F57" w:rsidRPr="00670797" w:rsidRDefault="00670797" w:rsidP="000E2F57">
      <w:pPr>
        <w:rPr>
          <w:rFonts w:ascii="Times New Roman" w:hAnsi="Times New Roman" w:cs="Times New Roman"/>
          <w:b/>
          <w:sz w:val="24"/>
          <w:szCs w:val="24"/>
        </w:rPr>
      </w:pPr>
      <w:r w:rsidRPr="00670797">
        <w:rPr>
          <w:rFonts w:ascii="Times New Roman" w:hAnsi="Times New Roman" w:cs="Times New Roman"/>
          <w:b/>
          <w:sz w:val="24"/>
          <w:szCs w:val="24"/>
        </w:rPr>
        <w:t>Specifikace služeb ostrahy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2F57" w:rsidRPr="00FF47FB" w:rsidRDefault="000E2F57" w:rsidP="000E2F57">
      <w:pPr>
        <w:rPr>
          <w:rFonts w:ascii="Times New Roman" w:hAnsi="Times New Roman" w:cs="Times New Roman"/>
          <w:sz w:val="24"/>
          <w:szCs w:val="24"/>
        </w:rPr>
      </w:pPr>
      <w:r w:rsidRPr="00670797">
        <w:rPr>
          <w:rFonts w:ascii="Times New Roman" w:hAnsi="Times New Roman" w:cs="Times New Roman"/>
          <w:sz w:val="24"/>
          <w:szCs w:val="24"/>
        </w:rPr>
        <w:t xml:space="preserve">Ostraha bude </w:t>
      </w:r>
      <w:r w:rsidRPr="00FF47FB">
        <w:rPr>
          <w:rFonts w:ascii="Times New Roman" w:hAnsi="Times New Roman" w:cs="Times New Roman"/>
          <w:sz w:val="24"/>
          <w:szCs w:val="24"/>
        </w:rPr>
        <w:t xml:space="preserve">prováděna </w:t>
      </w:r>
      <w:r w:rsidR="00670797" w:rsidRPr="00FF47FB">
        <w:rPr>
          <w:rFonts w:ascii="Times New Roman" w:hAnsi="Times New Roman" w:cs="Times New Roman"/>
          <w:sz w:val="24"/>
          <w:szCs w:val="24"/>
        </w:rPr>
        <w:t>n</w:t>
      </w:r>
      <w:r w:rsidRPr="00FF47FB">
        <w:rPr>
          <w:rFonts w:ascii="Times New Roman" w:hAnsi="Times New Roman" w:cs="Times New Roman"/>
          <w:sz w:val="24"/>
          <w:szCs w:val="24"/>
        </w:rPr>
        <w:t>epřetržitě, nebo v dle uvedeného rozsahu níže: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Fyzická ostraha objektů a ochrana movitého a nemovitého majetku ve vlastnictví nebo užívání Zadavatele, před odcizením, zničením či poškozením.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Zajištění ochrany života a zdraví zaměstnanců, zákazníků a dalších osob v prostorách střežených objektů.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Zajišťování stanovených bezpečnostních a režimových opatření na vstupech a vjezdech do objektů, uvnitř objektů a jejich perimetrů.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  <w:rPr>
          <w:color w:val="000000" w:themeColor="text1"/>
        </w:rPr>
      </w:pPr>
      <w:r w:rsidRPr="00FF47FB">
        <w:rPr>
          <w:color w:val="000000" w:themeColor="text1"/>
        </w:rPr>
        <w:t>Řešení rizikových incidentů nebo mimořádných událostí na základě výzvy pracovníků Zadavatele nebo vlastní aktivitou.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  <w:rPr>
          <w:color w:val="000000" w:themeColor="text1"/>
        </w:rPr>
      </w:pPr>
      <w:r w:rsidRPr="00FF47FB">
        <w:rPr>
          <w:color w:val="000000" w:themeColor="text1"/>
        </w:rPr>
        <w:t xml:space="preserve">Provádění nepravidelné kontrolní obchůzkové činnosti. 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  <w:rPr>
          <w:color w:val="000000" w:themeColor="text1"/>
        </w:rPr>
      </w:pPr>
      <w:r w:rsidRPr="00FF47FB">
        <w:rPr>
          <w:color w:val="000000" w:themeColor="text1"/>
        </w:rPr>
        <w:t xml:space="preserve">Zajištění </w:t>
      </w:r>
      <w:r w:rsidRPr="00FF47FB">
        <w:rPr>
          <w:b/>
          <w:bCs/>
          <w:color w:val="000000" w:themeColor="text1"/>
        </w:rPr>
        <w:t>firemní recepční služby</w:t>
      </w:r>
      <w:r w:rsidRPr="00FF47FB">
        <w:rPr>
          <w:color w:val="000000" w:themeColor="text1"/>
        </w:rPr>
        <w:t xml:space="preserve"> v administrativní budově vozovny Slovany v pracovní dny od </w:t>
      </w:r>
      <w:r w:rsidRPr="00FF47FB">
        <w:rPr>
          <w:b/>
          <w:bCs/>
          <w:color w:val="000000" w:themeColor="text1"/>
        </w:rPr>
        <w:t xml:space="preserve">06:00 do 18:00 hod. </w:t>
      </w:r>
      <w:r w:rsidRPr="00FF47FB">
        <w:t>Firemní recepční službou se rozumí zajištění chodu recepce společnosti a jednoduché administrativy pro management společnosti i pro ostatní zaměstnance, včetně dohledu nad instalovanými bezpečnostními prvky v recepci objektu. Firemní recepční služba nemusí být vyžadována po celou dobu trvání Smlouvy, Zadavatel si vyhrazuje právo nahradit firemní recepční svým vlastním zaměstnancem – v podrobnostech viz čl. 2.10 této zadávací dokumentace.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  <w:rPr>
          <w:color w:val="000000" w:themeColor="text1"/>
        </w:rPr>
      </w:pPr>
      <w:r w:rsidRPr="00FF47FB">
        <w:rPr>
          <w:color w:val="000000" w:themeColor="text1"/>
        </w:rPr>
        <w:t xml:space="preserve">Zajištění </w:t>
      </w:r>
      <w:r w:rsidRPr="00FF47FB">
        <w:rPr>
          <w:b/>
          <w:bCs/>
          <w:color w:val="000000" w:themeColor="text1"/>
        </w:rPr>
        <w:t>vrátné služby</w:t>
      </w:r>
      <w:r w:rsidRPr="00FF47FB">
        <w:rPr>
          <w:color w:val="000000" w:themeColor="text1"/>
        </w:rPr>
        <w:t xml:space="preserve"> v recepci administrativní budovy Slovany v době od </w:t>
      </w:r>
      <w:r w:rsidRPr="00FF47FB">
        <w:rPr>
          <w:b/>
          <w:bCs/>
          <w:color w:val="000000" w:themeColor="text1"/>
        </w:rPr>
        <w:t>18:00 do 06:00 hod</w:t>
      </w:r>
      <w:r w:rsidRPr="00FF47FB">
        <w:rPr>
          <w:color w:val="000000" w:themeColor="text1"/>
        </w:rPr>
        <w:t xml:space="preserve">. v pracovní dny a od </w:t>
      </w:r>
      <w:r w:rsidRPr="00FF47FB">
        <w:rPr>
          <w:b/>
          <w:bCs/>
          <w:color w:val="000000" w:themeColor="text1"/>
        </w:rPr>
        <w:t>00:00 do 24:00 hod</w:t>
      </w:r>
      <w:r w:rsidRPr="00FF47FB">
        <w:rPr>
          <w:color w:val="000000" w:themeColor="text1"/>
        </w:rPr>
        <w:t>. ve dnech pracovního klidu, s výkonem pracovníka dohledového centra.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  <w:rPr>
          <w:color w:val="000000" w:themeColor="text1"/>
        </w:rPr>
      </w:pPr>
      <w:r w:rsidRPr="00FF47FB">
        <w:rPr>
          <w:color w:val="000000" w:themeColor="text1"/>
        </w:rPr>
        <w:t xml:space="preserve">Zajištění vrátné služby ve vjezdové vrátnici vozovny Slovany od </w:t>
      </w:r>
      <w:r w:rsidRPr="00FF47FB">
        <w:rPr>
          <w:b/>
          <w:bCs/>
          <w:color w:val="000000" w:themeColor="text1"/>
        </w:rPr>
        <w:t>00:00 do 24:00 hod</w:t>
      </w:r>
      <w:r w:rsidRPr="00FF47FB">
        <w:rPr>
          <w:color w:val="000000" w:themeColor="text1"/>
        </w:rPr>
        <w:t>. (tj. 24 hodin denně) vč. pochůzkové činnosti  a kontroly objektu Světovar.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Aktivní prevence a ochrana před krádežemi, spočívající v pochůzkové činnosti v rámci objektů, namátkové kontroly vozidel vjíždějících do areálu, kontrola podezřelých osob vstupujících do objektů.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Zabezpečení režimu vstupu a pohybu osob, kontrola oprávnění pro vstup osob do objektů, zamezení vstupu nepovolaných osob.</w:t>
      </w:r>
    </w:p>
    <w:p w:rsidR="00FF47FB" w:rsidRPr="00FF47FB" w:rsidRDefault="00FF47FB" w:rsidP="00FF47FB">
      <w:pPr>
        <w:pStyle w:val="Default"/>
        <w:numPr>
          <w:ilvl w:val="0"/>
          <w:numId w:val="2"/>
        </w:numPr>
        <w:spacing w:before="120"/>
        <w:jc w:val="both"/>
        <w:rPr>
          <w:color w:val="auto"/>
        </w:rPr>
      </w:pPr>
      <w:r w:rsidRPr="00FF47FB">
        <w:rPr>
          <w:color w:val="auto"/>
        </w:rPr>
        <w:t xml:space="preserve">Pracovníci vybraného dodavatele, kteří budou zajišťovat ostrahu/recepci objektu Objednatele, povedou služební záznam každého neobvyklého nebo podezřelého jevu (mimořádné situace), jež během služby zaznamenají a dle jeho závažnosti a momentální situace  budou řešit vlastním zásahem nebo přivoláním Policie. 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before="120"/>
      </w:pPr>
      <w:r w:rsidRPr="00FF47FB">
        <w:t xml:space="preserve">Pracovníci vybraného dodavatele budou nápomocni při dořešení jakéhokoli případu narušení či poškození majetku Objednatele, nebo ohrožení života a zdraví, jemuž byli přítomni nebo k jehož šetření mohou poskytnout jakékoli informace. </w:t>
      </w:r>
    </w:p>
    <w:p w:rsidR="00FF47FB" w:rsidRDefault="00FF47FB" w:rsidP="00FF47FB">
      <w:pPr>
        <w:pStyle w:val="Odstavecseseznamem"/>
        <w:spacing w:after="120"/>
        <w:ind w:left="1066"/>
      </w:pP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Základní obsluha přístupového systému, výdej návštěvnických karet.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Evidence návštěv, poskytování informací, zapůjčování návštěvních karet, instruktáž osobám vstupujícím do objektů.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 xml:space="preserve">Evidence  a kontrola dopravních prostředků a mechanismů vč. vozidel MHD (dále také jen vozidel), zabezpečení vjezdu a výjezdu vozidel 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lastRenderedPageBreak/>
        <w:t xml:space="preserve">Zběžná kontrola odstavených vozidel, techniky, budov a zařízení 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Obsluhování technických bezpečnostních systémů s orientací na přijímací zařízení a vyhodnocování signálů z bezpečnostních systémů, havarijní a stavové signalizace.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Kontrola uzamčení vstupů a budov v objektech Zadavatele.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Ovládání a obsluha zábran vjezdu (vrata, závory apod.).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Zadržení podezřelých osob v objektech Zadavatele (v případě zjištění vniknutí nepovolaných osob do objektů Zadavatele nebo zjištění zcizování majetku zajistit přivolání Policie ČR nebo Městské policie).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Dohled a zabezpečení požární ochrany ve smyslu požárních a poplachových směrnic.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Výkon ohlašovny požáru.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Zajištění součinnosti s Policií ČR, Městskou policií a ostatními složkami integrovaného záchranného systému (IZS).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Znalost a obsluha umístění hlavních uzávěrů vody a plynu, hlavních vypínačů elektrického proudu a jiných důležitých technologií.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Zajištění ochrany objektů při havárii vody, plynu, elektrického proudu, zejména mimo hlavní provozní dobu Zadavatele, tj. informování příslušných vnitropodnikových útvarů (zaměstnanců) Zadavatele a zajištění uzavření hlavních uzávěrů.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Obsluha pobočkových telefonních ústředen.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  <w:ind w:left="1066" w:hanging="357"/>
      </w:pPr>
      <w:r w:rsidRPr="00FF47FB">
        <w:t>Zajištění okamžité informovanosti odpovědných pracovníků zadavatele.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</w:pPr>
      <w:r w:rsidRPr="00FF47FB">
        <w:t>Kontrola a evidence klíčů, výdej klíčů oprávněným osobám.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  <w:spacing w:after="120"/>
      </w:pPr>
      <w:r w:rsidRPr="00FF47FB">
        <w:t>Instalace vlastního elektronického systému obchůzkové kontroly, včetně předávání výpisu odpovědné osobě Zadavatele v cyklu minimálně jedenkrát měsíčně, počet a dislokace kontrolních bodů v jednotlivých objektech podléhá schválení Zadavatele.</w:t>
      </w:r>
    </w:p>
    <w:p w:rsidR="00FF47FB" w:rsidRPr="00FF47FB" w:rsidRDefault="00FF47FB" w:rsidP="00FF47FB">
      <w:pPr>
        <w:pStyle w:val="Odstavecseseznamem"/>
        <w:numPr>
          <w:ilvl w:val="0"/>
          <w:numId w:val="2"/>
        </w:numPr>
      </w:pPr>
      <w:r w:rsidRPr="00FF47FB">
        <w:t>Vedení stanovených záznamů, tj. vedení písemných a elektronických záznamů spojených s výkonem činnosti (předání a převzetí služby, závady, záznamy o mimořádných událostech apod.).</w:t>
      </w:r>
    </w:p>
    <w:p w:rsidR="00670797" w:rsidRPr="00FF47FB" w:rsidRDefault="00670797" w:rsidP="006707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0797" w:rsidRPr="00FF47FB" w:rsidRDefault="00670797" w:rsidP="006707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F47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výkonu služby v jednotlivých objektech:</w:t>
      </w:r>
    </w:p>
    <w:p w:rsidR="00670797" w:rsidRPr="00FF47FB" w:rsidRDefault="00670797" w:rsidP="006707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0797" w:rsidRDefault="00670797" w:rsidP="006707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47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Areál vozovny Slovany na adrese: Slovanská alej </w:t>
      </w:r>
      <w:r w:rsidR="00FF47FB" w:rsidRPr="00FF47FB">
        <w:rPr>
          <w:rFonts w:ascii="Times New Roman" w:eastAsia="Times New Roman" w:hAnsi="Times New Roman" w:cs="Times New Roman"/>
          <w:sz w:val="24"/>
          <w:szCs w:val="24"/>
          <w:lang w:eastAsia="cs-CZ"/>
        </w:rPr>
        <w:t>2845</w:t>
      </w:r>
      <w:r w:rsidRPr="00FF47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/35, Plzeň </w:t>
      </w:r>
    </w:p>
    <w:p w:rsidR="00FF47FB" w:rsidRPr="00FF47FB" w:rsidRDefault="00FF47FB" w:rsidP="006707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47FB" w:rsidRDefault="00FF47FB" w:rsidP="00FF47FB">
      <w:pPr>
        <w:pStyle w:val="Zkladntext"/>
        <w:jc w:val="both"/>
        <w:rPr>
          <w:rFonts w:ascii="Times New Roman" w:hAnsi="Times New Roman" w:cs="Times New Roman"/>
          <w:b/>
          <w:spacing w:val="-2"/>
        </w:rPr>
      </w:pPr>
      <w:r w:rsidRPr="00FF47FB">
        <w:rPr>
          <w:rFonts w:ascii="Times New Roman" w:hAnsi="Times New Roman" w:cs="Times New Roman"/>
          <w:b/>
        </w:rPr>
        <w:t>Recepce</w:t>
      </w:r>
      <w:r w:rsidRPr="00FF47FB">
        <w:rPr>
          <w:rFonts w:ascii="Times New Roman" w:hAnsi="Times New Roman" w:cs="Times New Roman"/>
          <w:b/>
          <w:spacing w:val="-6"/>
        </w:rPr>
        <w:t xml:space="preserve"> </w:t>
      </w:r>
      <w:r w:rsidRPr="00FF47FB">
        <w:rPr>
          <w:rFonts w:ascii="Times New Roman" w:hAnsi="Times New Roman" w:cs="Times New Roman"/>
          <w:b/>
        </w:rPr>
        <w:t>v</w:t>
      </w:r>
      <w:r w:rsidRPr="00FF47FB">
        <w:rPr>
          <w:rFonts w:ascii="Times New Roman" w:hAnsi="Times New Roman" w:cs="Times New Roman"/>
          <w:b/>
          <w:spacing w:val="-5"/>
        </w:rPr>
        <w:t xml:space="preserve"> </w:t>
      </w:r>
      <w:r w:rsidRPr="00FF47FB">
        <w:rPr>
          <w:rFonts w:ascii="Times New Roman" w:hAnsi="Times New Roman" w:cs="Times New Roman"/>
          <w:b/>
        </w:rPr>
        <w:t>administrativní</w:t>
      </w:r>
      <w:r w:rsidRPr="00FF47FB">
        <w:rPr>
          <w:rFonts w:ascii="Times New Roman" w:hAnsi="Times New Roman" w:cs="Times New Roman"/>
          <w:b/>
          <w:spacing w:val="-4"/>
        </w:rPr>
        <w:t xml:space="preserve"> </w:t>
      </w:r>
      <w:r w:rsidRPr="00FF47FB">
        <w:rPr>
          <w:rFonts w:ascii="Times New Roman" w:hAnsi="Times New Roman" w:cs="Times New Roman"/>
          <w:b/>
          <w:spacing w:val="-2"/>
        </w:rPr>
        <w:t>budově vozovna Slovany</w:t>
      </w:r>
    </w:p>
    <w:p w:rsidR="00FF47FB" w:rsidRPr="00FF47FB" w:rsidRDefault="00FF47FB" w:rsidP="00FF47FB">
      <w:pPr>
        <w:pStyle w:val="Zkladntext"/>
        <w:jc w:val="both"/>
        <w:rPr>
          <w:rFonts w:ascii="Times New Roman" w:hAnsi="Times New Roman" w:cs="Times New Roman"/>
          <w:b/>
          <w:spacing w:val="-2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835"/>
        <w:gridCol w:w="2410"/>
      </w:tblGrid>
      <w:tr w:rsidR="00FF47FB" w:rsidRPr="00FF47FB" w:rsidTr="00E73AE1">
        <w:trPr>
          <w:trHeight w:val="563"/>
        </w:trPr>
        <w:tc>
          <w:tcPr>
            <w:tcW w:w="2552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Pozice</w:t>
            </w:r>
          </w:p>
        </w:tc>
        <w:tc>
          <w:tcPr>
            <w:tcW w:w="1417" w:type="dxa"/>
            <w:shd w:val="clear" w:color="auto" w:fill="F1F1F1"/>
            <w:vAlign w:val="center"/>
          </w:tcPr>
          <w:p w:rsidR="00FF47FB" w:rsidRPr="00FF47FB" w:rsidRDefault="00FF47FB" w:rsidP="00E73AE1">
            <w:pPr>
              <w:pStyle w:val="TableParagraph"/>
              <w:spacing w:line="281" w:lineRule="exact"/>
              <w:ind w:left="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Počet o</w:t>
            </w:r>
            <w:r w:rsidRPr="00FF47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sob</w:t>
            </w:r>
          </w:p>
        </w:tc>
        <w:tc>
          <w:tcPr>
            <w:tcW w:w="2835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ind w:left="245" w:right="2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>Dny</w:t>
            </w: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výkonu </w:t>
            </w: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práce</w:t>
            </w:r>
          </w:p>
        </w:tc>
        <w:tc>
          <w:tcPr>
            <w:tcW w:w="2410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ind w:left="492" w:right="4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>Pracovní</w:t>
            </w:r>
            <w:r w:rsidRPr="00FF47F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doba</w:t>
            </w:r>
          </w:p>
        </w:tc>
      </w:tr>
      <w:tr w:rsidR="00FF47FB" w:rsidRPr="00FF47FB" w:rsidTr="00E73AE1">
        <w:trPr>
          <w:trHeight w:val="282"/>
        </w:trPr>
        <w:tc>
          <w:tcPr>
            <w:tcW w:w="2552" w:type="dxa"/>
          </w:tcPr>
          <w:p w:rsidR="00FF47FB" w:rsidRPr="00FF47FB" w:rsidRDefault="00FF47FB" w:rsidP="00E73AE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Recepční</w:t>
            </w:r>
            <w:r w:rsidRPr="00FF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služba</w:t>
            </w:r>
          </w:p>
        </w:tc>
        <w:tc>
          <w:tcPr>
            <w:tcW w:w="1417" w:type="dxa"/>
          </w:tcPr>
          <w:p w:rsidR="00FF47FB" w:rsidRPr="00FF47FB" w:rsidRDefault="00FF47FB" w:rsidP="00E73AE1">
            <w:pPr>
              <w:pStyle w:val="TableParagraph"/>
              <w:spacing w:line="26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47FB" w:rsidRPr="00FF47FB" w:rsidRDefault="00FF47FB" w:rsidP="00E73AE1">
            <w:pPr>
              <w:pStyle w:val="TableParagraph"/>
              <w:spacing w:line="263" w:lineRule="exact"/>
              <w:ind w:left="24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pracovní</w:t>
            </w:r>
            <w:r w:rsidRPr="00FF47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dny</w:t>
            </w:r>
          </w:p>
        </w:tc>
        <w:tc>
          <w:tcPr>
            <w:tcW w:w="2410" w:type="dxa"/>
          </w:tcPr>
          <w:p w:rsidR="00FF47FB" w:rsidRPr="00FF47FB" w:rsidRDefault="00FF47FB" w:rsidP="00E73AE1">
            <w:pPr>
              <w:pStyle w:val="TableParagraph"/>
              <w:spacing w:line="263" w:lineRule="exact"/>
              <w:ind w:left="492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18:00</w:t>
            </w:r>
          </w:p>
        </w:tc>
      </w:tr>
      <w:tr w:rsidR="00FF47FB" w:rsidRPr="00FF47FB" w:rsidTr="00E73AE1">
        <w:trPr>
          <w:trHeight w:val="283"/>
        </w:trPr>
        <w:tc>
          <w:tcPr>
            <w:tcW w:w="2552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Vrátná</w:t>
            </w:r>
            <w:r w:rsidRPr="00FF47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služba</w:t>
            </w:r>
          </w:p>
        </w:tc>
        <w:tc>
          <w:tcPr>
            <w:tcW w:w="1417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24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pracovní</w:t>
            </w:r>
            <w:r w:rsidRPr="00FF47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dny</w:t>
            </w:r>
          </w:p>
        </w:tc>
        <w:tc>
          <w:tcPr>
            <w:tcW w:w="2410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492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06:00</w:t>
            </w:r>
          </w:p>
        </w:tc>
      </w:tr>
      <w:tr w:rsidR="00FF47FB" w:rsidRPr="00FF47FB" w:rsidTr="00E73AE1">
        <w:trPr>
          <w:trHeight w:val="282"/>
        </w:trPr>
        <w:tc>
          <w:tcPr>
            <w:tcW w:w="2552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Vrátná</w:t>
            </w:r>
            <w:r w:rsidRPr="00FF47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služba</w:t>
            </w:r>
          </w:p>
        </w:tc>
        <w:tc>
          <w:tcPr>
            <w:tcW w:w="1417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245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dny</w:t>
            </w:r>
            <w:r w:rsidRPr="00FF47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pracovního</w:t>
            </w:r>
            <w:r w:rsidRPr="00FF47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klidu</w:t>
            </w:r>
          </w:p>
        </w:tc>
        <w:tc>
          <w:tcPr>
            <w:tcW w:w="2410" w:type="dxa"/>
          </w:tcPr>
          <w:p w:rsidR="00FF47FB" w:rsidRPr="00FF47FB" w:rsidRDefault="00FF47FB" w:rsidP="00E73AE1">
            <w:pPr>
              <w:pStyle w:val="TableParagraph"/>
              <w:spacing w:before="2" w:line="261" w:lineRule="exact"/>
              <w:ind w:left="492" w:right="4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Nepřetržitě</w:t>
            </w:r>
          </w:p>
        </w:tc>
      </w:tr>
    </w:tbl>
    <w:p w:rsidR="00FF47FB" w:rsidRPr="00FF47FB" w:rsidRDefault="00FF47FB" w:rsidP="00FF47FB">
      <w:pPr>
        <w:pStyle w:val="Zkladntext"/>
        <w:spacing w:before="3"/>
        <w:rPr>
          <w:rFonts w:ascii="Times New Roman" w:hAnsi="Times New Roman" w:cs="Times New Roman"/>
        </w:rPr>
      </w:pPr>
    </w:p>
    <w:p w:rsidR="00FF47FB" w:rsidRPr="00FF47FB" w:rsidRDefault="00FF47FB" w:rsidP="00FF47FB">
      <w:pPr>
        <w:pStyle w:val="Zkladntext"/>
        <w:spacing w:before="3"/>
        <w:ind w:right="190"/>
        <w:jc w:val="both"/>
        <w:rPr>
          <w:rFonts w:ascii="Times New Roman" w:hAnsi="Times New Roman" w:cs="Times New Roman"/>
        </w:rPr>
      </w:pPr>
      <w:r w:rsidRPr="00FF47FB">
        <w:rPr>
          <w:rFonts w:ascii="Times New Roman" w:hAnsi="Times New Roman" w:cs="Times New Roman"/>
        </w:rPr>
        <w:t xml:space="preserve">Pracovníci </w:t>
      </w:r>
      <w:r w:rsidRPr="00FF47FB">
        <w:rPr>
          <w:rFonts w:ascii="Times New Roman" w:hAnsi="Times New Roman" w:cs="Times New Roman"/>
          <w:color w:val="000000" w:themeColor="text1"/>
        </w:rPr>
        <w:t xml:space="preserve">Dodavatele </w:t>
      </w:r>
      <w:r w:rsidRPr="00FF47FB">
        <w:rPr>
          <w:rFonts w:ascii="Times New Roman" w:hAnsi="Times New Roman" w:cs="Times New Roman"/>
        </w:rPr>
        <w:t xml:space="preserve">vykonávají ostrahu (vrátná služba) na stanovišti vrátnice u vjezdu do vozovny výhradně ve služebním stejnokroji s viditelně umístěnou osobní jmenovkou na </w:t>
      </w:r>
      <w:r w:rsidRPr="00FF47FB">
        <w:rPr>
          <w:rFonts w:ascii="Times New Roman" w:hAnsi="Times New Roman" w:cs="Times New Roman"/>
        </w:rPr>
        <w:lastRenderedPageBreak/>
        <w:t>oděvu systémem 12 hodinových služeb 24/7, viz tabulka:</w:t>
      </w:r>
    </w:p>
    <w:p w:rsidR="00FF47FB" w:rsidRPr="00FF47FB" w:rsidRDefault="00FF47FB" w:rsidP="00FF47FB">
      <w:pPr>
        <w:pStyle w:val="Zkladntext"/>
        <w:spacing w:before="3"/>
        <w:ind w:right="557"/>
        <w:jc w:val="both"/>
        <w:rPr>
          <w:rFonts w:ascii="Times New Roman" w:hAnsi="Times New Roman" w:cs="Times New Roman"/>
        </w:rPr>
      </w:pPr>
    </w:p>
    <w:p w:rsidR="00FF47FB" w:rsidRPr="00FF47FB" w:rsidRDefault="00FF47FB" w:rsidP="00FF47FB">
      <w:pPr>
        <w:pStyle w:val="Zkladntext"/>
        <w:ind w:right="332"/>
        <w:jc w:val="both"/>
        <w:rPr>
          <w:rFonts w:ascii="Times New Roman" w:hAnsi="Times New Roman" w:cs="Times New Roman"/>
          <w:b/>
        </w:rPr>
      </w:pPr>
      <w:r w:rsidRPr="00FF47FB">
        <w:rPr>
          <w:rFonts w:ascii="Times New Roman" w:hAnsi="Times New Roman" w:cs="Times New Roman"/>
          <w:b/>
        </w:rPr>
        <w:t>Vrátnice</w:t>
      </w:r>
      <w:r w:rsidRPr="00FF47FB">
        <w:rPr>
          <w:rFonts w:ascii="Times New Roman" w:hAnsi="Times New Roman" w:cs="Times New Roman"/>
          <w:b/>
          <w:spacing w:val="-3"/>
        </w:rPr>
        <w:t xml:space="preserve"> </w:t>
      </w:r>
      <w:r w:rsidRPr="00FF47FB">
        <w:rPr>
          <w:rFonts w:ascii="Times New Roman" w:hAnsi="Times New Roman" w:cs="Times New Roman"/>
          <w:b/>
        </w:rPr>
        <w:t>u</w:t>
      </w:r>
      <w:r w:rsidRPr="00FF47FB">
        <w:rPr>
          <w:rFonts w:ascii="Times New Roman" w:hAnsi="Times New Roman" w:cs="Times New Roman"/>
          <w:b/>
          <w:spacing w:val="-2"/>
        </w:rPr>
        <w:t xml:space="preserve"> </w:t>
      </w:r>
      <w:r w:rsidRPr="00FF47FB">
        <w:rPr>
          <w:rFonts w:ascii="Times New Roman" w:hAnsi="Times New Roman" w:cs="Times New Roman"/>
          <w:b/>
        </w:rPr>
        <w:t>vjezdu</w:t>
      </w:r>
      <w:r w:rsidRPr="00FF47FB">
        <w:rPr>
          <w:rFonts w:ascii="Times New Roman" w:hAnsi="Times New Roman" w:cs="Times New Roman"/>
          <w:b/>
          <w:spacing w:val="-3"/>
        </w:rPr>
        <w:t xml:space="preserve"> </w:t>
      </w:r>
      <w:r w:rsidRPr="00FF47FB">
        <w:rPr>
          <w:rFonts w:ascii="Times New Roman" w:hAnsi="Times New Roman" w:cs="Times New Roman"/>
          <w:b/>
        </w:rPr>
        <w:t>do</w:t>
      </w:r>
      <w:r w:rsidRPr="00FF47FB">
        <w:rPr>
          <w:rFonts w:ascii="Times New Roman" w:hAnsi="Times New Roman" w:cs="Times New Roman"/>
          <w:b/>
          <w:spacing w:val="-1"/>
        </w:rPr>
        <w:t xml:space="preserve"> </w:t>
      </w:r>
      <w:r w:rsidRPr="00FF47FB">
        <w:rPr>
          <w:rFonts w:ascii="Times New Roman" w:hAnsi="Times New Roman" w:cs="Times New Roman"/>
          <w:b/>
          <w:spacing w:val="-2"/>
        </w:rPr>
        <w:t>vozovny Slovany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835"/>
        <w:gridCol w:w="2552"/>
      </w:tblGrid>
      <w:tr w:rsidR="00FF47FB" w:rsidRPr="00FF47FB" w:rsidTr="00E73AE1">
        <w:trPr>
          <w:trHeight w:val="561"/>
        </w:trPr>
        <w:tc>
          <w:tcPr>
            <w:tcW w:w="2552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Pozice</w:t>
            </w:r>
          </w:p>
        </w:tc>
        <w:tc>
          <w:tcPr>
            <w:tcW w:w="1417" w:type="dxa"/>
            <w:shd w:val="clear" w:color="auto" w:fill="F1F1F1"/>
            <w:vAlign w:val="center"/>
          </w:tcPr>
          <w:p w:rsidR="00FF47FB" w:rsidRPr="00FF47FB" w:rsidRDefault="00FF47FB" w:rsidP="00E73AE1">
            <w:pPr>
              <w:pStyle w:val="TableParagraph"/>
              <w:spacing w:line="281" w:lineRule="exact"/>
              <w:ind w:lef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Počet o</w:t>
            </w:r>
            <w:r w:rsidRPr="00FF47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sob</w:t>
            </w:r>
          </w:p>
        </w:tc>
        <w:tc>
          <w:tcPr>
            <w:tcW w:w="2835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ind w:left="338" w:right="3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>Dny</w:t>
            </w: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výkonu </w:t>
            </w:r>
            <w:r w:rsidRPr="00FF47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práce</w:t>
            </w:r>
          </w:p>
        </w:tc>
        <w:tc>
          <w:tcPr>
            <w:tcW w:w="2552" w:type="dxa"/>
            <w:shd w:val="clear" w:color="auto" w:fill="F1F1F1"/>
          </w:tcPr>
          <w:p w:rsidR="00FF47FB" w:rsidRPr="00FF47FB" w:rsidRDefault="00FF47FB" w:rsidP="00E73AE1">
            <w:pPr>
              <w:pStyle w:val="TableParagraph"/>
              <w:spacing w:before="141"/>
              <w:ind w:left="495" w:right="4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b/>
                <w:sz w:val="24"/>
                <w:szCs w:val="24"/>
              </w:rPr>
              <w:t>Pracovní</w:t>
            </w:r>
            <w:r w:rsidRPr="00FF47F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doba</w:t>
            </w:r>
          </w:p>
        </w:tc>
      </w:tr>
      <w:tr w:rsidR="00FF47FB" w:rsidRPr="00FF47FB" w:rsidTr="00E73AE1">
        <w:trPr>
          <w:trHeight w:val="285"/>
        </w:trPr>
        <w:tc>
          <w:tcPr>
            <w:tcW w:w="2552" w:type="dxa"/>
          </w:tcPr>
          <w:p w:rsidR="00FF47FB" w:rsidRPr="00FF47FB" w:rsidRDefault="00FF47FB" w:rsidP="00E73AE1">
            <w:pPr>
              <w:pStyle w:val="TableParagraph"/>
              <w:spacing w:before="2"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Vrátná</w:t>
            </w:r>
            <w:r w:rsidRPr="00FF47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služba</w:t>
            </w:r>
          </w:p>
        </w:tc>
        <w:tc>
          <w:tcPr>
            <w:tcW w:w="1417" w:type="dxa"/>
          </w:tcPr>
          <w:p w:rsidR="00FF47FB" w:rsidRPr="00FF47FB" w:rsidRDefault="00FF47FB" w:rsidP="00E73AE1">
            <w:pPr>
              <w:pStyle w:val="TableParagraph"/>
              <w:spacing w:before="2" w:line="26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F47FB" w:rsidRPr="00FF47FB" w:rsidRDefault="00FF47FB" w:rsidP="00E73AE1">
            <w:pPr>
              <w:pStyle w:val="TableParagraph"/>
              <w:spacing w:before="2" w:line="263" w:lineRule="exact"/>
              <w:ind w:left="337" w:right="3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Nepřetržitě</w:t>
            </w:r>
          </w:p>
        </w:tc>
        <w:tc>
          <w:tcPr>
            <w:tcW w:w="2552" w:type="dxa"/>
          </w:tcPr>
          <w:p w:rsidR="00FF47FB" w:rsidRPr="00FF47FB" w:rsidRDefault="00FF47FB" w:rsidP="00E73AE1">
            <w:pPr>
              <w:pStyle w:val="TableParagraph"/>
              <w:spacing w:before="2" w:line="263" w:lineRule="exact"/>
              <w:ind w:left="495" w:righ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Nepřetržitě</w:t>
            </w:r>
          </w:p>
        </w:tc>
      </w:tr>
    </w:tbl>
    <w:p w:rsidR="00FF47FB" w:rsidRPr="00FF47FB" w:rsidRDefault="00FF47FB" w:rsidP="00FF47FB">
      <w:pPr>
        <w:pStyle w:val="Zkladntext"/>
        <w:rPr>
          <w:rFonts w:ascii="Times New Roman" w:hAnsi="Times New Roman" w:cs="Times New Roman"/>
        </w:rPr>
      </w:pPr>
    </w:p>
    <w:p w:rsidR="00670797" w:rsidRDefault="006707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797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Pracovníci ostrahy musí splňovat po celou dobu výkonu služby následující podmínky: 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splňují požadavky na odbornou způsobilost, tzn., jsou držiteli Osvědčení o profesní kvalifikaci pro výkon povolání Strážn</w:t>
      </w:r>
      <w:r>
        <w:rPr>
          <w:sz w:val="22"/>
          <w:szCs w:val="22"/>
        </w:rPr>
        <w:t>ý (kód: 68-008-E</w:t>
      </w:r>
      <w:r w:rsidRPr="00AC68A6">
        <w:rPr>
          <w:sz w:val="22"/>
          <w:szCs w:val="22"/>
        </w:rPr>
        <w:t>)</w:t>
      </w:r>
      <w:r>
        <w:rPr>
          <w:sz w:val="22"/>
          <w:szCs w:val="22"/>
        </w:rPr>
        <w:t xml:space="preserve"> a </w:t>
      </w:r>
      <w:r w:rsidRPr="005F7FA2">
        <w:rPr>
          <w:sz w:val="22"/>
          <w:szCs w:val="22"/>
        </w:rPr>
        <w:t xml:space="preserve"> Pracovník dohledového centra (kód: 68-003-H); 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odpovídající komunikační schopnost - znalost českého jazyka slovem i písmem, na úrovni rodilého mluvčího;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 xml:space="preserve">bez záznamu v evidenci Rejstříku trestů fyzických osob; 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zdravotní způsobilost;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všichni zaměstnanci dodavatele musí být fyzicky způsobilí (zdatní) k předmětné činnosti;</w:t>
      </w:r>
    </w:p>
    <w:p w:rsidR="00FF47FB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vystupování a chování na odpovídající úrovni;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recepční reprezentativního  vzhledu s autorizací </w:t>
      </w:r>
      <w:r w:rsidRPr="00591082">
        <w:rPr>
          <w:sz w:val="22"/>
          <w:szCs w:val="22"/>
        </w:rPr>
        <w:t xml:space="preserve"> k výkonu profese „firemní recepční“ (kód: 63-016-M)</w:t>
      </w:r>
      <w:r>
        <w:rPr>
          <w:sz w:val="22"/>
          <w:szCs w:val="22"/>
        </w:rPr>
        <w:t>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 xml:space="preserve">psychické vlastnosti umožňující bezkonfliktní výkon fyzické ostrahy, styk </w:t>
      </w:r>
      <w:r w:rsidRPr="005F7FA2">
        <w:rPr>
          <w:sz w:val="22"/>
          <w:szCs w:val="22"/>
        </w:rPr>
        <w:br/>
        <w:t>s veřejností a bezproblémové zvládání mimořádných událostí;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spolehlivost ve výkonu fyzické ostrahy, při obsluze systému technické ochrany či ovládání dalších technických zařízení;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znalost dokumentace PO objektu v potřebném rozsahu, místa pracoviště se zvýšeným požárním nebezpečím, umístění a znalost obsluhy zařízení k vyhlášení požárního poplachu, rozmístění a obsluhy věcných prostředků PO;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absolvují proškolení v rozsahu stanoveném zadavatelem;</w:t>
      </w:r>
    </w:p>
    <w:p w:rsidR="00FF47FB" w:rsidRPr="005F7FA2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 xml:space="preserve">v případě využívání zahraničních zaměstnanců je dodavatel/poskytovatel povinen doložit všechna potřebná povolení k práci, která jsou vyžadována pro jejich pracovní činnost na území ČR </w:t>
      </w:r>
      <w:r>
        <w:rPr>
          <w:sz w:val="22"/>
          <w:szCs w:val="22"/>
        </w:rPr>
        <w:t xml:space="preserve">po celou dobu trvání smluvního vztahu; </w:t>
      </w:r>
    </w:p>
    <w:p w:rsidR="00FF47FB" w:rsidRDefault="00FF47FB" w:rsidP="00FF47FB">
      <w:pPr>
        <w:pStyle w:val="Odstavecseseznamem"/>
        <w:numPr>
          <w:ilvl w:val="0"/>
          <w:numId w:val="4"/>
        </w:numPr>
        <w:autoSpaceDE/>
        <w:autoSpaceDN/>
        <w:adjustRightInd/>
        <w:spacing w:after="120"/>
        <w:ind w:left="714" w:hanging="357"/>
        <w:contextualSpacing/>
        <w:rPr>
          <w:sz w:val="22"/>
          <w:szCs w:val="22"/>
        </w:rPr>
      </w:pPr>
      <w:r w:rsidRPr="005F7FA2">
        <w:rPr>
          <w:sz w:val="22"/>
          <w:szCs w:val="22"/>
        </w:rPr>
        <w:t>v případě využívání zahraničních zaměstnanců je dodavatel/poskytovatel povinen doložit zdravotní pojištění</w:t>
      </w:r>
      <w:r>
        <w:rPr>
          <w:sz w:val="22"/>
          <w:szCs w:val="22"/>
        </w:rPr>
        <w:t>; tato povinnost platí po celou dobu trvání smluvního vztahu</w:t>
      </w:r>
      <w:r w:rsidRPr="005F7FA2">
        <w:rPr>
          <w:sz w:val="22"/>
          <w:szCs w:val="22"/>
        </w:rPr>
        <w:t>.</w:t>
      </w:r>
    </w:p>
    <w:p w:rsidR="00FF47FB" w:rsidRPr="00670797" w:rsidRDefault="00FF47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FF47FB" w:rsidRPr="00670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0EF"/>
    <w:multiLevelType w:val="hybridMultilevel"/>
    <w:tmpl w:val="90C444DE"/>
    <w:lvl w:ilvl="0" w:tplc="345E5B0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4AB6BA02">
      <w:start w:val="1"/>
      <w:numFmt w:val="decimal"/>
      <w:lvlText w:val="2.%2."/>
      <w:lvlJc w:val="left"/>
      <w:pPr>
        <w:ind w:left="1440" w:hanging="360"/>
      </w:pPr>
      <w:rPr>
        <w:rFonts w:hint="default"/>
        <w:b/>
        <w:bCs/>
        <w:color w:val="0070C0"/>
      </w:rPr>
    </w:lvl>
    <w:lvl w:ilvl="2" w:tplc="29B8D916">
      <w:start w:val="2"/>
      <w:numFmt w:val="bullet"/>
      <w:pStyle w:val="KSBvh3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8966A2BC">
      <w:start w:val="1"/>
      <w:numFmt w:val="lowerLetter"/>
      <w:lvlText w:val="%4)"/>
      <w:lvlJc w:val="left"/>
      <w:pPr>
        <w:ind w:left="3240" w:hanging="72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FBBAB66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A6A9E6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5799"/>
    <w:multiLevelType w:val="hybridMultilevel"/>
    <w:tmpl w:val="2E3045F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BF1481"/>
    <w:multiLevelType w:val="multilevel"/>
    <w:tmpl w:val="7C5E7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EFD7A10"/>
    <w:multiLevelType w:val="multilevel"/>
    <w:tmpl w:val="F560F9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FC76C11"/>
    <w:multiLevelType w:val="hybridMultilevel"/>
    <w:tmpl w:val="11DC7F9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57"/>
    <w:rsid w:val="000E2F57"/>
    <w:rsid w:val="004A4B4C"/>
    <w:rsid w:val="004A6723"/>
    <w:rsid w:val="004F2924"/>
    <w:rsid w:val="00670797"/>
    <w:rsid w:val="009E0AF8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DBC5"/>
  <w15:chartTrackingRefBased/>
  <w15:docId w15:val="{93F5C24F-0F8E-40C3-9458-F9061FAC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F47FB"/>
    <w:pPr>
      <w:widowControl w:val="0"/>
      <w:autoSpaceDE w:val="0"/>
      <w:autoSpaceDN w:val="0"/>
      <w:spacing w:after="0" w:line="240" w:lineRule="auto"/>
      <w:ind w:left="941" w:hanging="710"/>
      <w:outlineLvl w:val="0"/>
    </w:pPr>
    <w:rPr>
      <w:rFonts w:ascii="Calibri" w:eastAsia="Cambria" w:hAnsi="Calibri" w:cs="Cambria"/>
      <w:b/>
      <w:bCs/>
      <w:color w:val="365F9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2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0E2F57"/>
    <w:pPr>
      <w:autoSpaceDE w:val="0"/>
      <w:autoSpaceDN w:val="0"/>
      <w:adjustRightInd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basedOn w:val="Standardnpsmoodstavce"/>
    <w:link w:val="Odstavecseseznamem"/>
    <w:uiPriority w:val="34"/>
    <w:qFormat/>
    <w:locked/>
    <w:rsid w:val="000E2F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F4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F47FB"/>
    <w:rPr>
      <w:rFonts w:ascii="Calibri" w:eastAsia="Cambria" w:hAnsi="Calibri" w:cs="Cambria"/>
      <w:b/>
      <w:bCs/>
      <w:color w:val="365F9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F4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F47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F47FB"/>
    <w:rPr>
      <w:rFonts w:ascii="Cambria" w:eastAsia="Cambria" w:hAnsi="Cambria" w:cs="Cambria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FF47FB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</w:rPr>
  </w:style>
  <w:style w:type="paragraph" w:customStyle="1" w:styleId="KSBvh3">
    <w:name w:val="KSB vh3"/>
    <w:basedOn w:val="Normln"/>
    <w:next w:val="Normln"/>
    <w:qFormat/>
    <w:rsid w:val="00FF47FB"/>
    <w:pPr>
      <w:numPr>
        <w:ilvl w:val="2"/>
        <w:numId w:val="5"/>
      </w:numPr>
      <w:suppressAutoHyphens/>
      <w:spacing w:before="240" w:after="0" w:line="260" w:lineRule="atLeast"/>
      <w:outlineLvl w:val="2"/>
    </w:pPr>
    <w:rPr>
      <w:rFonts w:ascii="Times New Roman" w:eastAsia="SimSu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Němečková, advokátka</dc:creator>
  <cp:keywords/>
  <dc:description/>
  <cp:lastModifiedBy>Šindelářová Petra, Mgr.</cp:lastModifiedBy>
  <cp:revision>2</cp:revision>
  <dcterms:created xsi:type="dcterms:W3CDTF">2025-09-12T12:41:00Z</dcterms:created>
  <dcterms:modified xsi:type="dcterms:W3CDTF">2025-09-12T12:41:00Z</dcterms:modified>
</cp:coreProperties>
</file>