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569B8" w14:textId="77777777" w:rsidR="00A36243" w:rsidRDefault="00272409" w:rsidP="00835B50">
      <w:pPr>
        <w:pStyle w:val="Zkladntext"/>
        <w:spacing w:before="120"/>
        <w:jc w:val="center"/>
        <w:rPr>
          <w:b/>
          <w:sz w:val="28"/>
          <w:szCs w:val="28"/>
        </w:rPr>
      </w:pPr>
      <w:bookmarkStart w:id="0" w:name="_Toc308788919"/>
      <w:r w:rsidRPr="00542A31">
        <w:rPr>
          <w:b/>
          <w:sz w:val="28"/>
          <w:szCs w:val="28"/>
        </w:rPr>
        <w:t xml:space="preserve">RÁMCOVÁ SMLOUVA O DÍLO </w:t>
      </w:r>
    </w:p>
    <w:p w14:paraId="32B59C8C" w14:textId="24B0D673" w:rsidR="000B2A49" w:rsidRPr="00542A31" w:rsidRDefault="00122BA9" w:rsidP="00835B50">
      <w:pPr>
        <w:pStyle w:val="Zkladntext"/>
        <w:spacing w:before="120"/>
        <w:jc w:val="center"/>
        <w:rPr>
          <w:b/>
          <w:sz w:val="28"/>
          <w:szCs w:val="28"/>
        </w:rPr>
      </w:pPr>
      <w:r>
        <w:rPr>
          <w:b/>
          <w:sz w:val="28"/>
          <w:szCs w:val="28"/>
        </w:rPr>
        <w:t>č. 204</w:t>
      </w:r>
      <w:r w:rsidR="000B2A49">
        <w:rPr>
          <w:b/>
          <w:sz w:val="28"/>
          <w:szCs w:val="28"/>
        </w:rPr>
        <w:t>/20</w:t>
      </w:r>
      <w:r>
        <w:rPr>
          <w:b/>
          <w:sz w:val="28"/>
          <w:szCs w:val="28"/>
        </w:rPr>
        <w:t>25</w:t>
      </w:r>
      <w:r w:rsidR="000B2A49">
        <w:rPr>
          <w:b/>
          <w:sz w:val="28"/>
          <w:szCs w:val="28"/>
        </w:rPr>
        <w:t>/PMDP</w:t>
      </w:r>
    </w:p>
    <w:bookmarkEnd w:id="0"/>
    <w:p w14:paraId="7C43857E" w14:textId="77777777" w:rsidR="00A36243" w:rsidRPr="00542A31" w:rsidRDefault="00A36243" w:rsidP="00835B50">
      <w:pPr>
        <w:spacing w:after="60"/>
        <w:jc w:val="center"/>
        <w:rPr>
          <w:sz w:val="22"/>
          <w:szCs w:val="22"/>
        </w:rPr>
      </w:pPr>
      <w:r w:rsidRPr="00542A31">
        <w:rPr>
          <w:sz w:val="22"/>
          <w:szCs w:val="22"/>
        </w:rPr>
        <w:t xml:space="preserve"> (dále </w:t>
      </w:r>
      <w:r w:rsidR="00272409" w:rsidRPr="00542A31">
        <w:rPr>
          <w:sz w:val="22"/>
          <w:szCs w:val="22"/>
        </w:rPr>
        <w:t xml:space="preserve">též </w:t>
      </w:r>
      <w:r w:rsidRPr="00542A31">
        <w:rPr>
          <w:sz w:val="22"/>
          <w:szCs w:val="22"/>
        </w:rPr>
        <w:t>jen „</w:t>
      </w:r>
      <w:r w:rsidRPr="00542A31">
        <w:rPr>
          <w:b/>
          <w:sz w:val="22"/>
          <w:szCs w:val="22"/>
        </w:rPr>
        <w:t>Smlouva</w:t>
      </w:r>
      <w:r w:rsidRPr="00542A31">
        <w:rPr>
          <w:sz w:val="22"/>
          <w:szCs w:val="22"/>
        </w:rPr>
        <w:t>“)</w:t>
      </w:r>
    </w:p>
    <w:p w14:paraId="45651C6C" w14:textId="77777777" w:rsidR="00835B50" w:rsidRPr="00542A31" w:rsidRDefault="00A36243" w:rsidP="00835B50">
      <w:pPr>
        <w:spacing w:after="60"/>
        <w:jc w:val="center"/>
        <w:rPr>
          <w:i/>
          <w:sz w:val="22"/>
          <w:szCs w:val="22"/>
        </w:rPr>
      </w:pPr>
      <w:r w:rsidRPr="00542A31">
        <w:rPr>
          <w:i/>
          <w:sz w:val="22"/>
          <w:szCs w:val="22"/>
        </w:rPr>
        <w:t xml:space="preserve">uzavřená ve smyslu § </w:t>
      </w:r>
      <w:r w:rsidR="005D3FB5" w:rsidRPr="00542A31">
        <w:rPr>
          <w:i/>
          <w:sz w:val="22"/>
          <w:szCs w:val="22"/>
        </w:rPr>
        <w:t>2586</w:t>
      </w:r>
      <w:r w:rsidRPr="00542A31">
        <w:rPr>
          <w:i/>
          <w:sz w:val="22"/>
          <w:szCs w:val="22"/>
        </w:rPr>
        <w:t xml:space="preserve"> a násl. zákona č. 89/2012 Sb., občanského zákoníku</w:t>
      </w:r>
      <w:r w:rsidR="00835B50" w:rsidRPr="00542A31">
        <w:rPr>
          <w:i/>
          <w:sz w:val="22"/>
          <w:szCs w:val="22"/>
        </w:rPr>
        <w:t xml:space="preserve">, ve znění pozdějších předpisů </w:t>
      </w:r>
    </w:p>
    <w:p w14:paraId="53003991" w14:textId="77777777" w:rsidR="00BB0F01" w:rsidRDefault="00BB0F01" w:rsidP="00835B50">
      <w:pPr>
        <w:spacing w:after="60"/>
        <w:jc w:val="center"/>
        <w:rPr>
          <w:i/>
          <w:sz w:val="22"/>
          <w:szCs w:val="22"/>
        </w:rPr>
      </w:pPr>
    </w:p>
    <w:p w14:paraId="4AAD63D0" w14:textId="77777777" w:rsidR="00A36243" w:rsidRPr="00542A31" w:rsidRDefault="00A36243" w:rsidP="00835B50">
      <w:pPr>
        <w:spacing w:after="60"/>
        <w:jc w:val="center"/>
        <w:rPr>
          <w:i/>
          <w:sz w:val="22"/>
          <w:szCs w:val="22"/>
        </w:rPr>
      </w:pPr>
      <w:r w:rsidRPr="00542A31" w:rsidDel="002B7823">
        <w:rPr>
          <w:i/>
          <w:sz w:val="22"/>
          <w:szCs w:val="22"/>
        </w:rPr>
        <w:t xml:space="preserve"> </w:t>
      </w:r>
    </w:p>
    <w:p w14:paraId="78DB113A" w14:textId="77777777" w:rsidR="00A36243" w:rsidRPr="00542A31" w:rsidRDefault="00A36243" w:rsidP="00835B50">
      <w:pPr>
        <w:spacing w:after="60"/>
        <w:jc w:val="center"/>
        <w:rPr>
          <w:b/>
          <w:sz w:val="22"/>
          <w:szCs w:val="22"/>
        </w:rPr>
      </w:pPr>
      <w:r w:rsidRPr="00542A31">
        <w:rPr>
          <w:b/>
          <w:sz w:val="22"/>
          <w:szCs w:val="22"/>
        </w:rPr>
        <w:t>I.</w:t>
      </w:r>
    </w:p>
    <w:p w14:paraId="0730E924" w14:textId="77777777" w:rsidR="00A36243" w:rsidRPr="00542A31" w:rsidRDefault="00A36243" w:rsidP="00835B50">
      <w:pPr>
        <w:spacing w:after="60"/>
        <w:jc w:val="center"/>
        <w:rPr>
          <w:b/>
          <w:sz w:val="22"/>
          <w:szCs w:val="22"/>
        </w:rPr>
      </w:pPr>
      <w:r w:rsidRPr="00542A31">
        <w:rPr>
          <w:b/>
          <w:sz w:val="22"/>
          <w:szCs w:val="22"/>
        </w:rPr>
        <w:t>Smluvní strany</w:t>
      </w:r>
    </w:p>
    <w:p w14:paraId="7A6CC259" w14:textId="77777777" w:rsidR="00A36243" w:rsidRPr="00542A31" w:rsidRDefault="00A36243" w:rsidP="00835B50">
      <w:pPr>
        <w:spacing w:after="60"/>
        <w:rPr>
          <w:sz w:val="22"/>
          <w:szCs w:val="22"/>
        </w:rPr>
      </w:pPr>
    </w:p>
    <w:p w14:paraId="3968B9FB" w14:textId="77777777" w:rsidR="00A36243" w:rsidRPr="00542A31" w:rsidRDefault="00835B50" w:rsidP="00835B50">
      <w:pPr>
        <w:pStyle w:val="Odstavec11"/>
        <w:numPr>
          <w:ilvl w:val="1"/>
          <w:numId w:val="3"/>
        </w:numPr>
        <w:tabs>
          <w:tab w:val="clear" w:pos="360"/>
        </w:tabs>
        <w:spacing w:before="0" w:after="60"/>
        <w:ind w:left="709" w:hanging="709"/>
        <w:rPr>
          <w:b/>
          <w:sz w:val="22"/>
          <w:szCs w:val="22"/>
        </w:rPr>
      </w:pPr>
      <w:r w:rsidRPr="00542A31">
        <w:rPr>
          <w:b/>
          <w:sz w:val="22"/>
          <w:szCs w:val="22"/>
        </w:rPr>
        <w:t>Objednatel:</w:t>
      </w:r>
      <w:r w:rsidR="00A36243" w:rsidRPr="00542A31">
        <w:rPr>
          <w:b/>
          <w:sz w:val="22"/>
          <w:szCs w:val="22"/>
        </w:rPr>
        <w:tab/>
      </w:r>
      <w:r w:rsidR="00A36243" w:rsidRPr="00542A31">
        <w:rPr>
          <w:b/>
          <w:sz w:val="22"/>
          <w:szCs w:val="22"/>
        </w:rPr>
        <w:tab/>
      </w:r>
      <w:r w:rsidR="00A36243" w:rsidRPr="00542A31">
        <w:rPr>
          <w:b/>
          <w:sz w:val="22"/>
          <w:szCs w:val="22"/>
        </w:rPr>
        <w:tab/>
      </w:r>
      <w:r w:rsidRPr="00542A31">
        <w:rPr>
          <w:b/>
          <w:sz w:val="22"/>
          <w:szCs w:val="22"/>
        </w:rPr>
        <w:t xml:space="preserve">Plzeňské městské dopravní podniky, a.s. </w:t>
      </w:r>
      <w:r w:rsidR="000A2A70" w:rsidRPr="00542A31">
        <w:rPr>
          <w:b/>
          <w:sz w:val="22"/>
          <w:szCs w:val="22"/>
        </w:rPr>
        <w:t xml:space="preserve"> </w:t>
      </w:r>
    </w:p>
    <w:p w14:paraId="01B3B086" w14:textId="77777777" w:rsidR="00A36243"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r>
      <w:r w:rsidR="00A36243" w:rsidRPr="00542A31">
        <w:rPr>
          <w:sz w:val="22"/>
          <w:szCs w:val="22"/>
        </w:rPr>
        <w:t>sídlo:</w:t>
      </w:r>
      <w:r w:rsidR="00A36243" w:rsidRPr="00542A31">
        <w:rPr>
          <w:sz w:val="22"/>
          <w:szCs w:val="22"/>
        </w:rPr>
        <w:tab/>
      </w:r>
      <w:r w:rsidR="007827CD">
        <w:rPr>
          <w:sz w:val="22"/>
          <w:szCs w:val="22"/>
        </w:rPr>
        <w:t>Denisovo nábřeží</w:t>
      </w:r>
      <w:r w:rsidRPr="00542A31">
        <w:rPr>
          <w:sz w:val="22"/>
          <w:szCs w:val="22"/>
        </w:rPr>
        <w:t xml:space="preserve"> 920/12, Východní Předměstí, 301 00</w:t>
      </w:r>
      <w:r w:rsidR="007827CD">
        <w:rPr>
          <w:sz w:val="22"/>
          <w:szCs w:val="22"/>
        </w:rPr>
        <w:t xml:space="preserve"> Plzeň</w:t>
      </w:r>
      <w:r w:rsidR="000A2A70" w:rsidRPr="00542A31">
        <w:rPr>
          <w:sz w:val="22"/>
          <w:szCs w:val="22"/>
        </w:rPr>
        <w:t xml:space="preserve"> </w:t>
      </w:r>
    </w:p>
    <w:p w14:paraId="6587AC17"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t>25220683</w:t>
      </w:r>
    </w:p>
    <w:p w14:paraId="20E1DD07"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t>CZ25220683</w:t>
      </w:r>
    </w:p>
    <w:p w14:paraId="13E92AE4"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t>Krajský soud v Plzni, oddíl B, vložka 710</w:t>
      </w:r>
    </w:p>
    <w:p w14:paraId="731F1C08" w14:textId="550A8C39"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r w:rsidR="00813771">
        <w:rPr>
          <w:sz w:val="22"/>
          <w:szCs w:val="22"/>
        </w:rPr>
        <w:t>Ing. Jiřím Ptáčkem, MBA</w:t>
      </w:r>
      <w:r w:rsidR="007827CD">
        <w:rPr>
          <w:sz w:val="22"/>
          <w:szCs w:val="22"/>
        </w:rPr>
        <w:t xml:space="preserve">, </w:t>
      </w:r>
      <w:r w:rsidR="00813771">
        <w:rPr>
          <w:sz w:val="22"/>
          <w:szCs w:val="22"/>
        </w:rPr>
        <w:t>generálním</w:t>
      </w:r>
      <w:r w:rsidR="00122BA9">
        <w:rPr>
          <w:sz w:val="22"/>
          <w:szCs w:val="22"/>
        </w:rPr>
        <w:t xml:space="preserve"> ředitelem</w:t>
      </w:r>
      <w:r w:rsidRPr="00542A31">
        <w:rPr>
          <w:sz w:val="22"/>
          <w:szCs w:val="22"/>
        </w:rPr>
        <w:t xml:space="preserve">   </w:t>
      </w:r>
    </w:p>
    <w:p w14:paraId="0B834962" w14:textId="77777777" w:rsidR="00A36243" w:rsidRPr="00542A31" w:rsidRDefault="000A2A70" w:rsidP="00835B50">
      <w:pPr>
        <w:pStyle w:val="Odstavec11"/>
        <w:numPr>
          <w:ilvl w:val="0"/>
          <w:numId w:val="0"/>
        </w:numPr>
        <w:tabs>
          <w:tab w:val="left" w:pos="1134"/>
        </w:tabs>
        <w:spacing w:before="0" w:after="60"/>
        <w:ind w:left="426"/>
        <w:rPr>
          <w:sz w:val="22"/>
          <w:szCs w:val="22"/>
        </w:rPr>
      </w:pPr>
      <w:r w:rsidRPr="00542A31">
        <w:rPr>
          <w:sz w:val="22"/>
          <w:szCs w:val="22"/>
        </w:rPr>
        <w:tab/>
      </w:r>
      <w:r w:rsidR="00A36243" w:rsidRPr="00542A31">
        <w:rPr>
          <w:sz w:val="22"/>
          <w:szCs w:val="22"/>
        </w:rPr>
        <w:t>bank. spojení:</w:t>
      </w:r>
      <w:r w:rsidR="00835B50" w:rsidRPr="00542A31">
        <w:rPr>
          <w:sz w:val="22"/>
          <w:szCs w:val="22"/>
        </w:rPr>
        <w:tab/>
      </w:r>
      <w:r w:rsidR="00835B50" w:rsidRPr="00542A31">
        <w:rPr>
          <w:sz w:val="22"/>
          <w:szCs w:val="22"/>
        </w:rPr>
        <w:tab/>
      </w:r>
      <w:r w:rsidR="004B4DA3">
        <w:rPr>
          <w:sz w:val="22"/>
          <w:szCs w:val="22"/>
        </w:rPr>
        <w:t>Československá obchodní banka, a.s.</w:t>
      </w:r>
      <w:r w:rsidR="00A36243" w:rsidRPr="00542A31">
        <w:rPr>
          <w:sz w:val="22"/>
          <w:szCs w:val="22"/>
        </w:rPr>
        <w:tab/>
      </w:r>
      <w:r w:rsidR="00A36243" w:rsidRPr="00542A31">
        <w:rPr>
          <w:sz w:val="22"/>
          <w:szCs w:val="22"/>
        </w:rPr>
        <w:tab/>
      </w:r>
    </w:p>
    <w:p w14:paraId="46A2EC6C" w14:textId="77777777" w:rsidR="005D523B"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00835B50" w:rsidRPr="00542A31">
        <w:rPr>
          <w:sz w:val="22"/>
          <w:szCs w:val="22"/>
        </w:rPr>
        <w:tab/>
      </w:r>
      <w:r w:rsidR="00835B50" w:rsidRPr="00542A31">
        <w:rPr>
          <w:sz w:val="22"/>
          <w:szCs w:val="22"/>
        </w:rPr>
        <w:tab/>
      </w:r>
      <w:r w:rsidR="004B4DA3">
        <w:rPr>
          <w:sz w:val="22"/>
          <w:szCs w:val="22"/>
        </w:rPr>
        <w:t>117 433 803 / 0300</w:t>
      </w:r>
      <w:r w:rsidRPr="00542A31">
        <w:rPr>
          <w:sz w:val="22"/>
          <w:szCs w:val="22"/>
        </w:rPr>
        <w:tab/>
      </w:r>
      <w:r w:rsidRPr="00542A31">
        <w:rPr>
          <w:sz w:val="22"/>
          <w:szCs w:val="22"/>
        </w:rPr>
        <w:tab/>
      </w:r>
    </w:p>
    <w:p w14:paraId="7354D16F" w14:textId="77777777" w:rsidR="00A36243"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835B50" w:rsidRPr="00542A31">
        <w:rPr>
          <w:b/>
          <w:sz w:val="22"/>
          <w:szCs w:val="22"/>
        </w:rPr>
        <w:t>Objednatel</w:t>
      </w:r>
      <w:r w:rsidRPr="00542A31">
        <w:rPr>
          <w:sz w:val="22"/>
          <w:szCs w:val="22"/>
        </w:rPr>
        <w:t>“) na straně jedné</w:t>
      </w:r>
    </w:p>
    <w:p w14:paraId="17F3863D" w14:textId="77777777" w:rsidR="007827CD" w:rsidRPr="00542A31" w:rsidRDefault="007827CD" w:rsidP="00835B50">
      <w:pPr>
        <w:pStyle w:val="Odstavec11"/>
        <w:numPr>
          <w:ilvl w:val="0"/>
          <w:numId w:val="0"/>
        </w:numPr>
        <w:tabs>
          <w:tab w:val="left" w:pos="1134"/>
        </w:tabs>
        <w:spacing w:before="0" w:after="60"/>
        <w:ind w:left="567" w:hanging="567"/>
        <w:rPr>
          <w:sz w:val="22"/>
          <w:szCs w:val="22"/>
        </w:rPr>
      </w:pPr>
    </w:p>
    <w:p w14:paraId="74718FD3" w14:textId="77777777" w:rsidR="00A36243" w:rsidRDefault="007827CD" w:rsidP="00835B50">
      <w:pPr>
        <w:spacing w:after="60"/>
        <w:rPr>
          <w:sz w:val="22"/>
          <w:szCs w:val="22"/>
        </w:rPr>
      </w:pPr>
      <w:r>
        <w:rPr>
          <w:sz w:val="22"/>
          <w:szCs w:val="22"/>
        </w:rPr>
        <w:t>a</w:t>
      </w:r>
    </w:p>
    <w:p w14:paraId="43A77E4C" w14:textId="77777777" w:rsidR="007827CD" w:rsidRPr="00542A31" w:rsidRDefault="007827CD" w:rsidP="00835B50">
      <w:pPr>
        <w:spacing w:after="60"/>
        <w:rPr>
          <w:sz w:val="22"/>
          <w:szCs w:val="22"/>
        </w:rPr>
      </w:pPr>
    </w:p>
    <w:p w14:paraId="0BA51223" w14:textId="77777777" w:rsidR="00A36243" w:rsidRPr="00542A31" w:rsidRDefault="007827CD" w:rsidP="00835B50">
      <w:pPr>
        <w:pStyle w:val="Odstavec11"/>
        <w:numPr>
          <w:ilvl w:val="1"/>
          <w:numId w:val="3"/>
        </w:numPr>
        <w:tabs>
          <w:tab w:val="clear" w:pos="360"/>
        </w:tabs>
        <w:spacing w:before="0" w:after="60"/>
        <w:ind w:left="709" w:hanging="709"/>
        <w:rPr>
          <w:b/>
          <w:sz w:val="22"/>
          <w:szCs w:val="22"/>
        </w:rPr>
      </w:pPr>
      <w:r>
        <w:rPr>
          <w:b/>
          <w:sz w:val="22"/>
          <w:szCs w:val="22"/>
        </w:rPr>
        <w:t>Zhotovitel</w:t>
      </w:r>
      <w:r w:rsidR="00A36243" w:rsidRPr="00542A31">
        <w:rPr>
          <w:sz w:val="22"/>
          <w:szCs w:val="22"/>
        </w:rPr>
        <w:t>:</w:t>
      </w:r>
      <w:r w:rsidR="00A36243"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r w:rsidR="00A36243" w:rsidRPr="00542A31">
        <w:rPr>
          <w:sz w:val="22"/>
          <w:szCs w:val="22"/>
        </w:rPr>
        <w:tab/>
      </w:r>
      <w:r w:rsidR="00A36243" w:rsidRPr="00542A31">
        <w:rPr>
          <w:sz w:val="22"/>
          <w:szCs w:val="22"/>
        </w:rPr>
        <w:tab/>
      </w:r>
    </w:p>
    <w:p w14:paraId="56B58B1A" w14:textId="77777777" w:rsidR="00835B50" w:rsidRPr="00542A31" w:rsidRDefault="00A36243"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sídlo:</w:t>
      </w:r>
      <w:r w:rsidRPr="00542A31">
        <w:rPr>
          <w:sz w:val="22"/>
          <w:szCs w:val="22"/>
        </w:rPr>
        <w:tab/>
      </w:r>
      <w:r w:rsidR="00835B50" w:rsidRPr="00542A31">
        <w:rPr>
          <w:sz w:val="22"/>
          <w:szCs w:val="22"/>
        </w:rPr>
        <w:tab/>
      </w:r>
      <w:r w:rsidR="00835B50" w:rsidRPr="00542A31">
        <w:rPr>
          <w:sz w:val="22"/>
          <w:szCs w:val="22"/>
        </w:rPr>
        <w:tab/>
      </w:r>
      <w:r w:rsidR="00835B50" w:rsidRPr="00542A31">
        <w:rPr>
          <w:b/>
          <w:sz w:val="22"/>
          <w:szCs w:val="22"/>
          <w:highlight w:val="cyan"/>
        </w:rPr>
        <w:t>[DOPLNÍ</w:t>
      </w:r>
      <w:r w:rsidR="00835B50" w:rsidRPr="00542A31">
        <w:rPr>
          <w:sz w:val="22"/>
          <w:szCs w:val="22"/>
          <w:highlight w:val="cyan"/>
        </w:rPr>
        <w:t xml:space="preserve"> </w:t>
      </w:r>
      <w:r w:rsidR="00835B50" w:rsidRPr="00542A31">
        <w:rPr>
          <w:b/>
          <w:sz w:val="22"/>
          <w:szCs w:val="22"/>
          <w:highlight w:val="cyan"/>
        </w:rPr>
        <w:t>DODAVATEL]</w:t>
      </w:r>
    </w:p>
    <w:p w14:paraId="0DA63BBD"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IČO: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p>
    <w:p w14:paraId="3D4E8C97"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 xml:space="preserve">DIČ: </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097448E9"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zápis:</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4D1DD422" w14:textId="77777777" w:rsidR="00835B50" w:rsidRPr="00542A31" w:rsidRDefault="00835B50" w:rsidP="00835B50">
      <w:pPr>
        <w:pStyle w:val="Odstavec11"/>
        <w:numPr>
          <w:ilvl w:val="0"/>
          <w:numId w:val="0"/>
        </w:numPr>
        <w:tabs>
          <w:tab w:val="left" w:pos="1134"/>
        </w:tabs>
        <w:spacing w:before="0" w:after="60"/>
        <w:ind w:left="3540" w:hanging="3114"/>
        <w:rPr>
          <w:sz w:val="22"/>
          <w:szCs w:val="22"/>
        </w:rPr>
      </w:pPr>
      <w:r w:rsidRPr="00542A31">
        <w:rPr>
          <w:sz w:val="22"/>
          <w:szCs w:val="22"/>
        </w:rPr>
        <w:tab/>
        <w:t>zastoupené:</w:t>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t xml:space="preserve"> </w:t>
      </w:r>
    </w:p>
    <w:p w14:paraId="0C5FECC1" w14:textId="77777777" w:rsidR="00835B50" w:rsidRPr="00542A31" w:rsidRDefault="00835B50" w:rsidP="00835B50">
      <w:pPr>
        <w:pStyle w:val="Odstavec11"/>
        <w:numPr>
          <w:ilvl w:val="0"/>
          <w:numId w:val="0"/>
        </w:numPr>
        <w:tabs>
          <w:tab w:val="left" w:pos="1134"/>
        </w:tabs>
        <w:spacing w:before="0" w:after="60"/>
        <w:ind w:left="426"/>
        <w:rPr>
          <w:sz w:val="22"/>
          <w:szCs w:val="22"/>
        </w:rPr>
      </w:pPr>
      <w:r w:rsidRPr="00542A31">
        <w:rPr>
          <w:sz w:val="22"/>
          <w:szCs w:val="22"/>
        </w:rPr>
        <w:tab/>
        <w:t>bank. spojení:</w:t>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r w:rsidRPr="00542A31">
        <w:rPr>
          <w:sz w:val="22"/>
          <w:szCs w:val="22"/>
        </w:rPr>
        <w:tab/>
      </w:r>
      <w:r w:rsidRPr="00542A31">
        <w:rPr>
          <w:sz w:val="22"/>
          <w:szCs w:val="22"/>
        </w:rPr>
        <w:tab/>
      </w:r>
    </w:p>
    <w:p w14:paraId="570A57C4"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ab/>
      </w:r>
      <w:r w:rsidRPr="00542A31">
        <w:rPr>
          <w:sz w:val="22"/>
          <w:szCs w:val="22"/>
        </w:rPr>
        <w:tab/>
        <w:t>číslo účtu:</w:t>
      </w:r>
      <w:r w:rsidRPr="00542A31">
        <w:rPr>
          <w:sz w:val="22"/>
          <w:szCs w:val="22"/>
        </w:rPr>
        <w:tab/>
      </w:r>
      <w:r w:rsidRPr="00542A31">
        <w:rPr>
          <w:sz w:val="22"/>
          <w:szCs w:val="22"/>
        </w:rPr>
        <w:tab/>
      </w:r>
      <w:r w:rsidRPr="00542A31">
        <w:rPr>
          <w:sz w:val="22"/>
          <w:szCs w:val="22"/>
        </w:rPr>
        <w:tab/>
      </w:r>
      <w:r w:rsidRPr="00542A31">
        <w:rPr>
          <w:b/>
          <w:sz w:val="22"/>
          <w:szCs w:val="22"/>
          <w:highlight w:val="cyan"/>
        </w:rPr>
        <w:t>[DOPLNÍ</w:t>
      </w:r>
      <w:r w:rsidRPr="00542A31">
        <w:rPr>
          <w:sz w:val="22"/>
          <w:szCs w:val="22"/>
          <w:highlight w:val="cyan"/>
        </w:rPr>
        <w:t xml:space="preserve"> </w:t>
      </w:r>
      <w:r w:rsidRPr="00542A31">
        <w:rPr>
          <w:b/>
          <w:sz w:val="22"/>
          <w:szCs w:val="22"/>
          <w:highlight w:val="cyan"/>
        </w:rPr>
        <w:t>DODAVATEL]</w:t>
      </w:r>
      <w:r w:rsidRPr="00542A31">
        <w:rPr>
          <w:sz w:val="22"/>
          <w:szCs w:val="22"/>
        </w:rPr>
        <w:tab/>
      </w:r>
    </w:p>
    <w:p w14:paraId="42D5E820"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r w:rsidRPr="00542A31">
        <w:rPr>
          <w:sz w:val="22"/>
          <w:szCs w:val="22"/>
        </w:rPr>
        <w:t>(dále jen „</w:t>
      </w:r>
      <w:r w:rsidR="007827CD">
        <w:rPr>
          <w:b/>
          <w:sz w:val="22"/>
          <w:szCs w:val="22"/>
        </w:rPr>
        <w:t>Zhotovitel</w:t>
      </w:r>
      <w:r w:rsidRPr="00542A31">
        <w:rPr>
          <w:sz w:val="22"/>
          <w:szCs w:val="22"/>
        </w:rPr>
        <w:t>“) na straně druhé</w:t>
      </w:r>
    </w:p>
    <w:p w14:paraId="2336D903" w14:textId="77777777" w:rsidR="00835B50" w:rsidRPr="00542A31" w:rsidRDefault="00835B50" w:rsidP="00835B50">
      <w:pPr>
        <w:pStyle w:val="Odstavec11"/>
        <w:numPr>
          <w:ilvl w:val="0"/>
          <w:numId w:val="0"/>
        </w:numPr>
        <w:tabs>
          <w:tab w:val="left" w:pos="1134"/>
        </w:tabs>
        <w:spacing w:before="0" w:after="60"/>
        <w:ind w:left="567" w:hanging="567"/>
        <w:rPr>
          <w:sz w:val="22"/>
          <w:szCs w:val="22"/>
        </w:rPr>
      </w:pPr>
    </w:p>
    <w:p w14:paraId="0A300336" w14:textId="77777777" w:rsidR="005D12B9" w:rsidRPr="000B2A49" w:rsidRDefault="00835B50" w:rsidP="000B2A49">
      <w:pPr>
        <w:spacing w:after="60"/>
        <w:jc w:val="both"/>
      </w:pPr>
      <w:r w:rsidRPr="000B2A49">
        <w:t xml:space="preserve">Zhotovitel </w:t>
      </w:r>
      <w:r w:rsidR="005D12B9" w:rsidRPr="000B2A49">
        <w:t xml:space="preserve">a </w:t>
      </w:r>
      <w:r w:rsidRPr="000B2A49">
        <w:t>Objednatel</w:t>
      </w:r>
      <w:r w:rsidR="005D12B9" w:rsidRPr="000B2A49">
        <w:t xml:space="preserve"> dále společně také jen jako </w:t>
      </w:r>
      <w:r w:rsidR="005D12B9" w:rsidRPr="000B2A49">
        <w:rPr>
          <w:b/>
        </w:rPr>
        <w:t>„Smluvní strany“</w:t>
      </w:r>
      <w:r w:rsidR="005D12B9" w:rsidRPr="000B2A49">
        <w:t>).</w:t>
      </w:r>
    </w:p>
    <w:p w14:paraId="6EF7EE27" w14:textId="77777777" w:rsidR="00A36243" w:rsidRPr="000B2A49" w:rsidRDefault="00A36243" w:rsidP="00835B50">
      <w:pPr>
        <w:rPr>
          <w:b/>
        </w:rPr>
      </w:pPr>
    </w:p>
    <w:p w14:paraId="03CC2F91" w14:textId="77777777" w:rsidR="000B2A49" w:rsidRPr="000B2A49" w:rsidRDefault="000B2A49" w:rsidP="00835B50">
      <w:pPr>
        <w:jc w:val="center"/>
        <w:rPr>
          <w:b/>
        </w:rPr>
      </w:pPr>
    </w:p>
    <w:p w14:paraId="4B497EFA" w14:textId="77777777" w:rsidR="00A36243" w:rsidRPr="000B2A49" w:rsidRDefault="00A36243" w:rsidP="00835B50">
      <w:pPr>
        <w:jc w:val="center"/>
        <w:rPr>
          <w:b/>
        </w:rPr>
      </w:pPr>
      <w:r w:rsidRPr="000B2A49">
        <w:rPr>
          <w:b/>
        </w:rPr>
        <w:t>II.</w:t>
      </w:r>
    </w:p>
    <w:p w14:paraId="5D992A97" w14:textId="1D2F9BCC" w:rsidR="00A36243" w:rsidRDefault="00A36243" w:rsidP="00835B50">
      <w:pPr>
        <w:spacing w:after="120"/>
        <w:jc w:val="center"/>
        <w:outlineLvl w:val="0"/>
        <w:rPr>
          <w:b/>
        </w:rPr>
      </w:pPr>
      <w:bookmarkStart w:id="1" w:name="_Toc328466051"/>
      <w:bookmarkStart w:id="2" w:name="_Toc331144122"/>
      <w:bookmarkStart w:id="3" w:name="_Toc331147247"/>
      <w:bookmarkStart w:id="4" w:name="_Toc331492333"/>
      <w:bookmarkStart w:id="5" w:name="_Toc332027168"/>
      <w:bookmarkStart w:id="6" w:name="_Toc332288370"/>
      <w:bookmarkStart w:id="7" w:name="_Toc332288560"/>
      <w:bookmarkStart w:id="8" w:name="_Toc332778302"/>
      <w:bookmarkStart w:id="9" w:name="_Toc332778481"/>
      <w:bookmarkStart w:id="10" w:name="_Toc362448617"/>
      <w:bookmarkStart w:id="11" w:name="_Toc362503924"/>
      <w:bookmarkStart w:id="12" w:name="_Toc382375889"/>
      <w:bookmarkStart w:id="13" w:name="_Toc382486913"/>
      <w:bookmarkStart w:id="14" w:name="_Toc382488267"/>
      <w:bookmarkStart w:id="15" w:name="_Toc387922322"/>
      <w:bookmarkStart w:id="16" w:name="_Toc388252262"/>
      <w:bookmarkStart w:id="17" w:name="_Toc388346215"/>
      <w:r w:rsidRPr="000B2A49">
        <w:rPr>
          <w:b/>
        </w:rPr>
        <w:t>Předmět Smlouvy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2D88E5E" w14:textId="129DC9B0" w:rsidR="00676285" w:rsidRPr="00676285" w:rsidRDefault="00676285" w:rsidP="00676285">
      <w:pPr>
        <w:pStyle w:val="Odstavecseseznamem"/>
        <w:numPr>
          <w:ilvl w:val="0"/>
          <w:numId w:val="25"/>
        </w:numPr>
        <w:spacing w:before="240" w:after="120"/>
        <w:ind w:hanging="720"/>
        <w:jc w:val="both"/>
      </w:pPr>
      <w:bookmarkStart w:id="18" w:name="_Toc328466046"/>
      <w:bookmarkStart w:id="19" w:name="_Toc331144117"/>
      <w:bookmarkStart w:id="20" w:name="_Toc331147242"/>
      <w:bookmarkStart w:id="21" w:name="_Toc331492328"/>
      <w:bookmarkStart w:id="22" w:name="_Toc332027163"/>
      <w:bookmarkStart w:id="23" w:name="_Toc332288162"/>
      <w:bookmarkStart w:id="24" w:name="_Toc332288365"/>
      <w:bookmarkStart w:id="25" w:name="_Toc332288555"/>
      <w:bookmarkStart w:id="26" w:name="_Toc332778297"/>
      <w:bookmarkStart w:id="27" w:name="_Toc332778476"/>
      <w:bookmarkStart w:id="28" w:name="_Toc356819116"/>
      <w:bookmarkStart w:id="29" w:name="_Toc381796032"/>
      <w:bookmarkStart w:id="30" w:name="_Toc382375884"/>
      <w:bookmarkStart w:id="31" w:name="_Toc382486908"/>
      <w:bookmarkStart w:id="32" w:name="_Toc382488262"/>
      <w:bookmarkStart w:id="33" w:name="_Toc387922317"/>
      <w:bookmarkStart w:id="34" w:name="_Toc388252257"/>
      <w:bookmarkStart w:id="35" w:name="_Toc388346210"/>
      <w:r>
        <w:t>Rámcová s</w:t>
      </w:r>
      <w:r w:rsidRPr="00676285">
        <w:t>mlouva</w:t>
      </w:r>
      <w:r>
        <w:t xml:space="preserve"> o dílo</w:t>
      </w:r>
      <w:r w:rsidRPr="00676285">
        <w:t xml:space="preserve"> je uzavírána na základě výsledku poptávkového řízení „Svařování kolejnic“ (dále též jen „Rámcová smlouva o dílo“ nebo „Smlouva“)</w:t>
      </w:r>
      <w:bookmarkStart w:id="36" w:name="_Ref299545112"/>
      <w:bookmarkStart w:id="37" w:name="_Toc328466047"/>
      <w:bookmarkStart w:id="38" w:name="_Toc331144118"/>
      <w:bookmarkStart w:id="39" w:name="_Toc331147243"/>
      <w:bookmarkStart w:id="40" w:name="_Toc331492329"/>
      <w:bookmarkStart w:id="41" w:name="_Toc332027164"/>
      <w:bookmarkStart w:id="42" w:name="_Toc332288163"/>
      <w:bookmarkStart w:id="43" w:name="_Toc332288366"/>
      <w:bookmarkStart w:id="44" w:name="_Toc332288556"/>
      <w:bookmarkStart w:id="45" w:name="_Toc332778298"/>
      <w:bookmarkStart w:id="46" w:name="_Toc332778477"/>
      <w:bookmarkStart w:id="47" w:name="_Toc356819117"/>
      <w:bookmarkStart w:id="48" w:name="_Toc381796033"/>
      <w:bookmarkStart w:id="49" w:name="_Toc382375885"/>
      <w:bookmarkStart w:id="50" w:name="_Toc382486909"/>
      <w:bookmarkStart w:id="51" w:name="_Toc382488263"/>
      <w:bookmarkStart w:id="52" w:name="_Toc387922318"/>
      <w:bookmarkStart w:id="53" w:name="_Toc388252258"/>
      <w:bookmarkStart w:id="54" w:name="_Toc38834621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676285">
        <w:t>.</w:t>
      </w: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14:paraId="4C207A57" w14:textId="77777777" w:rsidR="00676285" w:rsidRPr="000B2A49" w:rsidRDefault="00676285" w:rsidP="00835B50">
      <w:pPr>
        <w:spacing w:after="120"/>
        <w:jc w:val="center"/>
        <w:outlineLvl w:val="0"/>
        <w:rPr>
          <w:b/>
        </w:rPr>
      </w:pPr>
    </w:p>
    <w:p w14:paraId="31E29DFE" w14:textId="36C99E9F" w:rsidR="00813771" w:rsidRDefault="00E53F07" w:rsidP="000B2A49">
      <w:pPr>
        <w:pStyle w:val="Odstavecseseznamem"/>
        <w:numPr>
          <w:ilvl w:val="0"/>
          <w:numId w:val="25"/>
        </w:numPr>
        <w:spacing w:before="240" w:after="120"/>
        <w:ind w:hanging="720"/>
        <w:jc w:val="both"/>
      </w:pPr>
      <w:r w:rsidRPr="000B2A49">
        <w:t xml:space="preserve">Zhotovitel se za podmínek stanovených touto Smlouvou zavazuje provést na svůj náklad a na své nebezpečí pro Objednatele dílo, </w:t>
      </w:r>
      <w:r w:rsidR="00676285">
        <w:t>kterým je</w:t>
      </w:r>
      <w:r w:rsidR="009A2F4C" w:rsidRPr="000B2A49">
        <w:t xml:space="preserve"> </w:t>
      </w:r>
      <w:r w:rsidR="00676285">
        <w:t xml:space="preserve">svařování kolejnic </w:t>
      </w:r>
      <w:r w:rsidR="003520BE">
        <w:lastRenderedPageBreak/>
        <w:t xml:space="preserve">elektrickým obloukem do </w:t>
      </w:r>
      <w:r w:rsidR="00676285">
        <w:t xml:space="preserve">zápustky dle předpisu T 1/2 (předpis pro svářečské práce na součástech kolejové svršku </w:t>
      </w:r>
      <w:r w:rsidR="00324540">
        <w:t>MHD), na</w:t>
      </w:r>
      <w:r w:rsidR="00DE5FE6" w:rsidRPr="000B2A49">
        <w:t xml:space="preserve"> </w:t>
      </w:r>
      <w:r w:rsidR="009A2F4C" w:rsidRPr="000B2A49">
        <w:t>území města Plzně</w:t>
      </w:r>
      <w:r w:rsidR="00DB0D05" w:rsidRPr="000B2A49">
        <w:t xml:space="preserve">, </w:t>
      </w:r>
      <w:r w:rsidR="002876EB" w:rsidRPr="000B2A49">
        <w:t>a to dle aktuálních potřeb a požadavků Objednatele</w:t>
      </w:r>
      <w:r w:rsidR="0045421D" w:rsidRPr="000B2A49">
        <w:t xml:space="preserve"> na základě dílčích objednávek vystavených Objednatelem</w:t>
      </w:r>
      <w:r w:rsidR="00676285">
        <w:t>. N</w:t>
      </w:r>
      <w:r w:rsidR="00676285" w:rsidRPr="00676285">
        <w:t>edílnou součástí zhotovení sváru je také jemné doro</w:t>
      </w:r>
      <w:r w:rsidR="00676285">
        <w:t>v</w:t>
      </w:r>
      <w:r w:rsidR="00676285" w:rsidRPr="00676285">
        <w:t>nání kol</w:t>
      </w:r>
      <w:r w:rsidR="00676285">
        <w:t>e</w:t>
      </w:r>
      <w:r w:rsidR="00676285" w:rsidRPr="00676285">
        <w:t xml:space="preserve">jnic před svařováním, po provedení sváru jeho zabroušení, změření směrové a výškové geometrie pomocí ocelového pravítka, </w:t>
      </w:r>
      <w:r w:rsidR="00676285">
        <w:t>d</w:t>
      </w:r>
      <w:r w:rsidR="00676285" w:rsidRPr="00676285">
        <w:t xml:space="preserve">ále pak provedení vizuální prohlídky svárů pracovníky s kvalifikací </w:t>
      </w:r>
      <w:r w:rsidR="00676285">
        <w:t>Č</w:t>
      </w:r>
      <w:r w:rsidR="00676285" w:rsidRPr="00676285">
        <w:t>SN EN ISO 9712 včetně prohlášení o kvalitě tvarovaných spojů</w:t>
      </w:r>
      <w:r w:rsidR="0045421D" w:rsidRPr="000B2A49">
        <w:t xml:space="preserve"> </w:t>
      </w:r>
      <w:r w:rsidR="00A36243" w:rsidRPr="000B2A49">
        <w:t>(dále též souhrnně označováno jako „</w:t>
      </w:r>
      <w:r w:rsidR="002876EB" w:rsidRPr="000B2A49">
        <w:rPr>
          <w:b/>
        </w:rPr>
        <w:t>Dílo</w:t>
      </w:r>
      <w:r w:rsidR="00A36243" w:rsidRPr="00392772">
        <w:t>“).</w:t>
      </w:r>
      <w:r w:rsidR="00B93946" w:rsidRPr="00392772">
        <w:t xml:space="preserve"> </w:t>
      </w:r>
    </w:p>
    <w:p w14:paraId="5A69BE7F" w14:textId="77777777" w:rsidR="003520BE" w:rsidRDefault="003520BE" w:rsidP="003520BE">
      <w:pPr>
        <w:pStyle w:val="Odstavecseseznamem"/>
      </w:pPr>
    </w:p>
    <w:p w14:paraId="35162BA0" w14:textId="02BF9363" w:rsidR="003520BE" w:rsidRPr="003520BE" w:rsidRDefault="003520BE" w:rsidP="003520BE">
      <w:pPr>
        <w:pStyle w:val="Odstavecseseznamem"/>
        <w:numPr>
          <w:ilvl w:val="0"/>
          <w:numId w:val="25"/>
        </w:numPr>
        <w:spacing w:before="240" w:after="120"/>
        <w:ind w:hanging="720"/>
        <w:jc w:val="both"/>
      </w:pPr>
      <w:r w:rsidRPr="003520BE">
        <w:t xml:space="preserve">Pro přejímku svarů bude </w:t>
      </w:r>
      <w:r>
        <w:t>Objednatel</w:t>
      </w:r>
      <w:r w:rsidRPr="003520BE">
        <w:t xml:space="preserve"> požadovat předložit od </w:t>
      </w:r>
      <w:r>
        <w:t>Z</w:t>
      </w:r>
      <w:r w:rsidRPr="003520BE">
        <w:t>hotovitele:</w:t>
      </w:r>
    </w:p>
    <w:p w14:paraId="2E9456CB" w14:textId="77777777" w:rsidR="003520BE" w:rsidRPr="003520BE" w:rsidRDefault="003520BE" w:rsidP="003520BE">
      <w:pPr>
        <w:pStyle w:val="Textkomente"/>
        <w:jc w:val="both"/>
        <w:rPr>
          <w:rFonts w:eastAsia="Times New Roman"/>
          <w:sz w:val="24"/>
          <w:szCs w:val="24"/>
        </w:rPr>
      </w:pPr>
    </w:p>
    <w:p w14:paraId="0BD27008" w14:textId="3AD05B14" w:rsidR="003520BE" w:rsidRPr="003520BE" w:rsidRDefault="003520BE" w:rsidP="003520BE">
      <w:pPr>
        <w:pStyle w:val="Textkomente"/>
        <w:numPr>
          <w:ilvl w:val="0"/>
          <w:numId w:val="33"/>
        </w:numPr>
        <w:jc w:val="both"/>
        <w:rPr>
          <w:rFonts w:eastAsia="Times New Roman"/>
          <w:sz w:val="24"/>
          <w:szCs w:val="24"/>
        </w:rPr>
      </w:pPr>
      <w:r w:rsidRPr="003520BE">
        <w:rPr>
          <w:rFonts w:eastAsia="Times New Roman"/>
          <w:sz w:val="24"/>
          <w:szCs w:val="24"/>
        </w:rPr>
        <w:t xml:space="preserve"> </w:t>
      </w:r>
      <w:r w:rsidRPr="003520BE">
        <w:rPr>
          <w:rFonts w:eastAsia="Times New Roman"/>
          <w:sz w:val="24"/>
          <w:szCs w:val="24"/>
          <w:u w:val="single"/>
        </w:rPr>
        <w:t>svářečský deník</w:t>
      </w:r>
      <w:r w:rsidRPr="003520BE">
        <w:rPr>
          <w:rFonts w:eastAsia="Times New Roman"/>
          <w:sz w:val="24"/>
          <w:szCs w:val="24"/>
        </w:rPr>
        <w:t xml:space="preserve">, který obsahuje podstatné údaje o základním a přídavném materiálu (druh, rok výroby, čísla taveb), svařování (datum, jméno a číslo razidla svářeče), přípravných a dokončovacích pracích. Při svařování je vhodné, není-li smlouvou stanoveno jinak, aby </w:t>
      </w:r>
      <w:r>
        <w:rPr>
          <w:rFonts w:eastAsia="Times New Roman"/>
          <w:sz w:val="24"/>
          <w:szCs w:val="24"/>
        </w:rPr>
        <w:t>Z</w:t>
      </w:r>
      <w:r w:rsidRPr="003520BE">
        <w:rPr>
          <w:rFonts w:eastAsia="Times New Roman"/>
          <w:sz w:val="24"/>
          <w:szCs w:val="24"/>
        </w:rPr>
        <w:t>hotovitel záznamy v deník</w:t>
      </w:r>
      <w:r>
        <w:rPr>
          <w:rFonts w:eastAsia="Times New Roman"/>
          <w:sz w:val="24"/>
          <w:szCs w:val="24"/>
        </w:rPr>
        <w:t>u alespoň jednou týdně odeslal O</w:t>
      </w:r>
      <w:r w:rsidRPr="003520BE">
        <w:rPr>
          <w:rFonts w:eastAsia="Times New Roman"/>
          <w:sz w:val="24"/>
          <w:szCs w:val="24"/>
        </w:rPr>
        <w:t>bjednavateli, který má právo se o zápisech přesvědčit.</w:t>
      </w:r>
    </w:p>
    <w:p w14:paraId="2320A4EC" w14:textId="77777777" w:rsidR="003520BE" w:rsidRPr="003520BE" w:rsidRDefault="003520BE" w:rsidP="003520BE">
      <w:pPr>
        <w:pStyle w:val="Textkomente"/>
        <w:ind w:left="720"/>
        <w:jc w:val="both"/>
        <w:rPr>
          <w:rFonts w:eastAsia="Times New Roman"/>
          <w:sz w:val="24"/>
          <w:szCs w:val="24"/>
        </w:rPr>
      </w:pPr>
    </w:p>
    <w:p w14:paraId="3663A62F" w14:textId="04462C4E" w:rsidR="003520BE" w:rsidRPr="003520BE" w:rsidRDefault="003520BE" w:rsidP="003520BE">
      <w:pPr>
        <w:pStyle w:val="Textkomente"/>
        <w:numPr>
          <w:ilvl w:val="0"/>
          <w:numId w:val="33"/>
        </w:numPr>
        <w:jc w:val="both"/>
        <w:rPr>
          <w:rFonts w:eastAsia="Times New Roman"/>
          <w:sz w:val="24"/>
          <w:szCs w:val="24"/>
        </w:rPr>
      </w:pPr>
      <w:r w:rsidRPr="003520BE">
        <w:rPr>
          <w:rFonts w:eastAsia="Times New Roman"/>
          <w:sz w:val="24"/>
          <w:szCs w:val="24"/>
        </w:rPr>
        <w:t xml:space="preserve"> </w:t>
      </w:r>
      <w:r w:rsidRPr="003520BE">
        <w:rPr>
          <w:rFonts w:eastAsia="Times New Roman"/>
          <w:sz w:val="24"/>
          <w:szCs w:val="24"/>
          <w:u w:val="single"/>
        </w:rPr>
        <w:t>záznam měření odchylek</w:t>
      </w:r>
      <w:r w:rsidRPr="003520BE">
        <w:rPr>
          <w:rFonts w:eastAsia="Times New Roman"/>
          <w:sz w:val="24"/>
          <w:szCs w:val="24"/>
        </w:rPr>
        <w:t xml:space="preserve"> od přímo</w:t>
      </w:r>
      <w:r>
        <w:rPr>
          <w:rFonts w:eastAsia="Times New Roman"/>
          <w:sz w:val="24"/>
          <w:szCs w:val="24"/>
        </w:rPr>
        <w:t>sti svarů a přípustnost výjimek</w:t>
      </w:r>
      <w:r w:rsidRPr="003520BE">
        <w:rPr>
          <w:rFonts w:eastAsia="Times New Roman"/>
          <w:sz w:val="24"/>
          <w:szCs w:val="24"/>
        </w:rPr>
        <w:t xml:space="preserve">, které </w:t>
      </w:r>
      <w:r>
        <w:rPr>
          <w:rFonts w:eastAsia="Times New Roman"/>
          <w:sz w:val="24"/>
          <w:szCs w:val="24"/>
        </w:rPr>
        <w:t>Objednatel</w:t>
      </w:r>
      <w:r w:rsidRPr="003520BE">
        <w:rPr>
          <w:rFonts w:eastAsia="Times New Roman"/>
          <w:sz w:val="24"/>
          <w:szCs w:val="24"/>
        </w:rPr>
        <w:t xml:space="preserve"> dohodne vždy předem se </w:t>
      </w:r>
      <w:r>
        <w:rPr>
          <w:rFonts w:eastAsia="Times New Roman"/>
          <w:sz w:val="24"/>
          <w:szCs w:val="24"/>
        </w:rPr>
        <w:t>Z</w:t>
      </w:r>
      <w:r w:rsidRPr="003520BE">
        <w:rPr>
          <w:rFonts w:eastAsia="Times New Roman"/>
          <w:sz w:val="24"/>
          <w:szCs w:val="24"/>
        </w:rPr>
        <w:t>hotovitelem.</w:t>
      </w:r>
    </w:p>
    <w:p w14:paraId="27EB389C" w14:textId="77777777" w:rsidR="003520BE" w:rsidRPr="003520BE" w:rsidRDefault="003520BE" w:rsidP="003520BE">
      <w:pPr>
        <w:pStyle w:val="Textkomente"/>
        <w:jc w:val="both"/>
        <w:rPr>
          <w:rFonts w:eastAsia="Times New Roman"/>
          <w:sz w:val="24"/>
          <w:szCs w:val="24"/>
        </w:rPr>
      </w:pPr>
    </w:p>
    <w:p w14:paraId="05E782DB" w14:textId="1BAFB006" w:rsidR="003520BE" w:rsidRPr="003520BE" w:rsidRDefault="003520BE" w:rsidP="003520BE">
      <w:pPr>
        <w:pStyle w:val="Textkomente"/>
        <w:numPr>
          <w:ilvl w:val="0"/>
          <w:numId w:val="33"/>
        </w:numPr>
        <w:jc w:val="both"/>
        <w:rPr>
          <w:rFonts w:eastAsia="Times New Roman"/>
          <w:sz w:val="24"/>
          <w:szCs w:val="24"/>
        </w:rPr>
      </w:pPr>
      <w:r w:rsidRPr="003520BE">
        <w:rPr>
          <w:rFonts w:eastAsia="Times New Roman"/>
          <w:sz w:val="24"/>
          <w:szCs w:val="24"/>
        </w:rPr>
        <w:t xml:space="preserve"> </w:t>
      </w:r>
      <w:r w:rsidRPr="003520BE">
        <w:rPr>
          <w:rFonts w:eastAsia="Times New Roman"/>
          <w:sz w:val="24"/>
          <w:szCs w:val="24"/>
          <w:u w:val="single"/>
        </w:rPr>
        <w:t>protokoly o provedení NDT</w:t>
      </w:r>
      <w:r w:rsidRPr="003520BE">
        <w:rPr>
          <w:rFonts w:eastAsia="Times New Roman"/>
          <w:sz w:val="24"/>
          <w:szCs w:val="24"/>
        </w:rPr>
        <w:t xml:space="preserve"> (UT, návarů PT) na min. 10% svarů určených Zadavatelem. V případě nevyhovujících výsledků určí svářečský dozor </w:t>
      </w:r>
      <w:r w:rsidR="00BE20F0">
        <w:rPr>
          <w:rFonts w:eastAsia="Times New Roman"/>
          <w:sz w:val="24"/>
          <w:szCs w:val="24"/>
        </w:rPr>
        <w:t>Objednatel</w:t>
      </w:r>
      <w:r w:rsidRPr="003520BE">
        <w:rPr>
          <w:rFonts w:eastAsia="Times New Roman"/>
          <w:sz w:val="24"/>
          <w:szCs w:val="24"/>
        </w:rPr>
        <w:t>e (objednatele) dalších 50% svarů pro NDT.</w:t>
      </w:r>
    </w:p>
    <w:p w14:paraId="1D93B84B" w14:textId="77777777" w:rsidR="003520BE" w:rsidRPr="003520BE" w:rsidRDefault="003520BE" w:rsidP="003520BE">
      <w:pPr>
        <w:pStyle w:val="Textkomente"/>
        <w:ind w:left="708"/>
        <w:jc w:val="both"/>
        <w:rPr>
          <w:rFonts w:eastAsia="Times New Roman"/>
          <w:sz w:val="24"/>
          <w:szCs w:val="24"/>
        </w:rPr>
      </w:pPr>
      <w:r w:rsidRPr="003520BE">
        <w:rPr>
          <w:rFonts w:eastAsia="Times New Roman"/>
          <w:sz w:val="24"/>
          <w:szCs w:val="24"/>
        </w:rPr>
        <w:t xml:space="preserve">Zápis o měření musí obsahovat: </w:t>
      </w:r>
    </w:p>
    <w:p w14:paraId="4711D995" w14:textId="77777777" w:rsidR="003520BE" w:rsidRPr="003520BE" w:rsidRDefault="003520BE" w:rsidP="003520BE">
      <w:pPr>
        <w:pStyle w:val="Textkomente"/>
        <w:ind w:left="708"/>
        <w:jc w:val="both"/>
        <w:rPr>
          <w:rFonts w:eastAsia="Times New Roman"/>
          <w:sz w:val="24"/>
          <w:szCs w:val="24"/>
        </w:rPr>
      </w:pPr>
      <w:r w:rsidRPr="003520BE">
        <w:rPr>
          <w:rFonts w:eastAsia="Times New Roman"/>
          <w:sz w:val="24"/>
          <w:szCs w:val="24"/>
        </w:rPr>
        <w:t xml:space="preserve">- velikosti odchylek od přímosti (výškové i směrové) všech předaných svarů a jejich polohu v trati                    </w:t>
      </w:r>
    </w:p>
    <w:p w14:paraId="12D4F5C9" w14:textId="77777777" w:rsidR="003520BE" w:rsidRPr="003520BE" w:rsidRDefault="003520BE" w:rsidP="003520BE">
      <w:pPr>
        <w:pStyle w:val="Textkomente"/>
        <w:ind w:left="708"/>
        <w:jc w:val="both"/>
        <w:rPr>
          <w:rFonts w:eastAsia="Times New Roman"/>
          <w:sz w:val="24"/>
          <w:szCs w:val="24"/>
        </w:rPr>
      </w:pPr>
      <w:r w:rsidRPr="003520BE">
        <w:rPr>
          <w:rFonts w:eastAsia="Times New Roman"/>
          <w:sz w:val="24"/>
          <w:szCs w:val="24"/>
        </w:rPr>
        <w:t xml:space="preserve">- dobu měření a jejich způsob  </w:t>
      </w:r>
    </w:p>
    <w:p w14:paraId="6FD71266" w14:textId="170DA8C6" w:rsidR="003520BE" w:rsidRPr="00BE20F0" w:rsidRDefault="003520BE" w:rsidP="00BE20F0">
      <w:pPr>
        <w:pStyle w:val="Textkomente"/>
        <w:ind w:left="708"/>
        <w:jc w:val="both"/>
        <w:rPr>
          <w:rFonts w:eastAsia="Times New Roman"/>
          <w:sz w:val="24"/>
          <w:szCs w:val="24"/>
        </w:rPr>
      </w:pPr>
      <w:r w:rsidRPr="003520BE">
        <w:rPr>
          <w:rFonts w:eastAsia="Times New Roman"/>
          <w:sz w:val="24"/>
          <w:szCs w:val="24"/>
        </w:rPr>
        <w:t xml:space="preserve">- jména pracovníků, kteří odchylky měřili </w:t>
      </w:r>
    </w:p>
    <w:p w14:paraId="5803C0AA" w14:textId="586B9291" w:rsidR="005D3FB5" w:rsidRPr="00392772" w:rsidRDefault="00F54DD0" w:rsidP="000B2A49">
      <w:pPr>
        <w:pStyle w:val="Odstavecseseznamem"/>
        <w:numPr>
          <w:ilvl w:val="0"/>
          <w:numId w:val="25"/>
        </w:numPr>
        <w:spacing w:before="240" w:after="120"/>
        <w:ind w:hanging="720"/>
        <w:jc w:val="both"/>
      </w:pPr>
      <w:r w:rsidRPr="00392772">
        <w:t xml:space="preserve">Objednatel je povinen za řádně provedené Dílo uhradit Zhotoviteli cenu podle této Smlouvy. </w:t>
      </w:r>
      <w:r w:rsidR="00C52CA4" w:rsidRPr="00392772">
        <w:t xml:space="preserve">Pro vyloučení jakýchkoli pochybností se Dílem rozumí plnění, které je Zhotovitelem realizováno na základě jednotlivých dílčích objednávek. </w:t>
      </w:r>
      <w:r w:rsidR="0095698F" w:rsidRPr="00392772">
        <w:t xml:space="preserve">   </w:t>
      </w:r>
    </w:p>
    <w:p w14:paraId="2303237C" w14:textId="77777777" w:rsidR="004B4DA3" w:rsidRPr="000B2A49" w:rsidRDefault="008D0524" w:rsidP="000B2A49">
      <w:pPr>
        <w:pStyle w:val="Odstavecseseznamem"/>
        <w:numPr>
          <w:ilvl w:val="0"/>
          <w:numId w:val="25"/>
        </w:numPr>
        <w:spacing w:before="240" w:after="120"/>
        <w:ind w:hanging="720"/>
        <w:jc w:val="both"/>
      </w:pPr>
      <w:r w:rsidRPr="000B2A49">
        <w:t xml:space="preserve">Dílo musí být provedeno </w:t>
      </w:r>
      <w:r w:rsidR="00C52CA4" w:rsidRPr="000B2A49">
        <w:t xml:space="preserve">vždy </w:t>
      </w:r>
      <w:r w:rsidRPr="000B2A49">
        <w:t>odborně, kvalitně, musí mít vlastnosti v první jakosti kvality provedení a musí být zejména v</w:t>
      </w:r>
      <w:r w:rsidR="002528C1">
        <w:t> </w:t>
      </w:r>
      <w:r w:rsidR="004B4DA3" w:rsidRPr="000B2A49">
        <w:t>souladu</w:t>
      </w:r>
      <w:r w:rsidR="002528C1">
        <w:t>,</w:t>
      </w:r>
    </w:p>
    <w:p w14:paraId="4A750AD6" w14:textId="77777777" w:rsidR="004B4DA3" w:rsidRPr="000B2A49" w:rsidRDefault="008D0524" w:rsidP="003F2AE7">
      <w:pPr>
        <w:ind w:left="709"/>
        <w:jc w:val="both"/>
      </w:pPr>
      <w:r w:rsidRPr="000B2A49">
        <w:rPr>
          <w:b/>
        </w:rPr>
        <w:t xml:space="preserve">(i) </w:t>
      </w:r>
      <w:r w:rsidRPr="000B2A49">
        <w:t>se zadávacími podmínkami, které předcházely uzavření této Smlouvy, touto Smlouv</w:t>
      </w:r>
      <w:r w:rsidR="00682E9D" w:rsidRPr="000B2A49">
        <w:t>o</w:t>
      </w:r>
      <w:r w:rsidRPr="000B2A49">
        <w:t>u a objednávkami</w:t>
      </w:r>
      <w:r w:rsidR="007640F8">
        <w:t xml:space="preserve"> Objednatele</w:t>
      </w:r>
      <w:r w:rsidRPr="000B2A49">
        <w:t xml:space="preserve">, </w:t>
      </w:r>
    </w:p>
    <w:p w14:paraId="072D95D4" w14:textId="77777777" w:rsidR="004B4DA3" w:rsidRPr="000B2A49" w:rsidRDefault="008D0524" w:rsidP="003F2AE7">
      <w:pPr>
        <w:ind w:left="709"/>
        <w:jc w:val="both"/>
      </w:pPr>
      <w:r w:rsidRPr="000B2A49">
        <w:rPr>
          <w:b/>
        </w:rPr>
        <w:t>(ii)</w:t>
      </w:r>
      <w:r w:rsidRPr="000B2A49">
        <w:t xml:space="preserve"> </w:t>
      </w:r>
      <w:r w:rsidR="004B4DA3" w:rsidRPr="000B2A49">
        <w:t>s</w:t>
      </w:r>
      <w:r w:rsidRPr="000B2A49">
        <w:t xml:space="preserve"> obecně závaznými právními předpisy, příslušnými ČSN či rovnocennými</w:t>
      </w:r>
      <w:r w:rsidR="008D1CA9" w:rsidRPr="000B2A49">
        <w:t xml:space="preserve"> normami</w:t>
      </w:r>
      <w:r w:rsidRPr="000B2A49">
        <w:t xml:space="preserve">, </w:t>
      </w:r>
    </w:p>
    <w:p w14:paraId="7AD99092" w14:textId="77777777" w:rsidR="008D0524" w:rsidRPr="000B2A49" w:rsidRDefault="00C52CA4" w:rsidP="003F2AE7">
      <w:pPr>
        <w:ind w:left="709"/>
        <w:jc w:val="both"/>
      </w:pPr>
      <w:r w:rsidRPr="000B2A49">
        <w:rPr>
          <w:b/>
        </w:rPr>
        <w:t>(iii)</w:t>
      </w:r>
      <w:r w:rsidRPr="000B2A49">
        <w:t xml:space="preserve"> </w:t>
      </w:r>
      <w:r w:rsidR="004B4DA3" w:rsidRPr="000B2A49">
        <w:t>s</w:t>
      </w:r>
      <w:r w:rsidRPr="000B2A49">
        <w:t xml:space="preserve"> rozhodnutími příslušných správních orgánů</w:t>
      </w:r>
      <w:r w:rsidR="008D0524" w:rsidRPr="000B2A49">
        <w:t xml:space="preserve">, jakož i musí být provedeno v souladu s ověřenou technickou </w:t>
      </w:r>
      <w:r w:rsidR="00960616" w:rsidRPr="000B2A49">
        <w:t xml:space="preserve">a odbornou </w:t>
      </w:r>
      <w:r w:rsidR="008D0524" w:rsidRPr="000B2A49">
        <w:t>praxí</w:t>
      </w:r>
      <w:r w:rsidR="00960616" w:rsidRPr="000B2A49">
        <w:t>.</w:t>
      </w:r>
    </w:p>
    <w:p w14:paraId="078C37D7" w14:textId="77777777" w:rsidR="005D3FB5" w:rsidRPr="000B2A49" w:rsidRDefault="005D3FB5" w:rsidP="000B2A49">
      <w:pPr>
        <w:spacing w:before="240"/>
        <w:ind w:left="426" w:hanging="426"/>
        <w:jc w:val="both"/>
      </w:pPr>
    </w:p>
    <w:p w14:paraId="2946DDE4" w14:textId="77777777" w:rsidR="00A36243" w:rsidRPr="000B2A49" w:rsidRDefault="00A36243" w:rsidP="001A3E81">
      <w:pPr>
        <w:jc w:val="center"/>
        <w:rPr>
          <w:b/>
        </w:rPr>
      </w:pPr>
      <w:r w:rsidRPr="000B2A49">
        <w:rPr>
          <w:b/>
        </w:rPr>
        <w:t>III.</w:t>
      </w:r>
    </w:p>
    <w:p w14:paraId="1EBB42CE" w14:textId="77777777" w:rsidR="001B0722" w:rsidRPr="000B2A49" w:rsidRDefault="001B0722" w:rsidP="001A3E81">
      <w:pPr>
        <w:spacing w:after="120"/>
        <w:jc w:val="center"/>
        <w:outlineLvl w:val="0"/>
        <w:rPr>
          <w:b/>
        </w:rPr>
      </w:pPr>
      <w:bookmarkStart w:id="55" w:name="_Toc328466053"/>
      <w:bookmarkStart w:id="56" w:name="_Toc331144124"/>
      <w:bookmarkStart w:id="57" w:name="_Toc331147249"/>
      <w:bookmarkStart w:id="58" w:name="_Toc331492335"/>
      <w:bookmarkStart w:id="59" w:name="_Toc332027170"/>
      <w:bookmarkStart w:id="60" w:name="_Toc332288372"/>
      <w:bookmarkStart w:id="61" w:name="_Toc332288562"/>
      <w:bookmarkStart w:id="62" w:name="_Toc332778303"/>
      <w:bookmarkStart w:id="63" w:name="_Toc332778482"/>
      <w:bookmarkStart w:id="64" w:name="_Toc362448618"/>
      <w:bookmarkStart w:id="65" w:name="_Toc362503925"/>
      <w:bookmarkStart w:id="66" w:name="_Toc382375890"/>
      <w:bookmarkStart w:id="67" w:name="_Toc382486914"/>
      <w:bookmarkStart w:id="68" w:name="_Toc382488268"/>
      <w:bookmarkStart w:id="69" w:name="_Toc387922323"/>
      <w:bookmarkStart w:id="70" w:name="_Toc388252263"/>
      <w:bookmarkStart w:id="71" w:name="_Toc388346216"/>
      <w:r w:rsidRPr="000B2A49">
        <w:rPr>
          <w:b/>
        </w:rPr>
        <w:t>Doba, místo a způsob plnění</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0FE9D8C" w14:textId="1CA018E7" w:rsidR="00A36243" w:rsidRPr="000B2A49" w:rsidRDefault="0045421D" w:rsidP="000B2A49">
      <w:pPr>
        <w:pStyle w:val="Odstavecseseznamem"/>
        <w:numPr>
          <w:ilvl w:val="0"/>
          <w:numId w:val="23"/>
        </w:numPr>
        <w:spacing w:before="240" w:after="120"/>
        <w:ind w:left="709" w:hanging="709"/>
        <w:jc w:val="both"/>
      </w:pPr>
      <w:r w:rsidRPr="000B2A49">
        <w:t xml:space="preserve">Dílo bude realizováno na základě dílčích objednávek </w:t>
      </w:r>
      <w:r w:rsidR="007640F8">
        <w:t xml:space="preserve">(výzev k plnění) </w:t>
      </w:r>
      <w:r w:rsidRPr="000B2A49">
        <w:t xml:space="preserve">vystavených Objednatelem dle </w:t>
      </w:r>
      <w:r w:rsidR="005D3FB5" w:rsidRPr="000B2A49">
        <w:t xml:space="preserve">jeho </w:t>
      </w:r>
      <w:r w:rsidRPr="000B2A49">
        <w:t>skutečných potřeb</w:t>
      </w:r>
      <w:r w:rsidR="00960616" w:rsidRPr="000B2A49">
        <w:t xml:space="preserve"> a požadavků. </w:t>
      </w:r>
    </w:p>
    <w:p w14:paraId="654487CC" w14:textId="77777777" w:rsidR="00664EB8" w:rsidRDefault="007640F8" w:rsidP="00A13294">
      <w:pPr>
        <w:pStyle w:val="Odstavecseseznamem"/>
        <w:numPr>
          <w:ilvl w:val="0"/>
          <w:numId w:val="23"/>
        </w:numPr>
        <w:spacing w:before="240" w:after="120"/>
        <w:ind w:left="709" w:hanging="709"/>
        <w:jc w:val="both"/>
      </w:pPr>
      <w:r>
        <w:t>O</w:t>
      </w:r>
      <w:r w:rsidR="00664EB8">
        <w:t>b</w:t>
      </w:r>
      <w:r>
        <w:t>jednatel</w:t>
      </w:r>
      <w:r w:rsidR="008C79B7" w:rsidRPr="000B2A49">
        <w:t xml:space="preserve"> </w:t>
      </w:r>
      <w:r>
        <w:t>odešle</w:t>
      </w:r>
      <w:r w:rsidR="008C79B7" w:rsidRPr="000B2A49">
        <w:t xml:space="preserve"> emailem</w:t>
      </w:r>
      <w:r w:rsidR="00664EB8">
        <w:t xml:space="preserve"> na adresu: </w:t>
      </w:r>
      <w:r w:rsidR="00664EB8" w:rsidRPr="00542A31">
        <w:rPr>
          <w:b/>
          <w:sz w:val="22"/>
          <w:szCs w:val="22"/>
          <w:highlight w:val="cyan"/>
        </w:rPr>
        <w:t>[DOPLNÍ</w:t>
      </w:r>
      <w:r w:rsidR="00664EB8" w:rsidRPr="00542A31">
        <w:rPr>
          <w:sz w:val="22"/>
          <w:szCs w:val="22"/>
          <w:highlight w:val="cyan"/>
        </w:rPr>
        <w:t xml:space="preserve"> </w:t>
      </w:r>
      <w:r w:rsidR="00664EB8" w:rsidRPr="00542A31">
        <w:rPr>
          <w:b/>
          <w:sz w:val="22"/>
          <w:szCs w:val="22"/>
          <w:highlight w:val="cyan"/>
        </w:rPr>
        <w:t>DODAVATEL]</w:t>
      </w:r>
      <w:r w:rsidR="008C79B7" w:rsidRPr="000B2A49">
        <w:t xml:space="preserve"> </w:t>
      </w:r>
      <w:r>
        <w:t xml:space="preserve">výzvu </w:t>
      </w:r>
      <w:r w:rsidR="00C579F4">
        <w:t>(objednávku)</w:t>
      </w:r>
      <w:r>
        <w:t xml:space="preserve"> k plnění konkrétního Díla a Zhotovitel je povinen pro Objednatele Dílo dle podmínek této Smlouvy provést. Pro tyto účely je Zhotovitel povinen udržovat v platnosti a aktivním režimu </w:t>
      </w:r>
      <w:r w:rsidR="00664EB8">
        <w:t xml:space="preserve">zde uvedený </w:t>
      </w:r>
      <w:r>
        <w:t xml:space="preserve">kontaktní email, neboť Zhotoviteli vzniká povinnost plnit podle objednávky následující pracovní den po odeslání objednávky do dispoziční sféry Zhotovitele; potvrzení objednávky ze strany Zhotovitele se preferuje, nicméně platí fikce, že dílčí smlouva o dílo je uzavřena </w:t>
      </w:r>
      <w:r w:rsidR="00E3284C">
        <w:t xml:space="preserve">následující pracovní den </w:t>
      </w:r>
      <w:r>
        <w:t>bez nutnosti potvrzení objednávky</w:t>
      </w:r>
      <w:r w:rsidR="00664EB8">
        <w:t>.</w:t>
      </w:r>
    </w:p>
    <w:p w14:paraId="4254774A" w14:textId="1326A640" w:rsidR="00875FFE" w:rsidRPr="000B2A49" w:rsidRDefault="001B5B4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Objednávka bude</w:t>
      </w:r>
      <w:r w:rsidR="00664EB8">
        <w:rPr>
          <w:sz w:val="24"/>
          <w:szCs w:val="24"/>
        </w:rPr>
        <w:t xml:space="preserve"> vždy</w:t>
      </w:r>
      <w:r w:rsidRPr="000B2A49">
        <w:rPr>
          <w:sz w:val="24"/>
          <w:szCs w:val="24"/>
        </w:rPr>
        <w:t xml:space="preserve"> obsahovat</w:t>
      </w:r>
      <w:r w:rsidR="00E3284C">
        <w:rPr>
          <w:sz w:val="24"/>
          <w:szCs w:val="24"/>
        </w:rPr>
        <w:t>:</w:t>
      </w:r>
      <w:r w:rsidR="00392772">
        <w:rPr>
          <w:sz w:val="24"/>
          <w:szCs w:val="24"/>
        </w:rPr>
        <w:t xml:space="preserve"> </w:t>
      </w:r>
      <w:r w:rsidRPr="000B2A49">
        <w:rPr>
          <w:sz w:val="24"/>
          <w:szCs w:val="24"/>
        </w:rPr>
        <w:t xml:space="preserve">předmět konkrétního plnění požadovaného </w:t>
      </w:r>
      <w:r w:rsidR="000E2AD1" w:rsidRPr="000B2A49">
        <w:rPr>
          <w:sz w:val="24"/>
          <w:szCs w:val="24"/>
        </w:rPr>
        <w:t>Objednatelem</w:t>
      </w:r>
      <w:r w:rsidRPr="000B2A49">
        <w:rPr>
          <w:sz w:val="24"/>
          <w:szCs w:val="24"/>
        </w:rPr>
        <w:t xml:space="preserve">, </w:t>
      </w:r>
      <w:r w:rsidR="000E2AD1" w:rsidRPr="000B2A49">
        <w:rPr>
          <w:sz w:val="24"/>
          <w:szCs w:val="24"/>
        </w:rPr>
        <w:t xml:space="preserve">cenu </w:t>
      </w:r>
      <w:r w:rsidRPr="000B2A49">
        <w:rPr>
          <w:sz w:val="24"/>
          <w:szCs w:val="24"/>
        </w:rPr>
        <w:t xml:space="preserve">a termín, do </w:t>
      </w:r>
      <w:r w:rsidR="001548C8" w:rsidRPr="000B2A49">
        <w:rPr>
          <w:sz w:val="24"/>
          <w:szCs w:val="24"/>
        </w:rPr>
        <w:t xml:space="preserve">kdy </w:t>
      </w:r>
      <w:r w:rsidRPr="000B2A49">
        <w:rPr>
          <w:sz w:val="24"/>
          <w:szCs w:val="24"/>
        </w:rPr>
        <w:t xml:space="preserve">je </w:t>
      </w:r>
      <w:r w:rsidR="000E2AD1" w:rsidRPr="000B2A49">
        <w:rPr>
          <w:sz w:val="24"/>
          <w:szCs w:val="24"/>
        </w:rPr>
        <w:t xml:space="preserve">Zhotovitel </w:t>
      </w:r>
      <w:r w:rsidRPr="000B2A49">
        <w:rPr>
          <w:sz w:val="24"/>
          <w:szCs w:val="24"/>
        </w:rPr>
        <w:t xml:space="preserve">povinen </w:t>
      </w:r>
      <w:r w:rsidR="000E2AD1" w:rsidRPr="000B2A49">
        <w:rPr>
          <w:sz w:val="24"/>
          <w:szCs w:val="24"/>
        </w:rPr>
        <w:t>Dílo provést a předat Objednat</w:t>
      </w:r>
      <w:r w:rsidR="003F2AE7">
        <w:rPr>
          <w:sz w:val="24"/>
          <w:szCs w:val="24"/>
        </w:rPr>
        <w:t>eli</w:t>
      </w:r>
      <w:r w:rsidR="001839E6" w:rsidRPr="000B2A49">
        <w:rPr>
          <w:sz w:val="24"/>
          <w:szCs w:val="24"/>
        </w:rPr>
        <w:t>, dále místo plnění Díla apod</w:t>
      </w:r>
      <w:r w:rsidR="00BD5278">
        <w:rPr>
          <w:sz w:val="24"/>
          <w:szCs w:val="24"/>
        </w:rPr>
        <w:t xml:space="preserve">. </w:t>
      </w:r>
      <w:r w:rsidR="00324540">
        <w:rPr>
          <w:sz w:val="24"/>
          <w:szCs w:val="24"/>
        </w:rPr>
        <w:t>Jednotková cena</w:t>
      </w:r>
      <w:r w:rsidR="00664EB8">
        <w:rPr>
          <w:sz w:val="24"/>
          <w:szCs w:val="24"/>
        </w:rPr>
        <w:t xml:space="preserve"> </w:t>
      </w:r>
      <w:r w:rsidR="00A646EE">
        <w:rPr>
          <w:sz w:val="24"/>
          <w:szCs w:val="24"/>
        </w:rPr>
        <w:t xml:space="preserve">musí vždy odpovídat </w:t>
      </w:r>
      <w:r w:rsidR="00324540">
        <w:rPr>
          <w:sz w:val="24"/>
          <w:szCs w:val="24"/>
        </w:rPr>
        <w:t>nabídkové ceně poptávkového řízení</w:t>
      </w:r>
      <w:r w:rsidR="00A646EE">
        <w:rPr>
          <w:sz w:val="24"/>
          <w:szCs w:val="24"/>
        </w:rPr>
        <w:t>, popř. mohou být nižší.</w:t>
      </w:r>
    </w:p>
    <w:p w14:paraId="3D71335D" w14:textId="33ACAD70" w:rsidR="0027062A" w:rsidRPr="000B2A49" w:rsidRDefault="00F900C9"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V případě, že Zhotovitel odmítne dle výzvy Objednatele poskytnout ve Smlouvě sjednané plnění, je povinen toto odmítnutí </w:t>
      </w:r>
      <w:r w:rsidRPr="00A646EE">
        <w:rPr>
          <w:sz w:val="24"/>
          <w:szCs w:val="24"/>
        </w:rPr>
        <w:t>učinit písemně</w:t>
      </w:r>
      <w:r w:rsidRPr="000B2A49">
        <w:rPr>
          <w:sz w:val="24"/>
          <w:szCs w:val="24"/>
        </w:rPr>
        <w:t xml:space="preserve"> </w:t>
      </w:r>
      <w:r w:rsidR="00E3284C">
        <w:rPr>
          <w:sz w:val="24"/>
          <w:szCs w:val="24"/>
        </w:rPr>
        <w:t xml:space="preserve">(emailem) </w:t>
      </w:r>
      <w:r w:rsidRPr="000B2A49">
        <w:rPr>
          <w:sz w:val="24"/>
          <w:szCs w:val="24"/>
        </w:rPr>
        <w:t>ihned po doručení objednávky Objednatele.</w:t>
      </w:r>
      <w:r w:rsidR="00210F5B" w:rsidRPr="000B2A49">
        <w:rPr>
          <w:sz w:val="24"/>
          <w:szCs w:val="24"/>
        </w:rPr>
        <w:t xml:space="preserve"> </w:t>
      </w:r>
      <w:r w:rsidR="00813771">
        <w:rPr>
          <w:sz w:val="24"/>
          <w:szCs w:val="24"/>
        </w:rPr>
        <w:t>Při odmítnutí objednávky odpovídá Zhotovitel Objednateli za škodu v plné výši.</w:t>
      </w:r>
    </w:p>
    <w:p w14:paraId="3ACC5CB0" w14:textId="77777777" w:rsidR="0027062A" w:rsidRPr="000B2A49" w:rsidRDefault="001839E6" w:rsidP="0063510E">
      <w:pPr>
        <w:pStyle w:val="Zkladntextodsazen3"/>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ind w:left="709" w:hanging="709"/>
        <w:jc w:val="both"/>
        <w:rPr>
          <w:sz w:val="24"/>
          <w:szCs w:val="24"/>
        </w:rPr>
      </w:pPr>
      <w:r w:rsidRPr="000B2A49">
        <w:rPr>
          <w:sz w:val="24"/>
          <w:szCs w:val="24"/>
        </w:rPr>
        <w:t xml:space="preserve">Zhotovitel souhlasí a je srozuměn s tím, že je právem (nikoli povinností) Objednatele </w:t>
      </w:r>
      <w:r w:rsidR="00925107">
        <w:rPr>
          <w:sz w:val="24"/>
          <w:szCs w:val="24"/>
        </w:rPr>
        <w:t xml:space="preserve">objednat </w:t>
      </w:r>
      <w:r w:rsidRPr="000B2A49">
        <w:rPr>
          <w:sz w:val="24"/>
          <w:szCs w:val="24"/>
        </w:rPr>
        <w:t xml:space="preserve">plnění po Zhotoviteli na základě této Smlouvy. V případě </w:t>
      </w:r>
      <w:r w:rsidR="00925107">
        <w:rPr>
          <w:sz w:val="24"/>
          <w:szCs w:val="24"/>
        </w:rPr>
        <w:t xml:space="preserve">objednání </w:t>
      </w:r>
      <w:r w:rsidRPr="000B2A49">
        <w:rPr>
          <w:sz w:val="24"/>
          <w:szCs w:val="24"/>
        </w:rPr>
        <w:t xml:space="preserve">pouze části plnění nebo </w:t>
      </w:r>
      <w:r w:rsidR="00925107">
        <w:rPr>
          <w:sz w:val="24"/>
          <w:szCs w:val="24"/>
        </w:rPr>
        <w:t xml:space="preserve">neobjednání </w:t>
      </w:r>
      <w:r w:rsidR="00324FFA" w:rsidRPr="000B2A49">
        <w:rPr>
          <w:sz w:val="24"/>
          <w:szCs w:val="24"/>
        </w:rPr>
        <w:t xml:space="preserve">na základě objednávky </w:t>
      </w:r>
      <w:r w:rsidRPr="000B2A49">
        <w:rPr>
          <w:sz w:val="24"/>
          <w:szCs w:val="24"/>
        </w:rPr>
        <w:t xml:space="preserve">žádného plnění podle této Smlouvy ze strany Objednatele, nevzniká Zhotoviteli právo na jakoukoliv kompenzaci či náhradu újmy apod. za neodebrání maximálního (plného) </w:t>
      </w:r>
      <w:r w:rsidR="005C3C4B" w:rsidRPr="000B2A49">
        <w:rPr>
          <w:sz w:val="24"/>
          <w:szCs w:val="24"/>
        </w:rPr>
        <w:t xml:space="preserve">plnění </w:t>
      </w:r>
      <w:r w:rsidRPr="000B2A49">
        <w:rPr>
          <w:sz w:val="24"/>
          <w:szCs w:val="24"/>
        </w:rPr>
        <w:t xml:space="preserve">nebo </w:t>
      </w:r>
      <w:r w:rsidR="005C3C4B" w:rsidRPr="000B2A49">
        <w:rPr>
          <w:sz w:val="24"/>
          <w:szCs w:val="24"/>
        </w:rPr>
        <w:t xml:space="preserve">za </w:t>
      </w:r>
      <w:r w:rsidR="00925107">
        <w:rPr>
          <w:sz w:val="24"/>
          <w:szCs w:val="24"/>
        </w:rPr>
        <w:t>neobjednání</w:t>
      </w:r>
      <w:r w:rsidR="005C3C4B" w:rsidRPr="000B2A49">
        <w:rPr>
          <w:sz w:val="24"/>
          <w:szCs w:val="24"/>
        </w:rPr>
        <w:t xml:space="preserve"> žádného plnění podle této Smlouvy. </w:t>
      </w:r>
    </w:p>
    <w:p w14:paraId="4D0CA6FA" w14:textId="77777777" w:rsidR="0027062A" w:rsidRPr="000B2A49" w:rsidRDefault="00A36243" w:rsidP="003F2AE7">
      <w:pPr>
        <w:pStyle w:val="Odstavecseseznamem"/>
        <w:numPr>
          <w:ilvl w:val="0"/>
          <w:numId w:val="23"/>
        </w:numPr>
        <w:spacing w:before="240"/>
        <w:ind w:left="709" w:hanging="709"/>
        <w:jc w:val="both"/>
      </w:pPr>
      <w:r w:rsidRPr="000B2A49">
        <w:t xml:space="preserve">O předání a převzetí </w:t>
      </w:r>
      <w:r w:rsidR="000E2AD1" w:rsidRPr="000B2A49">
        <w:t>Díla</w:t>
      </w:r>
      <w:r w:rsidR="00AC6327" w:rsidRPr="000B2A49">
        <w:t xml:space="preserve"> na základě dílčích objednávek </w:t>
      </w:r>
      <w:r w:rsidRPr="000B2A49">
        <w:t xml:space="preserve">bude smluvními stranami sepsán </w:t>
      </w:r>
      <w:r w:rsidR="005C329B" w:rsidRPr="000B2A49">
        <w:t xml:space="preserve">vždy </w:t>
      </w:r>
      <w:r w:rsidRPr="000B2A49">
        <w:t xml:space="preserve">Protokol o předání a převzetí </w:t>
      </w:r>
      <w:r w:rsidR="000E2AD1" w:rsidRPr="000B2A49">
        <w:t>Díla</w:t>
      </w:r>
      <w:r w:rsidRPr="000B2A49">
        <w:t>, který bude podepsán oběma smluvními stranami</w:t>
      </w:r>
      <w:r w:rsidR="000E2AD1" w:rsidRPr="000B2A49">
        <w:t xml:space="preserve">, resp. oprávněnými zástupci obou smluvních stran. Objednatel </w:t>
      </w:r>
      <w:r w:rsidRPr="000B2A49">
        <w:t xml:space="preserve">je oprávněn odepřít převzetí </w:t>
      </w:r>
      <w:r w:rsidR="000E2AD1" w:rsidRPr="000B2A49">
        <w:t>Díla</w:t>
      </w:r>
      <w:r w:rsidRPr="000B2A49">
        <w:t xml:space="preserve"> v případě, že toto vykazuje vady.</w:t>
      </w:r>
      <w:r w:rsidR="00960616" w:rsidRPr="000B2A49">
        <w:t xml:space="preserve"> V případě </w:t>
      </w:r>
      <w:r w:rsidR="005B6DA2" w:rsidRPr="000B2A49">
        <w:t xml:space="preserve">je-li k přejímacímu řízení potřeba doložení dokladů k dílu (např. atesty, protokoly </w:t>
      </w:r>
      <w:r w:rsidR="000B2A49">
        <w:br/>
      </w:r>
      <w:r w:rsidR="005B6DA2" w:rsidRPr="000B2A49">
        <w:t>o zkouškách, doklady o likvidaci odpadu, doklady prokazující kvalitu a rozsah předávaného Díla apod.), je povinností Zhotovitele uvedené doklady předat Objednateli spolu s</w:t>
      </w:r>
      <w:r w:rsidR="001B0722" w:rsidRPr="000B2A49">
        <w:t> </w:t>
      </w:r>
      <w:r w:rsidR="005B6DA2" w:rsidRPr="000B2A49">
        <w:t>Díl</w:t>
      </w:r>
      <w:r w:rsidR="001B0722" w:rsidRPr="000B2A49">
        <w:t>em.</w:t>
      </w:r>
    </w:p>
    <w:p w14:paraId="796E92E4" w14:textId="4090628B" w:rsidR="0027062A" w:rsidRPr="000B2A49" w:rsidRDefault="00A36243" w:rsidP="000B2A49">
      <w:pPr>
        <w:pStyle w:val="Odstavecseseznamem"/>
        <w:numPr>
          <w:ilvl w:val="0"/>
          <w:numId w:val="23"/>
        </w:numPr>
        <w:spacing w:before="240"/>
        <w:ind w:left="709" w:hanging="709"/>
        <w:jc w:val="both"/>
      </w:pPr>
      <w:r w:rsidRPr="000B2A49">
        <w:t>Dnem podpisu předávacího protokolu dle čl. 3.</w:t>
      </w:r>
      <w:r w:rsidR="003F2AE7">
        <w:t>6</w:t>
      </w:r>
      <w:r w:rsidR="001B0722" w:rsidRPr="000B2A49">
        <w:t>.</w:t>
      </w:r>
      <w:r w:rsidRPr="000B2A49">
        <w:t xml:space="preserve"> této </w:t>
      </w:r>
      <w:r w:rsidR="005C329B" w:rsidRPr="000B2A49">
        <w:t>S</w:t>
      </w:r>
      <w:r w:rsidRPr="000B2A49">
        <w:t>mlouvy přechází z</w:t>
      </w:r>
      <w:r w:rsidR="000E2AD1" w:rsidRPr="000B2A49">
        <w:t xml:space="preserve">e Zhotovitele na Objednatele nebezpečí škody na Díle. </w:t>
      </w:r>
    </w:p>
    <w:p w14:paraId="22063F5F" w14:textId="103F9E2F" w:rsidR="0027062A" w:rsidRDefault="00A36243" w:rsidP="000B2A49">
      <w:pPr>
        <w:pStyle w:val="Odstavecseseznamem"/>
        <w:numPr>
          <w:ilvl w:val="0"/>
          <w:numId w:val="23"/>
        </w:numPr>
        <w:spacing w:before="240"/>
        <w:ind w:left="709" w:hanging="709"/>
        <w:jc w:val="both"/>
      </w:pPr>
      <w:r w:rsidRPr="000B2A49">
        <w:t xml:space="preserve">Místem plnění </w:t>
      </w:r>
      <w:r w:rsidR="000C686B" w:rsidRPr="000B2A49">
        <w:t>Díla je Plzeň. Konkrétní místo plnění bude uvedeno v dílčí objednávce vystavené Objednatelem</w:t>
      </w:r>
      <w:r w:rsidR="00932AA6" w:rsidRPr="000B2A49">
        <w:t xml:space="preserve">. </w:t>
      </w:r>
    </w:p>
    <w:p w14:paraId="64B9F3CE" w14:textId="30CA4154" w:rsidR="00CF104B" w:rsidRPr="000B2A49" w:rsidRDefault="00CF104B" w:rsidP="000B2A49">
      <w:pPr>
        <w:pStyle w:val="Odstavecseseznamem"/>
        <w:numPr>
          <w:ilvl w:val="0"/>
          <w:numId w:val="23"/>
        </w:numPr>
        <w:spacing w:before="240"/>
        <w:ind w:left="709" w:hanging="709"/>
        <w:jc w:val="both"/>
      </w:pPr>
      <w:r>
        <w:t xml:space="preserve">Termín pro realizaci Díla bude vždy uveden v dílčí objednávce a bude stanoven tak, aby byl přiměřený k povaze předmětu </w:t>
      </w:r>
      <w:r w:rsidRPr="00BE20F0">
        <w:t>plnění. Platí, že Zhotovitel je však povinen z</w:t>
      </w:r>
      <w:r w:rsidR="00813771" w:rsidRPr="00BE20F0">
        <w:t>ahájit realizaci Díla nejpozději</w:t>
      </w:r>
      <w:r w:rsidRPr="00BE20F0">
        <w:t xml:space="preserve"> do </w:t>
      </w:r>
      <w:r w:rsidR="00C579F4" w:rsidRPr="00BE20F0">
        <w:t>7</w:t>
      </w:r>
      <w:r w:rsidR="00451FBD" w:rsidRPr="00BE20F0">
        <w:t xml:space="preserve"> </w:t>
      </w:r>
      <w:r w:rsidR="00813771" w:rsidRPr="00BE20F0">
        <w:t xml:space="preserve">kalendářních </w:t>
      </w:r>
      <w:r w:rsidR="00C579F4" w:rsidRPr="00BE20F0">
        <w:t xml:space="preserve">dnů </w:t>
      </w:r>
      <w:r w:rsidRPr="00BE20F0">
        <w:t>od</w:t>
      </w:r>
      <w:r w:rsidR="00392772">
        <w:t xml:space="preserve"> učinění výzvy k plnění.</w:t>
      </w:r>
    </w:p>
    <w:p w14:paraId="4A73575C" w14:textId="77777777" w:rsidR="004370FB" w:rsidRPr="000B2A49" w:rsidRDefault="004370FB" w:rsidP="000B2A49">
      <w:pPr>
        <w:spacing w:before="240"/>
        <w:jc w:val="center"/>
        <w:rPr>
          <w:b/>
        </w:rPr>
      </w:pPr>
    </w:p>
    <w:p w14:paraId="24BC2AA1" w14:textId="77777777" w:rsidR="00A36243" w:rsidRPr="000B2A49" w:rsidRDefault="00A36243" w:rsidP="001A3E81">
      <w:pPr>
        <w:jc w:val="center"/>
        <w:rPr>
          <w:b/>
        </w:rPr>
      </w:pPr>
      <w:r w:rsidRPr="000B2A49">
        <w:rPr>
          <w:b/>
        </w:rPr>
        <w:t>IV.</w:t>
      </w:r>
    </w:p>
    <w:p w14:paraId="61BC3B5A" w14:textId="77777777" w:rsidR="00A36243" w:rsidRPr="000B2A49" w:rsidRDefault="000C686B" w:rsidP="001A3E81">
      <w:pPr>
        <w:spacing w:after="120"/>
        <w:ind w:left="426" w:hanging="426"/>
        <w:jc w:val="center"/>
        <w:outlineLvl w:val="0"/>
        <w:rPr>
          <w:b/>
        </w:rPr>
      </w:pPr>
      <w:bookmarkStart w:id="72" w:name="_Toc328466054"/>
      <w:bookmarkStart w:id="73" w:name="_Toc331144125"/>
      <w:bookmarkStart w:id="74" w:name="_Toc331147250"/>
      <w:bookmarkStart w:id="75" w:name="_Toc331492336"/>
      <w:bookmarkStart w:id="76" w:name="_Toc332027171"/>
      <w:bookmarkStart w:id="77" w:name="_Toc332288373"/>
      <w:bookmarkStart w:id="78" w:name="_Toc332288563"/>
      <w:bookmarkStart w:id="79" w:name="_Toc332778304"/>
      <w:bookmarkStart w:id="80" w:name="_Toc332778483"/>
      <w:bookmarkStart w:id="81" w:name="_Toc362448619"/>
      <w:bookmarkStart w:id="82" w:name="_Toc362503926"/>
      <w:bookmarkStart w:id="83" w:name="_Toc382375891"/>
      <w:bookmarkStart w:id="84" w:name="_Toc382486915"/>
      <w:bookmarkStart w:id="85" w:name="_Toc382488269"/>
      <w:bookmarkStart w:id="86" w:name="_Toc387922324"/>
      <w:bookmarkStart w:id="87" w:name="_Toc388252264"/>
      <w:bookmarkStart w:id="88" w:name="_Toc388346217"/>
      <w:r w:rsidRPr="000B2A49">
        <w:rPr>
          <w:b/>
        </w:rPr>
        <w:t xml:space="preserve">Cena za Dílo </w:t>
      </w:r>
      <w:r w:rsidR="00A36243" w:rsidRPr="000B2A49">
        <w:rPr>
          <w:b/>
        </w:rPr>
        <w:t>a platební podmínky</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D3DD5DF" w14:textId="1C4860A1" w:rsidR="004E1B68" w:rsidRDefault="00A82FDD" w:rsidP="000B2A49">
      <w:pPr>
        <w:pStyle w:val="Odstavecseseznamem"/>
        <w:numPr>
          <w:ilvl w:val="0"/>
          <w:numId w:val="26"/>
        </w:numPr>
        <w:spacing w:before="240" w:after="120"/>
        <w:ind w:hanging="720"/>
        <w:jc w:val="both"/>
      </w:pPr>
      <w:r>
        <w:t>Smluvní strany sjednávají cenu za Dílo:</w:t>
      </w:r>
    </w:p>
    <w:p w14:paraId="1FAFCCC5" w14:textId="287AB664" w:rsidR="00A82FDD" w:rsidRDefault="004370FB" w:rsidP="00A82FDD">
      <w:pPr>
        <w:pStyle w:val="Odstavecseseznamem"/>
        <w:spacing w:before="240" w:after="120"/>
        <w:ind w:left="720"/>
        <w:jc w:val="both"/>
      </w:pPr>
      <w:r>
        <w:t xml:space="preserve">Za provedení 1 sváru </w:t>
      </w:r>
      <w:r w:rsidR="00813771">
        <w:t xml:space="preserve">kolejnic </w:t>
      </w:r>
      <w:r>
        <w:t>ve výši:</w:t>
      </w:r>
    </w:p>
    <w:p w14:paraId="3750AB4D" w14:textId="77777777" w:rsidR="004370FB" w:rsidRPr="00BA046B" w:rsidRDefault="004370FB" w:rsidP="004370FB">
      <w:pPr>
        <w:ind w:left="1069"/>
        <w:jc w:val="both"/>
        <w:rPr>
          <w:rFonts w:eastAsia="Times New Roman"/>
          <w:sz w:val="22"/>
          <w:szCs w:val="22"/>
          <w:u w:val="single"/>
        </w:rPr>
      </w:pPr>
      <w:r w:rsidRPr="007F3FF7">
        <w:rPr>
          <w:sz w:val="22"/>
          <w:szCs w:val="22"/>
        </w:rPr>
        <w:sym w:font="Symbol" w:char="F05B"/>
      </w:r>
      <w:r w:rsidRPr="007F3FF7">
        <w:rPr>
          <w:bCs/>
          <w:iCs/>
          <w:sz w:val="22"/>
          <w:szCs w:val="22"/>
          <w:highlight w:val="cyan"/>
        </w:rPr>
        <w:t>DOPLNÍ DODAVATEL</w:t>
      </w:r>
      <w:r w:rsidRPr="007F3FF7">
        <w:rPr>
          <w:bCs/>
          <w:iCs/>
          <w:sz w:val="22"/>
          <w:szCs w:val="22"/>
        </w:rPr>
        <w:sym w:font="Symbol" w:char="F05D"/>
      </w:r>
      <w:r w:rsidRPr="007F3FF7">
        <w:rPr>
          <w:sz w:val="22"/>
          <w:szCs w:val="22"/>
        </w:rPr>
        <w:t xml:space="preserve">  </w:t>
      </w:r>
      <w:r w:rsidRPr="00BA046B">
        <w:rPr>
          <w:rFonts w:eastAsia="Times New Roman"/>
          <w:i/>
          <w:iCs/>
          <w:color w:val="800000"/>
          <w:sz w:val="22"/>
          <w:szCs w:val="22"/>
        </w:rPr>
        <w:t xml:space="preserve"> </w:t>
      </w:r>
      <w:r w:rsidRPr="00BA046B">
        <w:rPr>
          <w:rFonts w:eastAsia="Times New Roman"/>
          <w:sz w:val="22"/>
          <w:szCs w:val="22"/>
        </w:rPr>
        <w:t xml:space="preserve">Kč bez DPH  </w:t>
      </w:r>
    </w:p>
    <w:p w14:paraId="2CC8807E" w14:textId="5108674E" w:rsidR="004370FB" w:rsidRDefault="004370FB" w:rsidP="004370FB">
      <w:pPr>
        <w:ind w:left="1069"/>
        <w:jc w:val="both"/>
        <w:rPr>
          <w:sz w:val="22"/>
          <w:szCs w:val="22"/>
        </w:rPr>
      </w:pPr>
      <w:r w:rsidRPr="00BA046B">
        <w:rPr>
          <w:rFonts w:eastAsia="Times New Roman"/>
          <w:sz w:val="22"/>
          <w:szCs w:val="22"/>
        </w:rPr>
        <w:t xml:space="preserve">slovy: </w:t>
      </w:r>
      <w:r w:rsidRPr="007F3FF7">
        <w:rPr>
          <w:sz w:val="22"/>
          <w:szCs w:val="22"/>
        </w:rPr>
        <w:sym w:font="Symbol" w:char="F05B"/>
      </w:r>
      <w:r w:rsidRPr="007F3FF7">
        <w:rPr>
          <w:bCs/>
          <w:iCs/>
          <w:sz w:val="22"/>
          <w:szCs w:val="22"/>
          <w:highlight w:val="cyan"/>
        </w:rPr>
        <w:t>DOPLNÍ DODAVATEL</w:t>
      </w:r>
      <w:r w:rsidRPr="007F3FF7">
        <w:rPr>
          <w:bCs/>
          <w:iCs/>
          <w:sz w:val="22"/>
          <w:szCs w:val="22"/>
        </w:rPr>
        <w:sym w:font="Symbol" w:char="F05D"/>
      </w:r>
      <w:r w:rsidRPr="007F3FF7">
        <w:rPr>
          <w:sz w:val="22"/>
          <w:szCs w:val="22"/>
        </w:rPr>
        <w:t xml:space="preserve">  </w:t>
      </w:r>
    </w:p>
    <w:p w14:paraId="4A6FE943" w14:textId="4409C383" w:rsidR="004370FB" w:rsidRDefault="004370FB" w:rsidP="004370FB">
      <w:pPr>
        <w:ind w:left="1069"/>
        <w:jc w:val="both"/>
        <w:rPr>
          <w:sz w:val="22"/>
          <w:szCs w:val="22"/>
        </w:rPr>
      </w:pPr>
    </w:p>
    <w:p w14:paraId="459E5DBE" w14:textId="6547714B" w:rsidR="004370FB" w:rsidRDefault="004370FB" w:rsidP="004370FB">
      <w:pPr>
        <w:ind w:left="709"/>
        <w:jc w:val="both"/>
      </w:pPr>
      <w:r w:rsidRPr="004370FB">
        <w:t>K ceně bez DPH bude připočt</w:t>
      </w:r>
      <w:r>
        <w:t>e</w:t>
      </w:r>
      <w:r w:rsidRPr="004370FB">
        <w:t>na DPH ve výši stanovené právními předpisy platnými v době plnění</w:t>
      </w:r>
      <w:r>
        <w:t>.</w:t>
      </w:r>
    </w:p>
    <w:p w14:paraId="281D827F" w14:textId="468E1B04" w:rsidR="004370FB" w:rsidRDefault="004370FB" w:rsidP="004370FB">
      <w:pPr>
        <w:ind w:left="709"/>
        <w:jc w:val="both"/>
      </w:pPr>
    </w:p>
    <w:p w14:paraId="54AF4C8E" w14:textId="0116614D" w:rsidR="004370FB" w:rsidRPr="004370FB" w:rsidRDefault="004370FB" w:rsidP="004370FB">
      <w:pPr>
        <w:ind w:left="709"/>
        <w:jc w:val="both"/>
        <w:rPr>
          <w:rFonts w:eastAsia="Times New Roman"/>
          <w:b/>
          <w:bCs/>
          <w:i/>
          <w:iCs/>
          <w:color w:val="800000"/>
        </w:rPr>
      </w:pPr>
      <w:r>
        <w:t>Celková cena za objednaný počet svárů bude stanovena jako násobek ceny za 1 ks svár</w:t>
      </w:r>
      <w:r w:rsidR="003F2AE7">
        <w:t>u</w:t>
      </w:r>
      <w:r>
        <w:t xml:space="preserve"> a celkového počtu kusů objednaných</w:t>
      </w:r>
      <w:r w:rsidR="00813771">
        <w:t xml:space="preserve"> a provedených</w:t>
      </w:r>
      <w:r>
        <w:t xml:space="preserve"> svárů.</w:t>
      </w:r>
    </w:p>
    <w:p w14:paraId="4C57F69B" w14:textId="77777777" w:rsidR="004E1B68" w:rsidRPr="000B2A49" w:rsidRDefault="004E1B68" w:rsidP="000B2A49">
      <w:pPr>
        <w:pStyle w:val="Odstavecseseznamem"/>
        <w:numPr>
          <w:ilvl w:val="0"/>
          <w:numId w:val="26"/>
        </w:numPr>
        <w:spacing w:before="240" w:after="120"/>
        <w:ind w:hanging="720"/>
        <w:jc w:val="both"/>
      </w:pPr>
      <w:r w:rsidRPr="000B2A49">
        <w:t xml:space="preserve">Zhotovitel vystaví fakturu – daňový doklad po řádném provedení Díla a jeho předání Objednateli na základě objednávky vystavené Objednatelem. Faktura – daňový doklad bude obsahovat náležitosti běžné v obchodním styku, náležitosti daňového dokladu podle zákona č. 235/2004 Sb., o dani z přidané hodnoty, a náležitosti obchodní listiny ve smyslu ustanovení § 435 zákona č. 89/2012 Sb., občanského zákoníku. Přílohou faktury musí být kopie Protokolu o předání a převzetí Díla podepsaného oprávněnými zástupci obou smluvních stran. </w:t>
      </w:r>
    </w:p>
    <w:p w14:paraId="659C6B7A" w14:textId="77777777" w:rsidR="004E1B68" w:rsidRPr="000B2A49" w:rsidRDefault="004E1B68" w:rsidP="000B2A49">
      <w:pPr>
        <w:pStyle w:val="Odstavecseseznamem"/>
        <w:numPr>
          <w:ilvl w:val="0"/>
          <w:numId w:val="26"/>
        </w:numPr>
        <w:spacing w:before="240" w:after="120"/>
        <w:ind w:hanging="720"/>
        <w:jc w:val="both"/>
      </w:pPr>
      <w:r w:rsidRPr="000B2A49">
        <w:t xml:space="preserve">Datem zdanitelného plnění datum předání a převzetí Díla uvedené na Protokolu </w:t>
      </w:r>
      <w:r w:rsidR="00FA2ACC">
        <w:br/>
      </w:r>
      <w:r w:rsidRPr="000B2A49">
        <w:t xml:space="preserve">o předání a převzetí Díla. </w:t>
      </w:r>
    </w:p>
    <w:p w14:paraId="3CD418FD" w14:textId="77777777" w:rsidR="004E1B68" w:rsidRPr="000B2A49" w:rsidRDefault="00324FFA" w:rsidP="000B2A49">
      <w:pPr>
        <w:pStyle w:val="Odstavecseseznamem"/>
        <w:numPr>
          <w:ilvl w:val="0"/>
          <w:numId w:val="26"/>
        </w:numPr>
        <w:spacing w:before="240" w:after="120"/>
        <w:ind w:hanging="720"/>
        <w:jc w:val="both"/>
      </w:pPr>
      <w:r w:rsidRPr="000B2A49">
        <w:t>Smluvní strany souhlasí a jsou srozuměny s tím, že c</w:t>
      </w:r>
      <w:r w:rsidR="004E1B68" w:rsidRPr="000B2A49">
        <w:t xml:space="preserve">ena Díla je sjednána jako nejvýše přípustná, včetně všech poplatků a veškerých dalších nákladů spojených s provedením Díla a splněním všech povinností Objednatele, které vyplývají z této Smlouvy či příslušných právních předpisů vztahujících se k činnosti dle této Smlouvy. </w:t>
      </w:r>
    </w:p>
    <w:p w14:paraId="2FCF6A71" w14:textId="77777777" w:rsidR="00291D20" w:rsidRPr="000B2A49" w:rsidRDefault="00291D20" w:rsidP="005B0D5D">
      <w:pPr>
        <w:pStyle w:val="Odstavecseseznamem"/>
        <w:numPr>
          <w:ilvl w:val="0"/>
          <w:numId w:val="26"/>
        </w:numPr>
        <w:spacing w:before="240" w:after="120"/>
        <w:ind w:hanging="720"/>
        <w:jc w:val="both"/>
      </w:pPr>
      <w:r w:rsidRPr="000B2A49">
        <w:t xml:space="preserve">Faktura - daňový doklad musí být zaslána na emailovou adresu </w:t>
      </w:r>
      <w:hyperlink r:id="rId11" w:history="1">
        <w:r w:rsidRPr="001A3E81">
          <w:t>faktury@pmdp.cz</w:t>
        </w:r>
      </w:hyperlink>
      <w:r w:rsidR="00A646EE">
        <w:t xml:space="preserve"> ve formátu ISDOC nebo *.</w:t>
      </w:r>
      <w:r w:rsidR="00A646EE" w:rsidRPr="00DD28A7">
        <w:t>PDF</w:t>
      </w:r>
      <w:r w:rsidR="00A646EE">
        <w:t>/A</w:t>
      </w:r>
      <w:r w:rsidRPr="000B2A49">
        <w:t>.</w:t>
      </w:r>
    </w:p>
    <w:p w14:paraId="4333444C" w14:textId="77777777" w:rsidR="004E1B68" w:rsidRPr="000B2A49" w:rsidRDefault="004E1B68" w:rsidP="001A3E81">
      <w:pPr>
        <w:pStyle w:val="Odstavecseseznamem"/>
        <w:numPr>
          <w:ilvl w:val="0"/>
          <w:numId w:val="26"/>
        </w:numPr>
        <w:spacing w:before="240" w:after="120"/>
        <w:ind w:hanging="720"/>
        <w:jc w:val="both"/>
      </w:pPr>
      <w:r w:rsidRPr="000B2A49">
        <w:t xml:space="preserve">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 </w:t>
      </w:r>
    </w:p>
    <w:p w14:paraId="20CFE9E2" w14:textId="77777777" w:rsidR="004E1B68" w:rsidRPr="000B2A49" w:rsidRDefault="004E1B68" w:rsidP="001A3E81">
      <w:pPr>
        <w:pStyle w:val="Odstavecseseznamem"/>
        <w:numPr>
          <w:ilvl w:val="0"/>
          <w:numId w:val="26"/>
        </w:numPr>
        <w:spacing w:before="240" w:after="120"/>
        <w:ind w:hanging="720"/>
        <w:jc w:val="both"/>
      </w:pPr>
      <w:r w:rsidRPr="000B2A49">
        <w:t xml:space="preserve">Splatnost faktury se sjednává </w:t>
      </w:r>
      <w:r w:rsidRPr="00BE20F0">
        <w:t>na 30 kalendářních</w:t>
      </w:r>
      <w:r w:rsidRPr="000B2A49">
        <w:t xml:space="preserve"> dnů ode dne vystavení, min. však 21 dní ode dne jejího prokazatelného doručení Objednateli. </w:t>
      </w:r>
    </w:p>
    <w:p w14:paraId="634C4782" w14:textId="77777777" w:rsidR="004E1B68" w:rsidRPr="000B2A49" w:rsidRDefault="004E1B68" w:rsidP="001A3E81">
      <w:pPr>
        <w:pStyle w:val="Odstavecseseznamem"/>
        <w:numPr>
          <w:ilvl w:val="0"/>
          <w:numId w:val="26"/>
        </w:numPr>
        <w:spacing w:before="240" w:after="120"/>
        <w:ind w:hanging="720"/>
        <w:jc w:val="both"/>
      </w:pPr>
      <w:r w:rsidRPr="000B2A49">
        <w:t xml:space="preserve">Cena za Dílo bude Objednatelem uhrazena na bankovní účet Zhotovitele uvedený v záhlaví této Smlouvy. </w:t>
      </w:r>
    </w:p>
    <w:p w14:paraId="00604037" w14:textId="01E17D26" w:rsidR="004E1B68" w:rsidRDefault="004E1B68" w:rsidP="001A3E81">
      <w:pPr>
        <w:pStyle w:val="Odstavecseseznamem"/>
        <w:numPr>
          <w:ilvl w:val="0"/>
          <w:numId w:val="26"/>
        </w:numPr>
        <w:spacing w:before="240" w:after="120"/>
        <w:ind w:hanging="720"/>
        <w:jc w:val="both"/>
      </w:pPr>
      <w:r w:rsidRPr="000B2A49">
        <w:t>Objednatel neposkytuje zálohy na úhradu ceny plnění.</w:t>
      </w:r>
    </w:p>
    <w:p w14:paraId="428AD2A0" w14:textId="77777777" w:rsidR="00DA2D2F" w:rsidRDefault="00DA2D2F" w:rsidP="00DA2D2F">
      <w:pPr>
        <w:pStyle w:val="Odstavecseseznamem"/>
        <w:spacing w:before="240" w:after="120"/>
        <w:ind w:left="720"/>
        <w:jc w:val="both"/>
      </w:pPr>
    </w:p>
    <w:p w14:paraId="26A8BA52" w14:textId="77777777" w:rsidR="00A36243" w:rsidRPr="000B2A49" w:rsidRDefault="00A36243" w:rsidP="001A3E81">
      <w:pPr>
        <w:ind w:left="709" w:hanging="709"/>
        <w:jc w:val="center"/>
        <w:rPr>
          <w:b/>
        </w:rPr>
      </w:pPr>
      <w:r w:rsidRPr="000B2A49">
        <w:rPr>
          <w:b/>
        </w:rPr>
        <w:t>V.</w:t>
      </w:r>
    </w:p>
    <w:p w14:paraId="3200994C" w14:textId="77777777" w:rsidR="00A36243" w:rsidRPr="000B2A49" w:rsidRDefault="00A36243" w:rsidP="001A3E81">
      <w:pPr>
        <w:spacing w:after="120"/>
        <w:jc w:val="center"/>
        <w:rPr>
          <w:b/>
        </w:rPr>
      </w:pPr>
      <w:r w:rsidRPr="000B2A49">
        <w:rPr>
          <w:b/>
        </w:rPr>
        <w:t>Práva a povinnosti smluvních stran</w:t>
      </w:r>
    </w:p>
    <w:p w14:paraId="5C05C812" w14:textId="30022DAA" w:rsidR="00BD6FB6" w:rsidRPr="000B2A49" w:rsidRDefault="00BD6FB6" w:rsidP="001A3E81">
      <w:pPr>
        <w:spacing w:before="240" w:after="120"/>
        <w:ind w:left="426" w:hanging="426"/>
        <w:jc w:val="both"/>
      </w:pPr>
      <w:r w:rsidRPr="000B2A49">
        <w:t>5.1</w:t>
      </w:r>
      <w:r w:rsidRPr="000B2A49">
        <w:tab/>
        <w:t xml:space="preserve">Kvalita </w:t>
      </w:r>
      <w:r w:rsidR="00BD0EA6" w:rsidRPr="000B2A49">
        <w:t>Z</w:t>
      </w:r>
      <w:r w:rsidRPr="000B2A49">
        <w:t>hotovitelem uskutečněného plnění musí odpovídat veškerým požadavkům uvedených v normách vztahujících se k plnění, zejména pak</w:t>
      </w:r>
      <w:r w:rsidR="00877063">
        <w:t xml:space="preserve"> </w:t>
      </w:r>
      <w:r w:rsidRPr="000B2A49">
        <w:t>v</w:t>
      </w:r>
      <w:r w:rsidR="00BD0EA6" w:rsidRPr="000B2A49">
        <w:t> </w:t>
      </w:r>
      <w:r w:rsidRPr="000B2A49">
        <w:t>ČSN</w:t>
      </w:r>
      <w:r w:rsidR="00BD0EA6" w:rsidRPr="000B2A49">
        <w:t xml:space="preserve"> </w:t>
      </w:r>
      <w:r w:rsidRPr="000B2A49">
        <w:t>nebo jim rovnocenných</w:t>
      </w:r>
      <w:r w:rsidR="00F900C9" w:rsidRPr="000B2A49">
        <w:t xml:space="preserve"> normách</w:t>
      </w:r>
      <w:r w:rsidRPr="000B2A49">
        <w:t xml:space="preserve">. Zhotovitel je povinen dodržet při provádění </w:t>
      </w:r>
      <w:r w:rsidR="00F53366" w:rsidRPr="000B2A49">
        <w:t>Díla</w:t>
      </w:r>
      <w:r w:rsidRPr="000B2A49">
        <w:t xml:space="preserve"> veškeré platné právní předpisy, jakož i</w:t>
      </w:r>
      <w:r w:rsidR="00A646EE">
        <w:t xml:space="preserve"> všechny podmínky určené touto S</w:t>
      </w:r>
      <w:r w:rsidRPr="000B2A49">
        <w:t xml:space="preserve">mlouvou a zadávacími podmínkami. Dílo musí být Zhotovitelem provedeno </w:t>
      </w:r>
      <w:r w:rsidR="00F53366" w:rsidRPr="000B2A49">
        <w:t xml:space="preserve">rovněž </w:t>
      </w:r>
      <w:r w:rsidRPr="000B2A49">
        <w:t xml:space="preserve">v souladu </w:t>
      </w:r>
      <w:r w:rsidR="00BD0EA6" w:rsidRPr="000B2A49">
        <w:t xml:space="preserve">s platnými právními předpisy. </w:t>
      </w:r>
    </w:p>
    <w:p w14:paraId="7C7A6645" w14:textId="630E98EA" w:rsidR="00BD0EA6" w:rsidRPr="000B2A49" w:rsidRDefault="00BD6FB6" w:rsidP="001A3E81">
      <w:pPr>
        <w:spacing w:before="240" w:after="120"/>
        <w:ind w:left="426" w:hanging="426"/>
        <w:jc w:val="both"/>
      </w:pPr>
      <w:r w:rsidRPr="000B2A49">
        <w:t>5.3</w:t>
      </w:r>
      <w:r w:rsidRPr="000B2A49">
        <w:tab/>
        <w:t xml:space="preserve">Zhotovitel se zavazuje upozornit Objednatele bez zbytečného odkladu na nevhodnou povahu věcí, které mu Objednatel k provedení Díla předal nebo příkazu, který mu Objednatel v souvislosti s plněním Díla dal. Pokud tuto povinnost nesplní, odpovídá za vady </w:t>
      </w:r>
      <w:r w:rsidR="009E1A8B" w:rsidRPr="000B2A49">
        <w:t>Díla</w:t>
      </w:r>
      <w:r w:rsidRPr="000B2A49">
        <w:t xml:space="preserve"> tím způsobené, je povinen uvést </w:t>
      </w:r>
      <w:r w:rsidR="00F53366" w:rsidRPr="000B2A49">
        <w:t xml:space="preserve">Dílo na své náklady do souladu </w:t>
      </w:r>
      <w:r w:rsidRPr="000B2A49">
        <w:t xml:space="preserve">s platnými </w:t>
      </w:r>
      <w:r w:rsidR="00441131" w:rsidRPr="000B2A49">
        <w:t xml:space="preserve">právními </w:t>
      </w:r>
      <w:r w:rsidRPr="000B2A49">
        <w:t>předpisy, vyhláškami, nařízeními, pravidly, regulacemi a normami a odpovídá v plném rozsahu rovněž za další důsledky porušení této povinnosti, včetně náhrady új</w:t>
      </w:r>
      <w:r w:rsidR="00C50236" w:rsidRPr="000B2A49">
        <w:t>my, která v důsledku opomenutí Z</w:t>
      </w:r>
      <w:r w:rsidRPr="000B2A49">
        <w:t xml:space="preserve">hotovitele </w:t>
      </w:r>
      <w:r w:rsidR="00C50236" w:rsidRPr="000B2A49">
        <w:t>O</w:t>
      </w:r>
      <w:r w:rsidRPr="000B2A49">
        <w:t xml:space="preserve">bjednateli event. tímto vznikne. Stejným způsobem je </w:t>
      </w:r>
      <w:r w:rsidR="00441131" w:rsidRPr="000B2A49">
        <w:t>Z</w:t>
      </w:r>
      <w:r w:rsidRPr="000B2A49">
        <w:t xml:space="preserve">hotovitel povinen smluvně zavázat třetí osoby (své </w:t>
      </w:r>
      <w:r w:rsidR="006C0A70" w:rsidRPr="000B2A49">
        <w:t>poddodavatele</w:t>
      </w:r>
      <w:r w:rsidRPr="000B2A49">
        <w:t xml:space="preserve">), které v souladu se smlouvou použije ke splnění svého závazku. </w:t>
      </w:r>
    </w:p>
    <w:p w14:paraId="7EB25BD3" w14:textId="0A4B2271" w:rsidR="00BD0EA6" w:rsidRPr="000B2A49" w:rsidRDefault="00BD0EA6" w:rsidP="001A3E81">
      <w:pPr>
        <w:spacing w:before="240" w:after="120"/>
        <w:ind w:left="426" w:hanging="426"/>
        <w:jc w:val="both"/>
      </w:pPr>
      <w:r w:rsidRPr="000B2A49">
        <w:t>5.4</w:t>
      </w:r>
      <w:r w:rsidRPr="000B2A49">
        <w:tab/>
        <w:t xml:space="preserve">Zhotovitel odpovídá za škodu vzniklou Objednateli nebo třetím osobám v souvislosti s plněním, nedodržením nebo porušením povinností Zhotovitele podle této Smlouvy či dílčí objednávky. </w:t>
      </w:r>
      <w:r w:rsidR="0040027D">
        <w:t>Zhotovitel je povinen mít sjednáno po celou dobu trvání této Smlouvy platné pojištění odpovědnosti za škodu, s limitem pojistného plnění ve výši odpovídající vždy alespoň hodnotě dílčí objednávky na realizaci zemních prací. Na žádost Objednatele je Zhotovitel povinen vždy, nejpozději do následujícího pracovního dne, předložit ke kontrole doklad o pojištění a v případě zjištění jakéhokoliv nedostatku zajistit okamžitě sjednání nápravy.</w:t>
      </w:r>
    </w:p>
    <w:p w14:paraId="1B79AA1C" w14:textId="77777777" w:rsidR="00932AA6" w:rsidRPr="000B2A49" w:rsidRDefault="00BD0EA6" w:rsidP="001A3E81">
      <w:pPr>
        <w:spacing w:before="240" w:after="120"/>
        <w:ind w:left="426" w:hanging="426"/>
        <w:jc w:val="both"/>
      </w:pPr>
      <w:r w:rsidRPr="000B2A49">
        <w:t xml:space="preserve"> 5.5</w:t>
      </w:r>
      <w:r w:rsidRPr="000B2A49">
        <w:tab/>
        <w:t xml:space="preserve">Smluvní strany se zavazují informovat bez zbytečného odkladu druhou smluvní stranu </w:t>
      </w:r>
      <w:r w:rsidR="00FA2ACC">
        <w:br/>
      </w:r>
      <w:r w:rsidRPr="000B2A49">
        <w:t xml:space="preserve">o veškerých skutečnostech, které jsou významné pro plnění závazků smluvních stran dle této Smlouvy či dílčí objednávky. </w:t>
      </w:r>
    </w:p>
    <w:p w14:paraId="257FC2C6" w14:textId="54F84014" w:rsidR="00932AA6" w:rsidRPr="000B2A49" w:rsidRDefault="00932AA6" w:rsidP="001A3E81">
      <w:pPr>
        <w:spacing w:before="240" w:after="120"/>
        <w:ind w:left="426" w:hanging="426"/>
        <w:jc w:val="both"/>
      </w:pPr>
      <w:r w:rsidRPr="000B2A49">
        <w:t>5.6</w:t>
      </w:r>
      <w:r w:rsidRPr="000B2A49">
        <w:tab/>
      </w:r>
      <w:r w:rsidR="000F0C4D" w:rsidRPr="000B2A49">
        <w:t xml:space="preserve">Zhotovitel je povinen zajistit, aby každý poddodavatel, který se podílí na plnění předmětu </w:t>
      </w:r>
      <w:r w:rsidR="009A6B9B" w:rsidRPr="000B2A49">
        <w:t>této S</w:t>
      </w:r>
      <w:r w:rsidR="000F0C4D" w:rsidRPr="000B2A49">
        <w:t xml:space="preserve">mlouvy, byl odborně způsobilý k řádnému plnění. V případě, že poddodavatel není řádně způsobilý k plnění předmětu této </w:t>
      </w:r>
      <w:r w:rsidR="009A6B9B" w:rsidRPr="000B2A49">
        <w:t>S</w:t>
      </w:r>
      <w:r w:rsidR="000F0C4D" w:rsidRPr="000B2A49">
        <w:t>mlouvy nebo svou způsobilost v průběhu plnění pozbude, je Zhotovitel povinen zajistit, aby se takový poddodavatel na dalším plnění</w:t>
      </w:r>
      <w:r w:rsidR="009A6B9B" w:rsidRPr="000B2A49">
        <w:t xml:space="preserve"> předmětu</w:t>
      </w:r>
      <w:r w:rsidR="000F0C4D" w:rsidRPr="000B2A49">
        <w:t xml:space="preserve"> této </w:t>
      </w:r>
      <w:r w:rsidR="009A6B9B" w:rsidRPr="000B2A49">
        <w:t>S</w:t>
      </w:r>
      <w:r w:rsidR="000F0C4D" w:rsidRPr="000B2A49">
        <w:t xml:space="preserve">mlouvy nepodílel. </w:t>
      </w:r>
      <w:r w:rsidR="00875FFE" w:rsidRPr="000B2A49">
        <w:t xml:space="preserve">Objednatel </w:t>
      </w:r>
      <w:r w:rsidR="000F0C4D" w:rsidRPr="000B2A49">
        <w:t xml:space="preserve">je oprávněn kontrolovat plnění předmětu této Smlouvy u kteréhokoli poddodavatele jako u Zhotovitele. </w:t>
      </w:r>
      <w:r w:rsidR="00392772">
        <w:t>K využití poddodavatele musí dát Objednatel vždy předchozí souhlas.</w:t>
      </w:r>
      <w:r w:rsidRPr="000B2A49">
        <w:t xml:space="preserve"> </w:t>
      </w:r>
    </w:p>
    <w:p w14:paraId="315FEE29" w14:textId="77777777" w:rsidR="00E54BD2" w:rsidRPr="000B2A49" w:rsidRDefault="00932AA6" w:rsidP="001A3E81">
      <w:pPr>
        <w:spacing w:before="240" w:after="120"/>
        <w:ind w:left="426" w:hanging="426"/>
        <w:jc w:val="both"/>
      </w:pPr>
      <w:r w:rsidRPr="000B2A49">
        <w:t>5.7</w:t>
      </w:r>
      <w:r w:rsidRPr="000B2A49">
        <w:tab/>
        <w:t xml:space="preserve">Zhotovitel se zavazuje dodržovat veškeré požadavky na ochranu životního prostředí, bezpečnost práce a ochranu zdraví osob a požární ochranu, jakož i ustanovení ČSN či rovnocenných příslušná pro pracovní postupy a materiály. </w:t>
      </w:r>
    </w:p>
    <w:p w14:paraId="72DEAB22" w14:textId="29429603" w:rsidR="004023AB" w:rsidRPr="000B2A49" w:rsidRDefault="00BD6FB6" w:rsidP="004023AB">
      <w:pPr>
        <w:spacing w:before="240" w:after="120"/>
        <w:ind w:left="426" w:hanging="426"/>
        <w:jc w:val="both"/>
        <w:rPr>
          <w:b/>
        </w:rPr>
      </w:pPr>
      <w:r w:rsidRPr="000B2A49">
        <w:t xml:space="preserve">  </w:t>
      </w:r>
      <w:bookmarkStart w:id="89" w:name="_Toc328466057"/>
      <w:bookmarkStart w:id="90" w:name="_Toc331144128"/>
      <w:bookmarkStart w:id="91" w:name="_Toc331147253"/>
      <w:bookmarkStart w:id="92" w:name="_Toc331492339"/>
      <w:bookmarkStart w:id="93" w:name="_Toc332027174"/>
      <w:bookmarkStart w:id="94" w:name="_Toc332288376"/>
      <w:bookmarkStart w:id="95" w:name="_Toc332288566"/>
      <w:bookmarkStart w:id="96" w:name="_Toc332778305"/>
      <w:bookmarkStart w:id="97" w:name="_Toc332778484"/>
      <w:bookmarkStart w:id="98" w:name="_Toc362448620"/>
      <w:bookmarkStart w:id="99" w:name="_Toc362503927"/>
      <w:bookmarkStart w:id="100" w:name="_Toc382375892"/>
      <w:bookmarkStart w:id="101" w:name="_Toc382486916"/>
      <w:bookmarkStart w:id="102" w:name="_Toc382488270"/>
      <w:bookmarkStart w:id="103" w:name="_Toc387922325"/>
      <w:bookmarkStart w:id="104" w:name="_Toc388252265"/>
      <w:bookmarkStart w:id="105" w:name="_Toc388346218"/>
    </w:p>
    <w:p w14:paraId="4D16ADE4" w14:textId="29429603" w:rsidR="001A3E81" w:rsidRDefault="00A36243" w:rsidP="001A3E81">
      <w:pPr>
        <w:jc w:val="center"/>
        <w:outlineLvl w:val="0"/>
        <w:rPr>
          <w:b/>
        </w:rPr>
      </w:pPr>
      <w:r w:rsidRPr="000B2A49">
        <w:rPr>
          <w:b/>
        </w:rPr>
        <w:t>VI.</w:t>
      </w:r>
      <w:bookmarkStart w:id="106" w:name="_Toc362448621"/>
      <w:bookmarkStart w:id="107" w:name="_Toc362503928"/>
      <w:bookmarkStart w:id="108" w:name="_Toc382375893"/>
      <w:bookmarkStart w:id="109" w:name="_Toc382486917"/>
      <w:bookmarkStart w:id="110" w:name="_Toc382488271"/>
      <w:bookmarkStart w:id="111" w:name="_Toc387922326"/>
      <w:bookmarkStart w:id="112" w:name="_Toc388252266"/>
      <w:bookmarkStart w:id="113" w:name="_Toc388346219"/>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A19DF3D" w14:textId="77777777" w:rsidR="00A36243" w:rsidRPr="000B2A49" w:rsidRDefault="00A36243" w:rsidP="001A3E81">
      <w:pPr>
        <w:jc w:val="center"/>
        <w:outlineLvl w:val="0"/>
        <w:rPr>
          <w:b/>
        </w:rPr>
      </w:pPr>
      <w:r w:rsidRPr="000B2A49">
        <w:rPr>
          <w:b/>
        </w:rPr>
        <w:t>Záruka za jakost</w:t>
      </w:r>
      <w:bookmarkEnd w:id="106"/>
      <w:bookmarkEnd w:id="107"/>
      <w:bookmarkEnd w:id="108"/>
      <w:bookmarkEnd w:id="109"/>
      <w:bookmarkEnd w:id="110"/>
      <w:bookmarkEnd w:id="111"/>
      <w:bookmarkEnd w:id="112"/>
      <w:bookmarkEnd w:id="113"/>
    </w:p>
    <w:p w14:paraId="4D961814" w14:textId="521AE15D" w:rsidR="0095698F" w:rsidRPr="000B2A49" w:rsidRDefault="00EF30BC" w:rsidP="001A3E81">
      <w:pPr>
        <w:spacing w:before="240" w:after="120"/>
        <w:ind w:left="426" w:hanging="426"/>
        <w:jc w:val="both"/>
      </w:pPr>
      <w:r w:rsidRPr="000B2A49">
        <w:t>6.1</w:t>
      </w:r>
      <w:r w:rsidRPr="000B2A49">
        <w:tab/>
        <w:t>O</w:t>
      </w:r>
      <w:r w:rsidR="00ED12F6" w:rsidRPr="000B2A49">
        <w:t xml:space="preserve">bjednatel </w:t>
      </w:r>
      <w:r w:rsidR="00784163" w:rsidRPr="000B2A49">
        <w:t xml:space="preserve">je povinen odevzdat </w:t>
      </w:r>
      <w:r w:rsidR="00ED12F6" w:rsidRPr="000B2A49">
        <w:t>Zhotoviteli Dílo v </w:t>
      </w:r>
      <w:r w:rsidR="00784163" w:rsidRPr="000B2A49">
        <w:t>jakosti</w:t>
      </w:r>
      <w:r w:rsidR="00ED12F6" w:rsidRPr="000B2A49">
        <w:t>, množství</w:t>
      </w:r>
      <w:r w:rsidR="00784163" w:rsidRPr="000B2A49">
        <w:t xml:space="preserve"> a za podmínek uvedených </w:t>
      </w:r>
      <w:r w:rsidR="006C0A70" w:rsidRPr="000B2A49">
        <w:t>v </w:t>
      </w:r>
      <w:r w:rsidR="004023AB">
        <w:t>této Smlouvě, dílčí objednávce</w:t>
      </w:r>
      <w:r w:rsidR="006C0A70" w:rsidRPr="000B2A49">
        <w:t>,</w:t>
      </w:r>
      <w:r w:rsidR="00784163" w:rsidRPr="000B2A49">
        <w:t xml:space="preserve"> jinak má </w:t>
      </w:r>
      <w:r w:rsidR="006C0A70" w:rsidRPr="000B2A49">
        <w:t>Dílo</w:t>
      </w:r>
      <w:r w:rsidR="00784163" w:rsidRPr="000B2A49">
        <w:t xml:space="preserve"> vady.</w:t>
      </w:r>
      <w:r w:rsidR="00B14B9F" w:rsidRPr="000B2A49">
        <w:t xml:space="preserve"> Záruka za jakost </w:t>
      </w:r>
      <w:r w:rsidRPr="000B2A49">
        <w:t>D</w:t>
      </w:r>
      <w:r w:rsidR="00B14B9F" w:rsidRPr="000B2A49">
        <w:t xml:space="preserve">íla činí </w:t>
      </w:r>
      <w:r w:rsidR="00BE20F0">
        <w:t>30</w:t>
      </w:r>
      <w:r w:rsidR="00623959" w:rsidRPr="000B2A49">
        <w:t xml:space="preserve"> </w:t>
      </w:r>
      <w:r w:rsidR="00B14B9F" w:rsidRPr="000B2A49">
        <w:t xml:space="preserve">měsíců od předání Díla Zhotovitelem Objednateli. </w:t>
      </w:r>
    </w:p>
    <w:p w14:paraId="122686EB" w14:textId="77777777" w:rsidR="00A36243" w:rsidRPr="000B2A49" w:rsidRDefault="00EF30BC" w:rsidP="001A3E81">
      <w:pPr>
        <w:spacing w:before="240" w:after="120"/>
        <w:ind w:left="426" w:hanging="426"/>
        <w:jc w:val="both"/>
      </w:pPr>
      <w:r w:rsidRPr="000B2A49">
        <w:t>6.2</w:t>
      </w:r>
      <w:r w:rsidRPr="000B2A49">
        <w:tab/>
      </w:r>
      <w:r w:rsidR="0095698F" w:rsidRPr="000B2A49">
        <w:t xml:space="preserve">Objednatel se zavazuje telefonicky nebo písemně (emailem) prostřednictvím kontaktní osoby ohlásit Zhotoviteli záruční vadu </w:t>
      </w:r>
      <w:r w:rsidR="00B14B9F" w:rsidRPr="000B2A49">
        <w:t>Díla</w:t>
      </w:r>
      <w:r w:rsidR="007579BB">
        <w:t>,</w:t>
      </w:r>
      <w:r w:rsidR="00B14B9F" w:rsidRPr="000B2A49">
        <w:t xml:space="preserve"> </w:t>
      </w:r>
      <w:r w:rsidR="0095698F" w:rsidRPr="000B2A49">
        <w:t xml:space="preserve">a to neprodleně po jejím zjištění. </w:t>
      </w:r>
    </w:p>
    <w:p w14:paraId="6B129C11" w14:textId="77777777" w:rsidR="00C37F27" w:rsidRPr="000B2A49" w:rsidRDefault="00EF30BC" w:rsidP="001A3E81">
      <w:pPr>
        <w:spacing w:before="240" w:after="120"/>
        <w:ind w:left="426" w:hanging="426"/>
        <w:jc w:val="both"/>
      </w:pPr>
      <w:r w:rsidRPr="000B2A49">
        <w:t>6.3</w:t>
      </w:r>
      <w:r w:rsidRPr="000B2A49">
        <w:tab/>
      </w:r>
      <w:r w:rsidR="00A36243" w:rsidRPr="000B2A49">
        <w:t xml:space="preserve">V záruční </w:t>
      </w:r>
      <w:r w:rsidR="0095698F" w:rsidRPr="000B2A49">
        <w:t xml:space="preserve">době </w:t>
      </w:r>
      <w:r w:rsidR="00B14B9F" w:rsidRPr="000B2A49">
        <w:t xml:space="preserve">je </w:t>
      </w:r>
      <w:r w:rsidR="00ED12F6" w:rsidRPr="000B2A49">
        <w:t>Zhotovitel</w:t>
      </w:r>
      <w:r w:rsidR="00A36243" w:rsidRPr="000B2A49">
        <w:t xml:space="preserve"> povinen odstraňovat reklamované vady, popřípadě uspokojit jiný nárok </w:t>
      </w:r>
      <w:r w:rsidR="00ED12F6" w:rsidRPr="000B2A49">
        <w:t xml:space="preserve">Objednatele </w:t>
      </w:r>
      <w:r w:rsidR="00A36243" w:rsidRPr="00BE20F0">
        <w:t xml:space="preserve">z vadného plnění, a to tak, že </w:t>
      </w:r>
      <w:r w:rsidR="00ED12F6" w:rsidRPr="00BE20F0">
        <w:t xml:space="preserve">Zhotovitel </w:t>
      </w:r>
      <w:r w:rsidR="00E04777" w:rsidRPr="00BE20F0">
        <w:t xml:space="preserve">odstraní vady nejpozději do </w:t>
      </w:r>
      <w:r w:rsidR="00324FFA" w:rsidRPr="00BE20F0">
        <w:t>pěti (</w:t>
      </w:r>
      <w:r w:rsidR="00ED12F6" w:rsidRPr="00BE20F0">
        <w:t>5</w:t>
      </w:r>
      <w:r w:rsidR="00324FFA" w:rsidRPr="00BE20F0">
        <w:t>)</w:t>
      </w:r>
      <w:r w:rsidR="00D80BA3" w:rsidRPr="00BE20F0">
        <w:t xml:space="preserve"> p</w:t>
      </w:r>
      <w:r w:rsidR="00E04777" w:rsidRPr="00BE20F0">
        <w:t>racovních dní od oznámení</w:t>
      </w:r>
      <w:r w:rsidR="00E04777" w:rsidRPr="000B2A49">
        <w:t xml:space="preserve"> vady </w:t>
      </w:r>
      <w:r w:rsidR="00ED12F6" w:rsidRPr="000B2A49">
        <w:t>Objednateli</w:t>
      </w:r>
      <w:r w:rsidR="00E04777" w:rsidRPr="000B2A49">
        <w:t xml:space="preserve">. </w:t>
      </w:r>
      <w:r w:rsidR="00C37F27" w:rsidRPr="000B2A49">
        <w:t xml:space="preserve"> </w:t>
      </w:r>
    </w:p>
    <w:p w14:paraId="6E4560FA" w14:textId="77777777" w:rsidR="0040027D" w:rsidRDefault="0040027D" w:rsidP="00D8472A">
      <w:pPr>
        <w:spacing w:after="120"/>
        <w:ind w:left="3540" w:firstLine="708"/>
        <w:jc w:val="both"/>
        <w:rPr>
          <w:b/>
        </w:rPr>
      </w:pPr>
    </w:p>
    <w:p w14:paraId="6F018DA0" w14:textId="2C164AEE" w:rsidR="00D8472A" w:rsidRPr="00A73A00" w:rsidRDefault="00D8472A" w:rsidP="00D8472A">
      <w:pPr>
        <w:spacing w:after="120"/>
        <w:ind w:left="3540" w:firstLine="708"/>
        <w:jc w:val="both"/>
        <w:rPr>
          <w:b/>
        </w:rPr>
      </w:pPr>
      <w:r w:rsidRPr="00A73A00">
        <w:rPr>
          <w:b/>
        </w:rPr>
        <w:t>VII.</w:t>
      </w:r>
    </w:p>
    <w:p w14:paraId="29A3186E" w14:textId="77777777" w:rsidR="00D8472A" w:rsidRPr="00A73A00" w:rsidRDefault="00D8472A" w:rsidP="00D8472A">
      <w:pPr>
        <w:spacing w:after="120"/>
        <w:ind w:left="426" w:hanging="426"/>
        <w:jc w:val="center"/>
        <w:rPr>
          <w:b/>
        </w:rPr>
      </w:pPr>
      <w:r w:rsidRPr="00A73A00">
        <w:rPr>
          <w:b/>
        </w:rPr>
        <w:t>Kontaktní osoby</w:t>
      </w:r>
    </w:p>
    <w:p w14:paraId="70ECFD9D" w14:textId="77777777" w:rsidR="00D8472A" w:rsidRPr="00D20981" w:rsidRDefault="00D8472A" w:rsidP="0063510E">
      <w:pPr>
        <w:pStyle w:val="Odstavecseseznamem"/>
        <w:numPr>
          <w:ilvl w:val="0"/>
          <w:numId w:val="27"/>
        </w:numPr>
        <w:ind w:left="426" w:hanging="426"/>
        <w:jc w:val="both"/>
      </w:pPr>
      <w:r w:rsidRPr="00D20981">
        <w:t xml:space="preserve">Kontaktní osobou oprávněnou jednat za Objednatele ve věcech povinností </w:t>
      </w:r>
      <w:r w:rsidR="00B22DAF">
        <w:t>touto Smlouvou</w:t>
      </w:r>
      <w:r w:rsidRPr="00D20981">
        <w:t>, pokud nebude Objednatelem Zhotoviteli písemně sděleno jinak, je:</w:t>
      </w:r>
    </w:p>
    <w:p w14:paraId="44AE6399" w14:textId="77777777" w:rsidR="00E33B69" w:rsidRDefault="00D8472A" w:rsidP="0063510E">
      <w:pPr>
        <w:tabs>
          <w:tab w:val="left" w:pos="-3840"/>
          <w:tab w:val="left" w:pos="1701"/>
        </w:tabs>
        <w:spacing w:before="240"/>
        <w:ind w:left="426" w:hanging="426"/>
        <w:jc w:val="both"/>
        <w:rPr>
          <w:b/>
        </w:rPr>
      </w:pPr>
      <w:r>
        <w:rPr>
          <w:b/>
        </w:rPr>
        <w:tab/>
      </w:r>
      <w:r w:rsidR="00E478CB" w:rsidRPr="000B2A49">
        <w:rPr>
          <w:b/>
        </w:rPr>
        <w:t xml:space="preserve">Za </w:t>
      </w:r>
      <w:r w:rsidR="00ED12F6" w:rsidRPr="000B2A49">
        <w:rPr>
          <w:b/>
        </w:rPr>
        <w:t xml:space="preserve">Objednatele: </w:t>
      </w:r>
    </w:p>
    <w:p w14:paraId="712FBC8C" w14:textId="77777777" w:rsidR="00A04F83" w:rsidRPr="00A04F83" w:rsidRDefault="00A04F83" w:rsidP="00A04F83">
      <w:pPr>
        <w:pStyle w:val="Odstavecseseznamem"/>
        <w:numPr>
          <w:ilvl w:val="0"/>
          <w:numId w:val="28"/>
        </w:numPr>
        <w:tabs>
          <w:tab w:val="left" w:pos="-3840"/>
          <w:tab w:val="left" w:pos="1701"/>
        </w:tabs>
        <w:spacing w:before="240" w:after="120"/>
        <w:jc w:val="both"/>
        <w:rPr>
          <w:b/>
        </w:rPr>
      </w:pPr>
      <w:r>
        <w:t>ve věcech technických:</w:t>
      </w:r>
    </w:p>
    <w:p w14:paraId="63D25874" w14:textId="3A50DFAB" w:rsidR="00813771" w:rsidRDefault="00813771" w:rsidP="00813771">
      <w:pPr>
        <w:tabs>
          <w:tab w:val="left" w:pos="-3840"/>
          <w:tab w:val="left" w:pos="1701"/>
        </w:tabs>
        <w:spacing w:before="240" w:after="120"/>
        <w:ind w:left="1417" w:hanging="709"/>
        <w:jc w:val="both"/>
      </w:pPr>
      <w:r w:rsidRPr="00813771">
        <w:rPr>
          <w:highlight w:val="yellow"/>
        </w:rPr>
        <w:t>BUDE DOPLNĚNO</w:t>
      </w:r>
    </w:p>
    <w:p w14:paraId="011E5689" w14:textId="77777777" w:rsidR="007579BB" w:rsidRDefault="007579BB" w:rsidP="007579BB">
      <w:pPr>
        <w:pStyle w:val="Odstavecseseznamem"/>
        <w:spacing w:after="120"/>
        <w:ind w:left="426"/>
        <w:jc w:val="both"/>
      </w:pPr>
    </w:p>
    <w:p w14:paraId="03EA744E" w14:textId="77777777" w:rsidR="00B22DAF" w:rsidRPr="00D20981" w:rsidRDefault="00B22DAF" w:rsidP="00B22DAF">
      <w:pPr>
        <w:pStyle w:val="Odstavecseseznamem"/>
        <w:numPr>
          <w:ilvl w:val="0"/>
          <w:numId w:val="27"/>
        </w:numPr>
        <w:spacing w:after="120"/>
        <w:ind w:left="426" w:hanging="426"/>
        <w:jc w:val="both"/>
      </w:pPr>
      <w:r w:rsidRPr="00D20981">
        <w:t xml:space="preserve">Kontaktní osobou oprávněnou jednat za </w:t>
      </w:r>
      <w:r>
        <w:t>Zhotovi</w:t>
      </w:r>
      <w:r w:rsidRPr="00D20981">
        <w:t xml:space="preserve">tele ve věcech povinností stanovených </w:t>
      </w:r>
      <w:r>
        <w:t>touto Smlouvou</w:t>
      </w:r>
      <w:r w:rsidRPr="00D20981">
        <w:t xml:space="preserve">, pokud nebude </w:t>
      </w:r>
      <w:r>
        <w:t>Zhotovi</w:t>
      </w:r>
      <w:r w:rsidRPr="00D20981">
        <w:t>tele</w:t>
      </w:r>
      <w:r>
        <w:t>m</w:t>
      </w:r>
      <w:r w:rsidRPr="00D20981">
        <w:t xml:space="preserve"> Objednatel</w:t>
      </w:r>
      <w:r>
        <w:t>i</w:t>
      </w:r>
      <w:r w:rsidRPr="00D20981">
        <w:t xml:space="preserve"> písemně sděleno jinak, je:</w:t>
      </w:r>
    </w:p>
    <w:p w14:paraId="547C8018" w14:textId="77777777" w:rsidR="00ED12F6" w:rsidRPr="000B2A49" w:rsidRDefault="00BD294D" w:rsidP="001A3E81">
      <w:pPr>
        <w:tabs>
          <w:tab w:val="left" w:pos="-3840"/>
          <w:tab w:val="left" w:pos="1701"/>
        </w:tabs>
        <w:spacing w:after="120"/>
        <w:ind w:left="426" w:hanging="426"/>
        <w:jc w:val="both"/>
      </w:pPr>
      <w:r w:rsidRPr="000B2A49">
        <w:tab/>
      </w:r>
      <w:r w:rsidR="00EF5072" w:rsidRPr="000B2A49">
        <w:t xml:space="preserve">jméno: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00EF5072" w:rsidRPr="000B2A49">
        <w:tab/>
      </w:r>
    </w:p>
    <w:p w14:paraId="474B010D" w14:textId="77777777" w:rsidR="00EF5072" w:rsidRPr="000B2A49" w:rsidRDefault="00EF5072" w:rsidP="001A3E81">
      <w:pPr>
        <w:tabs>
          <w:tab w:val="left" w:pos="-3840"/>
          <w:tab w:val="left" w:pos="1701"/>
        </w:tabs>
        <w:spacing w:after="120"/>
        <w:ind w:left="426" w:hanging="426"/>
        <w:jc w:val="both"/>
      </w:pPr>
      <w:r w:rsidRPr="000B2A49">
        <w:tab/>
        <w:t>email:</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r w:rsidRPr="000B2A49">
        <w:tab/>
      </w:r>
      <w:r w:rsidRPr="000B2A49">
        <w:tab/>
      </w:r>
    </w:p>
    <w:p w14:paraId="237432A1" w14:textId="77777777" w:rsidR="007E5DD2" w:rsidRPr="000B2A49" w:rsidRDefault="00EF5072" w:rsidP="001A3E81">
      <w:pPr>
        <w:tabs>
          <w:tab w:val="left" w:pos="-3840"/>
          <w:tab w:val="left" w:pos="1701"/>
        </w:tabs>
        <w:spacing w:after="120"/>
        <w:ind w:left="426" w:hanging="426"/>
        <w:jc w:val="both"/>
      </w:pPr>
      <w:r w:rsidRPr="000B2A49">
        <w:tab/>
        <w:t xml:space="preserve">tel.: </w:t>
      </w:r>
      <w:r w:rsidR="00C85E00" w:rsidRPr="000B2A49">
        <w:tab/>
      </w:r>
      <w:r w:rsidR="00C85E00" w:rsidRPr="000B2A49">
        <w:rPr>
          <w:b/>
          <w:highlight w:val="cyan"/>
        </w:rPr>
        <w:t>[DOPLNÍ</w:t>
      </w:r>
      <w:r w:rsidR="00C85E00" w:rsidRPr="000B2A49">
        <w:rPr>
          <w:highlight w:val="cyan"/>
        </w:rPr>
        <w:t xml:space="preserve"> </w:t>
      </w:r>
      <w:r w:rsidR="00C85E00" w:rsidRPr="000B2A49">
        <w:rPr>
          <w:b/>
          <w:highlight w:val="cyan"/>
        </w:rPr>
        <w:t>DODAVATEL]</w:t>
      </w:r>
      <w:r w:rsidRPr="000B2A49">
        <w:tab/>
      </w:r>
    </w:p>
    <w:p w14:paraId="3BC71B56" w14:textId="67DCAFA6" w:rsidR="00530C30" w:rsidRDefault="00530C30" w:rsidP="001A3E81">
      <w:pPr>
        <w:tabs>
          <w:tab w:val="left" w:pos="-3840"/>
          <w:tab w:val="left" w:pos="1701"/>
        </w:tabs>
        <w:spacing w:before="240" w:after="120"/>
        <w:ind w:left="426" w:hanging="426"/>
        <w:jc w:val="both"/>
      </w:pPr>
    </w:p>
    <w:p w14:paraId="60708BB4" w14:textId="77777777" w:rsidR="0095698F" w:rsidRPr="000B2A49" w:rsidRDefault="0095698F" w:rsidP="001A3E81">
      <w:pPr>
        <w:jc w:val="center"/>
        <w:outlineLvl w:val="0"/>
        <w:rPr>
          <w:b/>
        </w:rPr>
      </w:pPr>
      <w:r w:rsidRPr="000B2A49">
        <w:rPr>
          <w:b/>
        </w:rPr>
        <w:t>V</w:t>
      </w:r>
      <w:r w:rsidR="00BE4E02" w:rsidRPr="000B2A49">
        <w:rPr>
          <w:b/>
        </w:rPr>
        <w:t>I</w:t>
      </w:r>
      <w:r w:rsidRPr="000B2A49">
        <w:rPr>
          <w:b/>
        </w:rPr>
        <w:t>I</w:t>
      </w:r>
      <w:r w:rsidR="00BB06A6">
        <w:rPr>
          <w:b/>
        </w:rPr>
        <w:t>I</w:t>
      </w:r>
      <w:r w:rsidRPr="000B2A49">
        <w:rPr>
          <w:b/>
        </w:rPr>
        <w:t>.</w:t>
      </w:r>
    </w:p>
    <w:p w14:paraId="58AC73F2" w14:textId="77777777" w:rsidR="0095698F" w:rsidRPr="000B2A49" w:rsidRDefault="0095698F" w:rsidP="001A3E81">
      <w:pPr>
        <w:spacing w:after="120"/>
        <w:jc w:val="center"/>
        <w:outlineLvl w:val="0"/>
        <w:rPr>
          <w:b/>
        </w:rPr>
      </w:pPr>
      <w:r w:rsidRPr="000B2A49">
        <w:rPr>
          <w:b/>
        </w:rPr>
        <w:t>Smluvní pokuty</w:t>
      </w:r>
    </w:p>
    <w:p w14:paraId="6AE8F8E8" w14:textId="12DA79E1" w:rsidR="00EF30BC" w:rsidRPr="00BE20F0" w:rsidRDefault="00BE4E02" w:rsidP="001A3E81">
      <w:pPr>
        <w:spacing w:before="240" w:after="120"/>
        <w:ind w:left="426" w:hanging="426"/>
        <w:jc w:val="both"/>
      </w:pPr>
      <w:r w:rsidRPr="000B2A49">
        <w:t>7.1</w:t>
      </w:r>
      <w:r w:rsidRPr="000B2A49">
        <w:tab/>
      </w:r>
      <w:r w:rsidR="00B14B9F" w:rsidRPr="000B2A49">
        <w:t xml:space="preserve">V případě prodlení Zhotovitele s plněním Díla realizovaného na základě dílčích objednávek je </w:t>
      </w:r>
      <w:r w:rsidR="00B14B9F" w:rsidRPr="00BE20F0">
        <w:t xml:space="preserve">Objednatel oprávněn požadovat na Zhotoviteli zaplacení smluvní pokuty ve </w:t>
      </w:r>
      <w:r w:rsidR="00F363E9" w:rsidRPr="00BE20F0">
        <w:t>výši 0,05</w:t>
      </w:r>
      <w:r w:rsidR="00B14B9F" w:rsidRPr="00BE20F0">
        <w:t xml:space="preserve"> % z ceny Díla bez DPH dle konkrétní objednávky za každý i započatý den prodlení, čímž není dotčen nárok Objednatele na náhradu vzniklé újmy. </w:t>
      </w:r>
    </w:p>
    <w:p w14:paraId="088EEA13" w14:textId="4C4B849D" w:rsidR="009F7A3F" w:rsidRPr="00BE20F0" w:rsidRDefault="00441131" w:rsidP="001A3E81">
      <w:pPr>
        <w:spacing w:before="240" w:after="120"/>
        <w:ind w:left="426" w:hanging="426"/>
        <w:jc w:val="both"/>
      </w:pPr>
      <w:r w:rsidRPr="00BE20F0">
        <w:t>7.2</w:t>
      </w:r>
      <w:r w:rsidRPr="00BE20F0">
        <w:tab/>
      </w:r>
      <w:r w:rsidR="009F7A3F" w:rsidRPr="00BE20F0">
        <w:t xml:space="preserve">Pro případ prodlení </w:t>
      </w:r>
      <w:r w:rsidR="006265F4" w:rsidRPr="00BE20F0">
        <w:t>Z</w:t>
      </w:r>
      <w:r w:rsidR="009F7A3F" w:rsidRPr="00BE20F0">
        <w:t xml:space="preserve">hotovitele se splněním povinnosti odstranit reklamovanou vadu v termínu dle smlouvy, je </w:t>
      </w:r>
      <w:r w:rsidR="006265F4" w:rsidRPr="00BE20F0">
        <w:t>Z</w:t>
      </w:r>
      <w:r w:rsidR="009F7A3F" w:rsidRPr="00BE20F0">
        <w:t xml:space="preserve">hotovitel povinen uhradit smluvní pokutu, kterou strany </w:t>
      </w:r>
      <w:r w:rsidR="00EF30BC" w:rsidRPr="00BE20F0">
        <w:t>S</w:t>
      </w:r>
      <w:r w:rsidR="009F7A3F" w:rsidRPr="00BE20F0">
        <w:t xml:space="preserve">mlouvy sjednaly ve výši </w:t>
      </w:r>
      <w:r w:rsidR="006265F4" w:rsidRPr="00BE20F0">
        <w:t>2</w:t>
      </w:r>
      <w:r w:rsidR="009F7A3F" w:rsidRPr="00BE20F0">
        <w:t>.000,-Kč za každý i započatý d</w:t>
      </w:r>
      <w:r w:rsidR="00EF30BC" w:rsidRPr="00BE20F0">
        <w:t xml:space="preserve">en prodlení a případ prodlení – </w:t>
      </w:r>
      <w:r w:rsidR="009F7A3F" w:rsidRPr="00BE20F0">
        <w:t>u každé vady zvlášť.</w:t>
      </w:r>
    </w:p>
    <w:p w14:paraId="71E415CA" w14:textId="32D5864D" w:rsidR="00FE3876" w:rsidRPr="000B2A49" w:rsidRDefault="00BE4E02" w:rsidP="0063510E">
      <w:pPr>
        <w:spacing w:before="240" w:after="120"/>
        <w:ind w:left="426" w:hanging="426"/>
        <w:jc w:val="both"/>
      </w:pPr>
      <w:r w:rsidRPr="00BE20F0">
        <w:t>7.</w:t>
      </w:r>
      <w:r w:rsidR="00F363E9" w:rsidRPr="00BE20F0">
        <w:t>3</w:t>
      </w:r>
      <w:r w:rsidRPr="00BE20F0">
        <w:tab/>
      </w:r>
      <w:r w:rsidR="009F7A3F" w:rsidRPr="00BE20F0">
        <w:t xml:space="preserve">Smluvní pokuta je </w:t>
      </w:r>
      <w:r w:rsidR="00FE3876" w:rsidRPr="00BE20F0">
        <w:t xml:space="preserve">vždy </w:t>
      </w:r>
      <w:r w:rsidR="009F7A3F" w:rsidRPr="00BE20F0">
        <w:t>splatná do 30 kalendářních</w:t>
      </w:r>
      <w:r w:rsidR="009F7A3F" w:rsidRPr="000B2A49">
        <w:t xml:space="preserve"> dní od data, kdy byla povinné straně doručena písemná výzva k jejímu zaplacení ze strany oprávněné strany, a to na účet oprávněné strany uvedený v záhlaví této smlouvy.</w:t>
      </w:r>
    </w:p>
    <w:p w14:paraId="5624CFE1" w14:textId="35754973" w:rsidR="00827F2A" w:rsidRPr="000B2A49" w:rsidRDefault="00827F2A">
      <w:pPr>
        <w:spacing w:before="240" w:after="120"/>
        <w:ind w:left="426" w:hanging="426"/>
        <w:jc w:val="both"/>
      </w:pPr>
      <w:r w:rsidRPr="000B2A49">
        <w:t>7.</w:t>
      </w:r>
      <w:r w:rsidR="00F363E9">
        <w:t>4</w:t>
      </w:r>
      <w:r w:rsidRPr="000B2A49">
        <w:tab/>
        <w:t xml:space="preserve">V případě prodlení Objednatele s úhradou faktury je Zhotovitel oprávněn uplatnit vůči Objednateli úrok z prodlení ve výši 0,05 % z dlužné částky za každý i jen započatý den prodlení s úhradou faktury. </w:t>
      </w:r>
    </w:p>
    <w:p w14:paraId="64C7A11A" w14:textId="73D2D666" w:rsidR="001D24EF" w:rsidRDefault="00827F2A" w:rsidP="001A3E81">
      <w:pPr>
        <w:spacing w:before="240" w:after="120"/>
        <w:ind w:left="426" w:hanging="426"/>
        <w:jc w:val="both"/>
      </w:pPr>
      <w:r w:rsidRPr="000B2A49">
        <w:t>7.</w:t>
      </w:r>
      <w:r w:rsidR="00F363E9">
        <w:t>5</w:t>
      </w:r>
      <w:r w:rsidRPr="000B2A49">
        <w:tab/>
        <w:t xml:space="preserve">Objednatel je oprávněn započíst jakoukoli smluvní pokutu, kterou je povinen uhradit Zhotovitel, proti fakturované ceně Díla.  </w:t>
      </w:r>
    </w:p>
    <w:p w14:paraId="5D47E159" w14:textId="01102E2A" w:rsidR="009F7A3F" w:rsidRDefault="009F7A3F" w:rsidP="001A3E81">
      <w:pPr>
        <w:spacing w:before="240" w:after="120"/>
        <w:ind w:left="426" w:hanging="426"/>
        <w:jc w:val="both"/>
      </w:pPr>
      <w:r w:rsidRPr="000B2A49">
        <w:t xml:space="preserve"> </w:t>
      </w:r>
    </w:p>
    <w:p w14:paraId="0759FF18" w14:textId="77777777" w:rsidR="00A36243" w:rsidRPr="000B2A49" w:rsidRDefault="00BB06A6" w:rsidP="00BB06A6">
      <w:pPr>
        <w:jc w:val="center"/>
        <w:rPr>
          <w:b/>
        </w:rPr>
      </w:pPr>
      <w:r>
        <w:rPr>
          <w:b/>
        </w:rPr>
        <w:t>IX</w:t>
      </w:r>
      <w:r w:rsidR="00A36243" w:rsidRPr="000B2A49">
        <w:rPr>
          <w:b/>
        </w:rPr>
        <w:t>.</w:t>
      </w:r>
    </w:p>
    <w:p w14:paraId="229C005B" w14:textId="77777777" w:rsidR="00A36243" w:rsidRPr="000B2A49" w:rsidRDefault="00A36243" w:rsidP="00BB06A6">
      <w:pPr>
        <w:spacing w:after="120"/>
        <w:jc w:val="center"/>
        <w:outlineLvl w:val="0"/>
        <w:rPr>
          <w:b/>
        </w:rPr>
      </w:pPr>
      <w:r w:rsidRPr="000B2A49">
        <w:rPr>
          <w:b/>
        </w:rPr>
        <w:t>Odstoupení od smlouvy</w:t>
      </w:r>
    </w:p>
    <w:p w14:paraId="55C66538" w14:textId="77777777" w:rsidR="009433ED" w:rsidRPr="00D20981" w:rsidRDefault="009433ED" w:rsidP="009433ED">
      <w:pPr>
        <w:spacing w:after="120"/>
        <w:ind w:left="426" w:hanging="426"/>
        <w:jc w:val="both"/>
      </w:pPr>
      <w:r w:rsidRPr="00D20981">
        <w:t>8.1</w:t>
      </w:r>
      <w:r w:rsidRPr="00D20981">
        <w:tab/>
        <w:t>Odstoupit od této Smlouvy lze pouze z důvodů stanovených v této Smlouvě nebo v občanském zákoníku.</w:t>
      </w:r>
    </w:p>
    <w:p w14:paraId="3725FE18" w14:textId="77777777" w:rsidR="009433ED" w:rsidRPr="00D20981" w:rsidRDefault="009433ED" w:rsidP="009433ED">
      <w:pPr>
        <w:spacing w:after="120"/>
        <w:ind w:left="426" w:hanging="426"/>
        <w:jc w:val="both"/>
      </w:pPr>
      <w:r w:rsidRPr="00D20981">
        <w:t>8.2</w:t>
      </w:r>
      <w:r w:rsidRPr="00D20981">
        <w:tab/>
        <w:t>Od této Smlouvy může smluvní strana dotčená porušením povinnosti jednostranně odstoupit pro podstatné porušení této Smlouvy, přičemž za podstatné porušení této Smlouvy se zejména považuje:</w:t>
      </w:r>
    </w:p>
    <w:p w14:paraId="4791B603" w14:textId="251E8722" w:rsidR="009433ED" w:rsidRPr="008B2C12" w:rsidRDefault="009433ED" w:rsidP="009433ED">
      <w:pPr>
        <w:numPr>
          <w:ilvl w:val="1"/>
          <w:numId w:val="2"/>
        </w:numPr>
        <w:tabs>
          <w:tab w:val="clear" w:pos="928"/>
        </w:tabs>
        <w:ind w:left="1134" w:hanging="425"/>
        <w:jc w:val="both"/>
        <w:rPr>
          <w:b/>
        </w:rPr>
      </w:pPr>
      <w:r w:rsidRPr="00D20981">
        <w:t xml:space="preserve">na straně Zhotovitele, jestliže </w:t>
      </w:r>
      <w:r w:rsidRPr="008B2C12">
        <w:t xml:space="preserve">bude </w:t>
      </w:r>
      <w:r w:rsidRPr="003662C7">
        <w:t>Zhotovitel s postupem prací o více než sedm (7)</w:t>
      </w:r>
      <w:r w:rsidR="00451FBD">
        <w:t xml:space="preserve"> pracovních</w:t>
      </w:r>
      <w:r w:rsidRPr="003662C7">
        <w:t xml:space="preserve"> dní v prodlení, dále pro případ opakovaného nekvalitního provedení prací Zhotovitelem, </w:t>
      </w:r>
    </w:p>
    <w:p w14:paraId="3C005C05" w14:textId="77777777" w:rsidR="009433ED" w:rsidRPr="00D20981" w:rsidRDefault="009433ED" w:rsidP="009433ED">
      <w:pPr>
        <w:ind w:left="1134"/>
        <w:jc w:val="both"/>
        <w:rPr>
          <w:b/>
        </w:rPr>
      </w:pPr>
    </w:p>
    <w:p w14:paraId="74D6F7DE" w14:textId="77777777" w:rsidR="009433ED" w:rsidRPr="00D20981" w:rsidRDefault="009433ED" w:rsidP="009433ED">
      <w:pPr>
        <w:numPr>
          <w:ilvl w:val="1"/>
          <w:numId w:val="2"/>
        </w:numPr>
        <w:tabs>
          <w:tab w:val="clear" w:pos="928"/>
        </w:tabs>
        <w:ind w:left="1134" w:hanging="425"/>
        <w:jc w:val="both"/>
        <w:rPr>
          <w:b/>
        </w:rPr>
      </w:pPr>
      <w:r w:rsidRPr="00D20981">
        <w:t xml:space="preserve">na straně Zhotovitele, jestliže Dílo nebude </w:t>
      </w:r>
      <w:r w:rsidR="00EE40CB">
        <w:t xml:space="preserve">opakovaně </w:t>
      </w:r>
      <w:r w:rsidRPr="00D20981">
        <w:t>provedeno Zhotovitelem v souladu s touto Smlouvu a nebude mít vlastnosti deklarované v této Smlouvě;</w:t>
      </w:r>
    </w:p>
    <w:p w14:paraId="75EFE77F" w14:textId="77777777" w:rsidR="009433ED" w:rsidRPr="00D20981" w:rsidRDefault="009433ED" w:rsidP="009433ED">
      <w:pPr>
        <w:ind w:left="1134"/>
        <w:jc w:val="both"/>
        <w:rPr>
          <w:b/>
        </w:rPr>
      </w:pPr>
    </w:p>
    <w:p w14:paraId="0F90EA0D" w14:textId="77777777" w:rsidR="009433ED" w:rsidRPr="00D20981" w:rsidRDefault="009433ED" w:rsidP="009433ED">
      <w:pPr>
        <w:numPr>
          <w:ilvl w:val="1"/>
          <w:numId w:val="2"/>
        </w:numPr>
        <w:tabs>
          <w:tab w:val="clear" w:pos="928"/>
        </w:tabs>
        <w:ind w:left="1134" w:hanging="425"/>
        <w:jc w:val="both"/>
      </w:pPr>
      <w:r w:rsidRPr="00D20981">
        <w:t>na straně Zhotovitele, jestliže Zhotovitel neodstraní vady ve lhůtě stanovené Smlouvou od písemného nahlášení vady Objednatelem nebo v případě opakující se závady;</w:t>
      </w:r>
    </w:p>
    <w:p w14:paraId="456FB263" w14:textId="77777777" w:rsidR="009433ED" w:rsidRPr="00D20981" w:rsidRDefault="009433ED" w:rsidP="009433ED">
      <w:pPr>
        <w:ind w:left="1134"/>
        <w:jc w:val="both"/>
      </w:pPr>
    </w:p>
    <w:p w14:paraId="691B6C9C" w14:textId="7E67142F" w:rsidR="009433ED" w:rsidRPr="00D20981" w:rsidRDefault="009433ED" w:rsidP="009433ED">
      <w:pPr>
        <w:numPr>
          <w:ilvl w:val="1"/>
          <w:numId w:val="2"/>
        </w:numPr>
        <w:tabs>
          <w:tab w:val="clear" w:pos="928"/>
        </w:tabs>
        <w:ind w:left="1134" w:hanging="425"/>
        <w:jc w:val="both"/>
      </w:pPr>
      <w:r w:rsidRPr="00D20981">
        <w:t xml:space="preserve">na straně Zhotovitele, jestliže ve své nabídce v rámci </w:t>
      </w:r>
      <w:r w:rsidR="004023AB">
        <w:t>poptávkového řízení</w:t>
      </w:r>
      <w:r w:rsidRPr="00D20981">
        <w:t>, která předcházela uzavření této Smlouvy, uvedl informace nebo předložil doklady, které neodpovídají skutečnosti a měly nebo mohly mít vliv na výsledek zadávacího řízení.</w:t>
      </w:r>
    </w:p>
    <w:p w14:paraId="3356F82C" w14:textId="623E3634" w:rsidR="00EF30BC" w:rsidRDefault="009433ED" w:rsidP="001A3E81">
      <w:pPr>
        <w:tabs>
          <w:tab w:val="left" w:pos="-3840"/>
          <w:tab w:val="left" w:pos="1701"/>
        </w:tabs>
        <w:spacing w:before="240" w:after="120"/>
        <w:ind w:left="426" w:hanging="426"/>
        <w:jc w:val="both"/>
      </w:pPr>
      <w:r w:rsidRPr="00D20981">
        <w:t>8.3</w:t>
      </w:r>
      <w:r w:rsidRPr="00D20981">
        <w:tab/>
        <w:t>Skončením účinnosti 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6C93969F" w14:textId="77777777" w:rsidR="001D24EF" w:rsidRDefault="001D24EF" w:rsidP="00394E4E">
      <w:pPr>
        <w:jc w:val="center"/>
        <w:rPr>
          <w:b/>
        </w:rPr>
      </w:pPr>
    </w:p>
    <w:p w14:paraId="613DAB7E" w14:textId="53D34F3C" w:rsidR="00A36243" w:rsidRPr="000B2A49" w:rsidRDefault="00BE4E02" w:rsidP="00394E4E">
      <w:pPr>
        <w:jc w:val="center"/>
        <w:rPr>
          <w:b/>
        </w:rPr>
      </w:pPr>
      <w:r w:rsidRPr="000B2A49">
        <w:rPr>
          <w:b/>
        </w:rPr>
        <w:t>X</w:t>
      </w:r>
      <w:r w:rsidR="00A36243" w:rsidRPr="000B2A49">
        <w:rPr>
          <w:b/>
        </w:rPr>
        <w:t>.</w:t>
      </w:r>
    </w:p>
    <w:p w14:paraId="15E8FA3C" w14:textId="77777777" w:rsidR="00A36243" w:rsidRPr="000B2A49" w:rsidRDefault="00A36243" w:rsidP="00394E4E">
      <w:pPr>
        <w:autoSpaceDE w:val="0"/>
        <w:autoSpaceDN w:val="0"/>
        <w:adjustRightInd w:val="0"/>
        <w:spacing w:after="120"/>
        <w:jc w:val="center"/>
        <w:rPr>
          <w:b/>
          <w:bCs/>
        </w:rPr>
      </w:pPr>
      <w:r w:rsidRPr="000B2A49">
        <w:rPr>
          <w:b/>
          <w:bCs/>
        </w:rPr>
        <w:t>Společná a závěrečná ustanovení</w:t>
      </w:r>
    </w:p>
    <w:p w14:paraId="1378AFF9" w14:textId="77777777" w:rsidR="00D644A2" w:rsidRDefault="00BE4E02" w:rsidP="00D644A2">
      <w:pPr>
        <w:spacing w:before="240" w:after="120"/>
        <w:ind w:left="426" w:hanging="426"/>
        <w:jc w:val="both"/>
      </w:pPr>
      <w:r w:rsidRPr="000B2A49">
        <w:t>9</w:t>
      </w:r>
      <w:r w:rsidR="00A36243" w:rsidRPr="000B2A49">
        <w:t>.1</w:t>
      </w:r>
      <w:r w:rsidR="00A36243" w:rsidRPr="000B2A49">
        <w:tab/>
      </w:r>
      <w:r w:rsidR="004023AB">
        <w:t>Platnost této Smlouvy nastává okamžikem jejího podpisu smluvními stranami a účinnosti dnem zveřejnění v registru smluv.</w:t>
      </w:r>
    </w:p>
    <w:p w14:paraId="08CB0F4D" w14:textId="6AFDE131" w:rsidR="004023AB" w:rsidRDefault="001D24EF" w:rsidP="00D644A2">
      <w:pPr>
        <w:spacing w:before="240" w:after="120"/>
        <w:ind w:left="426" w:hanging="426"/>
        <w:jc w:val="both"/>
      </w:pPr>
      <w:r>
        <w:t>9.</w:t>
      </w:r>
      <w:r w:rsidR="00D644A2">
        <w:t xml:space="preserve">2 Doba trvání této smlouvy se sjednává </w:t>
      </w:r>
      <w:r w:rsidR="00D644A2" w:rsidRPr="00F363E9">
        <w:rPr>
          <w:b/>
        </w:rPr>
        <w:t>na dobu určitou do 31. 12. 2026</w:t>
      </w:r>
      <w:r w:rsidR="00D644A2">
        <w:t>. Maximální celkový finanční objem díla, které lze na základě této Rámcové smlouvy o dílo objednat nepřesáhne částku 3 000 000,- Kč bez DPH.</w:t>
      </w:r>
    </w:p>
    <w:p w14:paraId="08C95F98" w14:textId="0B9C89EC" w:rsidR="00D644A2" w:rsidRPr="00AE3861" w:rsidRDefault="00D644A2" w:rsidP="00D644A2">
      <w:pPr>
        <w:spacing w:after="120"/>
        <w:jc w:val="both"/>
      </w:pPr>
      <w:r>
        <w:rPr>
          <w:rFonts w:eastAsia="Times New Roman"/>
          <w:color w:val="000000"/>
        </w:rPr>
        <w:t xml:space="preserve">9.3 </w:t>
      </w:r>
      <w:r w:rsidRPr="00AE3861">
        <w:t xml:space="preserve">Smlouva je </w:t>
      </w:r>
      <w:r>
        <w:t>uzavírána elektronicky.</w:t>
      </w:r>
    </w:p>
    <w:p w14:paraId="306509FC" w14:textId="3F438786" w:rsidR="00D644A2" w:rsidRDefault="00D644A2" w:rsidP="00D644A2">
      <w:pPr>
        <w:spacing w:after="120"/>
        <w:ind w:left="426" w:hanging="426"/>
        <w:jc w:val="both"/>
      </w:pPr>
      <w:r>
        <w:t xml:space="preserve">9.4 </w:t>
      </w:r>
      <w:r w:rsidRPr="00AE3861">
        <w:t>Rámcovou kupní smlouvu bude možno měnit pouze písemnou formou (číslovanými dodatky).</w:t>
      </w:r>
    </w:p>
    <w:p w14:paraId="2F3CD221" w14:textId="128E8FE2" w:rsidR="00D644A2" w:rsidRDefault="00D644A2" w:rsidP="00D644A2">
      <w:pPr>
        <w:spacing w:after="120"/>
        <w:ind w:left="426" w:hanging="426"/>
        <w:jc w:val="both"/>
      </w:pPr>
      <w:r>
        <w:t>9.5 Prodávající</w:t>
      </w:r>
      <w:r w:rsidRPr="00A01560">
        <w:t xml:space="preserve"> bere na vědomí, že jeho nabídka v zadávacím řízení uvedeném v čl. I této Smlouvy nepodléhá obchodnímu tajemství a podléhá zákonu č. 106/1999 Sb., o svobodném přístupu k informacím, ve znění pozdějších předpisů. </w:t>
      </w:r>
      <w:r>
        <w:t>Prodávající</w:t>
      </w:r>
      <w:r w:rsidRPr="00A01560">
        <w:t xml:space="preserve"> dále bere na vědomí a souhlasí s tím, že tato Smlouva, jakož i objednávky dle této Smlouvy podléhají povinnosti zveřejnění v registru smluv vedeném Ministerstvem vnitra ČR dle zákona č. 340/2015 Sb., o zvláštních podmínkách účinnosti některých smluv, uveřejňování těchto smluv (zákon o registru smluv), ve znění pozdějších předpisů, a bude včetně všech jejích příloh uveřejněna v souladu s tímto zákonem v registru smluv.</w:t>
      </w:r>
    </w:p>
    <w:p w14:paraId="4B55FDB3" w14:textId="49EDA3AC" w:rsidR="00D644A2" w:rsidRDefault="00877063" w:rsidP="00D644A2">
      <w:pPr>
        <w:spacing w:after="120"/>
        <w:ind w:left="426" w:hanging="426"/>
        <w:jc w:val="both"/>
      </w:pPr>
      <w:r>
        <w:t>9.6 Součástí</w:t>
      </w:r>
      <w:r w:rsidR="00D644A2" w:rsidRPr="00A01560">
        <w:t xml:space="preserve"> této Smlouvy jsou Všeobecné obchodní podmínky PMDP</w:t>
      </w:r>
      <w:r w:rsidR="00D644A2">
        <w:t>, a.s., které tvoří Přílohu č. 1 této Smlouvy.</w:t>
      </w:r>
      <w:r w:rsidR="00D644A2" w:rsidRPr="00A01560">
        <w:t xml:space="preserve"> V případě kolize ustanovení této Smlouvy a Všeobecných obchodních podmínek, má přednost tato Smlouva.   </w:t>
      </w:r>
    </w:p>
    <w:p w14:paraId="3CF2A155" w14:textId="3F53C0E3" w:rsidR="00D644A2" w:rsidRPr="00A01560" w:rsidRDefault="00877063" w:rsidP="00D644A2">
      <w:pPr>
        <w:spacing w:after="120"/>
        <w:ind w:left="426" w:hanging="426"/>
        <w:jc w:val="both"/>
      </w:pPr>
      <w:r>
        <w:t>9.7 Smluvní</w:t>
      </w:r>
      <w:r w:rsidR="00D644A2" w:rsidRPr="00A01560">
        <w:t xml:space="preserve">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43240389" w14:textId="4B35E1E5" w:rsidR="00D644A2" w:rsidRDefault="00D644A2" w:rsidP="00D644A2">
      <w:pPr>
        <w:spacing w:after="120"/>
        <w:jc w:val="both"/>
      </w:pPr>
      <w:r>
        <w:t xml:space="preserve">9.8 </w:t>
      </w:r>
      <w:r w:rsidRPr="00AE3861">
        <w:t xml:space="preserve">Přílohou a nedílnou součástí </w:t>
      </w:r>
      <w:r w:rsidR="00A82FDD">
        <w:t>Rámcové smlouvy o dílo</w:t>
      </w:r>
      <w:r w:rsidRPr="00AE3861">
        <w:t xml:space="preserve"> jsou:</w:t>
      </w:r>
    </w:p>
    <w:p w14:paraId="0E3993C0" w14:textId="65A0615F" w:rsidR="0095698F" w:rsidRDefault="007827CD" w:rsidP="00394E4E">
      <w:pPr>
        <w:pStyle w:val="Odstavecseseznamem"/>
        <w:ind w:left="426" w:hanging="426"/>
        <w:jc w:val="both"/>
      </w:pPr>
      <w:r>
        <w:rPr>
          <w:b/>
        </w:rPr>
        <w:t>P</w:t>
      </w:r>
      <w:r w:rsidR="00E54BD2" w:rsidRPr="000B2A49">
        <w:rPr>
          <w:b/>
        </w:rPr>
        <w:t xml:space="preserve">říloha č. </w:t>
      </w:r>
      <w:r w:rsidR="00D644A2">
        <w:rPr>
          <w:b/>
        </w:rPr>
        <w:t>1</w:t>
      </w:r>
      <w:r w:rsidR="0021151D" w:rsidRPr="000B2A49">
        <w:rPr>
          <w:b/>
        </w:rPr>
        <w:t xml:space="preserve"> </w:t>
      </w:r>
      <w:r w:rsidR="00E54BD2" w:rsidRPr="000B2A49">
        <w:t>– Všeobecné obchodní podmínky PMDP</w:t>
      </w:r>
      <w:r w:rsidR="000C50C3">
        <w:t>, a.s.</w:t>
      </w:r>
    </w:p>
    <w:p w14:paraId="54C473F2" w14:textId="77777777" w:rsidR="00F363E9" w:rsidRDefault="00F363E9" w:rsidP="00394E4E">
      <w:pPr>
        <w:pStyle w:val="Odstavecseseznamem"/>
        <w:ind w:left="426" w:hanging="426"/>
        <w:jc w:val="both"/>
      </w:pPr>
    </w:p>
    <w:p w14:paraId="5E6F495E" w14:textId="77777777" w:rsidR="00877063" w:rsidRDefault="00877063" w:rsidP="00A82FDD"/>
    <w:p w14:paraId="671D0A61" w14:textId="257A4329" w:rsidR="00A82FDD" w:rsidRDefault="00A82FDD" w:rsidP="00A82FDD">
      <w:r w:rsidRPr="00AE3861">
        <w:t>V</w:t>
      </w:r>
      <w:r>
        <w:t>……</w:t>
      </w:r>
      <w:r w:rsidRPr="00AE3861">
        <w:t xml:space="preserve"> dne</w:t>
      </w:r>
      <w:r>
        <w:t xml:space="preserve"> dle data elektronického podpisu</w:t>
      </w:r>
      <w:r>
        <w:tab/>
        <w:t xml:space="preserve">         </w:t>
      </w:r>
      <w:r w:rsidRPr="00AE3861">
        <w:t>V Plzni dne</w:t>
      </w:r>
      <w:r>
        <w:t xml:space="preserve"> dle data elektronického podpisu</w:t>
      </w:r>
    </w:p>
    <w:p w14:paraId="6024132A" w14:textId="77777777" w:rsidR="00A82FDD" w:rsidRDefault="00A82FDD" w:rsidP="00A82FDD"/>
    <w:p w14:paraId="137E1106" w14:textId="77777777" w:rsidR="00A82FDD" w:rsidRPr="00C04FCC" w:rsidRDefault="00A82FDD" w:rsidP="00A82FDD"/>
    <w:tbl>
      <w:tblPr>
        <w:tblW w:w="9212" w:type="dxa"/>
        <w:tblLayout w:type="fixed"/>
        <w:tblCellMar>
          <w:left w:w="70" w:type="dxa"/>
          <w:right w:w="70" w:type="dxa"/>
        </w:tblCellMar>
        <w:tblLook w:val="0000" w:firstRow="0" w:lastRow="0" w:firstColumn="0" w:lastColumn="0" w:noHBand="0" w:noVBand="0"/>
      </w:tblPr>
      <w:tblGrid>
        <w:gridCol w:w="4606"/>
        <w:gridCol w:w="4606"/>
      </w:tblGrid>
      <w:tr w:rsidR="00A82FDD" w:rsidRPr="00C04FCC" w14:paraId="1CFF286C" w14:textId="77777777" w:rsidTr="00DD49E0">
        <w:trPr>
          <w:trHeight w:val="417"/>
        </w:trPr>
        <w:tc>
          <w:tcPr>
            <w:tcW w:w="4606" w:type="dxa"/>
          </w:tcPr>
          <w:p w14:paraId="665FDB1C" w14:textId="77777777" w:rsidR="00A82FDD" w:rsidRPr="00C04FCC" w:rsidRDefault="00A82FDD" w:rsidP="00DD49E0">
            <w:pPr>
              <w:snapToGrid w:val="0"/>
              <w:jc w:val="center"/>
            </w:pPr>
            <w:r w:rsidRPr="008E1B11">
              <w:rPr>
                <w:b/>
                <w:i/>
                <w:color w:val="943634" w:themeColor="accent2" w:themeShade="BF"/>
                <w:sz w:val="22"/>
                <w:szCs w:val="22"/>
              </w:rPr>
              <w:t>(doplní dodavatel)</w:t>
            </w:r>
          </w:p>
          <w:p w14:paraId="0665A967" w14:textId="77777777" w:rsidR="00A82FDD" w:rsidRPr="00C04FCC" w:rsidRDefault="00A82FDD" w:rsidP="00DD49E0">
            <w:pPr>
              <w:snapToGrid w:val="0"/>
              <w:jc w:val="center"/>
              <w:rPr>
                <w:b/>
              </w:rPr>
            </w:pPr>
          </w:p>
          <w:p w14:paraId="4A18E43D" w14:textId="77777777" w:rsidR="00A82FDD" w:rsidRDefault="00A82FDD" w:rsidP="00DD49E0">
            <w:pPr>
              <w:snapToGrid w:val="0"/>
              <w:jc w:val="center"/>
              <w:rPr>
                <w:b/>
              </w:rPr>
            </w:pPr>
          </w:p>
          <w:p w14:paraId="37F8C197" w14:textId="77777777" w:rsidR="00A82FDD" w:rsidRPr="00C04FCC" w:rsidRDefault="00A82FDD" w:rsidP="00DD49E0">
            <w:pPr>
              <w:snapToGrid w:val="0"/>
              <w:rPr>
                <w:b/>
              </w:rPr>
            </w:pPr>
            <w:r w:rsidRPr="00C04FCC">
              <w:rPr>
                <w:b/>
              </w:rPr>
              <w:t>..........................................................................</w:t>
            </w:r>
          </w:p>
        </w:tc>
        <w:tc>
          <w:tcPr>
            <w:tcW w:w="4606" w:type="dxa"/>
          </w:tcPr>
          <w:p w14:paraId="5D2797FE" w14:textId="77777777" w:rsidR="00A82FDD" w:rsidRPr="00C04FCC" w:rsidRDefault="00A82FDD" w:rsidP="00DD49E0">
            <w:pPr>
              <w:snapToGrid w:val="0"/>
              <w:jc w:val="center"/>
              <w:rPr>
                <w:b/>
              </w:rPr>
            </w:pPr>
            <w:r w:rsidRPr="00C04FCC">
              <w:rPr>
                <w:b/>
              </w:rPr>
              <w:t>Plzeňské městské dopravní podniky, a.s.</w:t>
            </w:r>
          </w:p>
          <w:p w14:paraId="52FED8D1" w14:textId="77777777" w:rsidR="00A82FDD" w:rsidRPr="00C04FCC" w:rsidRDefault="00A82FDD" w:rsidP="00DD49E0">
            <w:pPr>
              <w:snapToGrid w:val="0"/>
              <w:jc w:val="center"/>
              <w:rPr>
                <w:i/>
                <w:color w:val="800000"/>
              </w:rPr>
            </w:pPr>
          </w:p>
          <w:p w14:paraId="035D82E4" w14:textId="77777777" w:rsidR="00A82FDD" w:rsidRPr="00C04FCC" w:rsidRDefault="00A82FDD" w:rsidP="00DD49E0">
            <w:pPr>
              <w:snapToGrid w:val="0"/>
              <w:jc w:val="center"/>
              <w:rPr>
                <w:i/>
                <w:color w:val="800000"/>
              </w:rPr>
            </w:pPr>
          </w:p>
          <w:p w14:paraId="3573227F" w14:textId="77777777" w:rsidR="00A82FDD" w:rsidRPr="00C04FCC" w:rsidRDefault="00A82FDD" w:rsidP="00DD49E0">
            <w:pPr>
              <w:snapToGrid w:val="0"/>
              <w:jc w:val="center"/>
              <w:rPr>
                <w:b/>
              </w:rPr>
            </w:pPr>
            <w:r w:rsidRPr="00C04FCC">
              <w:rPr>
                <w:b/>
              </w:rPr>
              <w:t>................................................................</w:t>
            </w:r>
          </w:p>
        </w:tc>
      </w:tr>
      <w:tr w:rsidR="00A82FDD" w:rsidRPr="00C04FCC" w14:paraId="1844F290" w14:textId="77777777" w:rsidTr="00DD49E0">
        <w:tc>
          <w:tcPr>
            <w:tcW w:w="4606" w:type="dxa"/>
          </w:tcPr>
          <w:p w14:paraId="03BE7940" w14:textId="5B3CCFEC" w:rsidR="00A82FDD" w:rsidRPr="00A01560" w:rsidRDefault="00A82FDD" w:rsidP="00DD49E0">
            <w:pPr>
              <w:snapToGrid w:val="0"/>
              <w:jc w:val="center"/>
              <w:rPr>
                <w:b/>
              </w:rPr>
            </w:pPr>
            <w:r>
              <w:rPr>
                <w:b/>
              </w:rPr>
              <w:t>Zhotovitel</w:t>
            </w:r>
          </w:p>
        </w:tc>
        <w:tc>
          <w:tcPr>
            <w:tcW w:w="4606" w:type="dxa"/>
          </w:tcPr>
          <w:p w14:paraId="3D3E40B3" w14:textId="39BD2F05" w:rsidR="00A82FDD" w:rsidRPr="00A82FDD" w:rsidRDefault="00A82FDD" w:rsidP="00DD49E0">
            <w:pPr>
              <w:snapToGrid w:val="0"/>
              <w:jc w:val="center"/>
              <w:rPr>
                <w:b/>
              </w:rPr>
            </w:pPr>
            <w:r w:rsidRPr="00A82FDD">
              <w:rPr>
                <w:b/>
              </w:rPr>
              <w:t>Objednatel</w:t>
            </w:r>
          </w:p>
        </w:tc>
      </w:tr>
      <w:tr w:rsidR="00A82FDD" w:rsidRPr="00C04FCC" w14:paraId="4E5E236B" w14:textId="77777777" w:rsidTr="00DD49E0">
        <w:tc>
          <w:tcPr>
            <w:tcW w:w="4606" w:type="dxa"/>
          </w:tcPr>
          <w:p w14:paraId="281A487E" w14:textId="77777777" w:rsidR="00A82FDD" w:rsidRPr="00C04FCC" w:rsidRDefault="00A82FDD" w:rsidP="00DD49E0">
            <w:pPr>
              <w:snapToGrid w:val="0"/>
              <w:jc w:val="center"/>
            </w:pPr>
            <w:r w:rsidRPr="008E1B11">
              <w:rPr>
                <w:b/>
                <w:i/>
                <w:color w:val="943634" w:themeColor="accent2" w:themeShade="BF"/>
                <w:sz w:val="22"/>
                <w:szCs w:val="22"/>
              </w:rPr>
              <w:t>(doplní dodavatel)</w:t>
            </w:r>
          </w:p>
          <w:p w14:paraId="135BDCDF" w14:textId="77777777" w:rsidR="00A82FDD" w:rsidRPr="00C04FCC" w:rsidRDefault="00A82FDD" w:rsidP="00DD49E0">
            <w:pPr>
              <w:snapToGrid w:val="0"/>
              <w:jc w:val="center"/>
            </w:pPr>
          </w:p>
        </w:tc>
        <w:tc>
          <w:tcPr>
            <w:tcW w:w="4606" w:type="dxa"/>
          </w:tcPr>
          <w:p w14:paraId="46351B59" w14:textId="6F66EB32" w:rsidR="00A82FDD" w:rsidRDefault="00F363E9" w:rsidP="00DD49E0">
            <w:pPr>
              <w:snapToGrid w:val="0"/>
              <w:jc w:val="center"/>
            </w:pPr>
            <w:r>
              <w:t>Ing. Jiří Ptáček</w:t>
            </w:r>
            <w:r w:rsidR="00A82FDD">
              <w:t>, MBA</w:t>
            </w:r>
          </w:p>
          <w:p w14:paraId="7E66F1FB" w14:textId="5EB5655F" w:rsidR="00A82FDD" w:rsidRPr="00C04FCC" w:rsidRDefault="00F363E9" w:rsidP="00DD49E0">
            <w:pPr>
              <w:snapToGrid w:val="0"/>
              <w:jc w:val="center"/>
            </w:pPr>
            <w:r>
              <w:t>generální</w:t>
            </w:r>
            <w:r w:rsidR="00A82FDD">
              <w:t xml:space="preserve"> ředitel</w:t>
            </w:r>
          </w:p>
        </w:tc>
      </w:tr>
      <w:tr w:rsidR="00F363E9" w:rsidRPr="00C04FCC" w14:paraId="7EBBF78F" w14:textId="77777777" w:rsidTr="00DD49E0">
        <w:tc>
          <w:tcPr>
            <w:tcW w:w="4606" w:type="dxa"/>
          </w:tcPr>
          <w:p w14:paraId="5F8CCC42" w14:textId="77777777" w:rsidR="00F363E9" w:rsidRPr="008E1B11" w:rsidRDefault="00F363E9" w:rsidP="00DD49E0">
            <w:pPr>
              <w:snapToGrid w:val="0"/>
              <w:jc w:val="center"/>
              <w:rPr>
                <w:b/>
                <w:i/>
                <w:color w:val="943634" w:themeColor="accent2" w:themeShade="BF"/>
                <w:sz w:val="22"/>
                <w:szCs w:val="22"/>
              </w:rPr>
            </w:pPr>
          </w:p>
        </w:tc>
        <w:tc>
          <w:tcPr>
            <w:tcW w:w="4606" w:type="dxa"/>
          </w:tcPr>
          <w:p w14:paraId="3784DA6A" w14:textId="77777777" w:rsidR="00F363E9" w:rsidRDefault="00F363E9" w:rsidP="00DD49E0">
            <w:pPr>
              <w:snapToGrid w:val="0"/>
              <w:jc w:val="center"/>
            </w:pPr>
          </w:p>
        </w:tc>
      </w:tr>
    </w:tbl>
    <w:p w14:paraId="348C8613" w14:textId="424EBE5E" w:rsidR="00A82FDD" w:rsidRPr="000B2A49" w:rsidRDefault="00A82FDD" w:rsidP="00F363E9">
      <w:pPr>
        <w:spacing w:before="240"/>
      </w:pPr>
      <w:bookmarkStart w:id="114" w:name="_GoBack"/>
      <w:bookmarkEnd w:id="114"/>
    </w:p>
    <w:sectPr w:rsidR="00A82FDD" w:rsidRPr="000B2A49" w:rsidSect="000E1539">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57D4C" w16cex:dateUtc="2025-08-12T06:43:00Z"/>
  <w16cex:commentExtensible w16cex:durableId="2C457DD2" w16cex:dateUtc="2025-08-12T06:46:00Z"/>
  <w16cex:commentExtensible w16cex:durableId="2C457DE3" w16cex:dateUtc="2025-08-12T06:46:00Z"/>
  <w16cex:commentExtensible w16cex:durableId="2C457DF4" w16cex:dateUtc="2025-08-12T06:46:00Z"/>
  <w16cex:commentExtensible w16cex:durableId="2C457E02" w16cex:dateUtc="2025-08-12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F65727" w16cid:durableId="2C457D4C"/>
  <w16cid:commentId w16cid:paraId="4A9A7EBE" w16cid:durableId="2C456F9B"/>
  <w16cid:commentId w16cid:paraId="0B3153AA" w16cid:durableId="2C457DD2"/>
  <w16cid:commentId w16cid:paraId="03519F17" w16cid:durableId="2C457DE3"/>
  <w16cid:commentId w16cid:paraId="14F0B4C3" w16cid:durableId="2C457DF4"/>
  <w16cid:commentId w16cid:paraId="3078A17D" w16cid:durableId="2C457E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17E9B" w14:textId="77777777" w:rsidR="005B0D5D" w:rsidRDefault="005B0D5D" w:rsidP="00A36243">
      <w:r>
        <w:separator/>
      </w:r>
    </w:p>
  </w:endnote>
  <w:endnote w:type="continuationSeparator" w:id="0">
    <w:p w14:paraId="67D72EB1" w14:textId="77777777" w:rsidR="005B0D5D" w:rsidRDefault="005B0D5D" w:rsidP="00A36243">
      <w:r>
        <w:continuationSeparator/>
      </w:r>
    </w:p>
  </w:endnote>
  <w:endnote w:type="continuationNotice" w:id="1">
    <w:p w14:paraId="0CEA16CE" w14:textId="77777777" w:rsidR="005B0D5D" w:rsidRDefault="005B0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4985"/>
      <w:docPartObj>
        <w:docPartGallery w:val="Page Numbers (Bottom of Page)"/>
        <w:docPartUnique/>
      </w:docPartObj>
    </w:sdtPr>
    <w:sdtEndPr/>
    <w:sdtContent>
      <w:p w14:paraId="55756C2D" w14:textId="61836C08" w:rsidR="005B0D5D" w:rsidRDefault="005B0D5D">
        <w:pPr>
          <w:pStyle w:val="Zpat"/>
          <w:jc w:val="center"/>
        </w:pPr>
        <w:r w:rsidRPr="00EF30BC">
          <w:rPr>
            <w:rFonts w:ascii="Garamond" w:hAnsi="Garamond"/>
            <w:sz w:val="20"/>
            <w:szCs w:val="20"/>
          </w:rPr>
          <w:fldChar w:fldCharType="begin"/>
        </w:r>
        <w:r w:rsidRPr="00EF30BC">
          <w:rPr>
            <w:rFonts w:ascii="Garamond" w:hAnsi="Garamond"/>
            <w:sz w:val="20"/>
            <w:szCs w:val="20"/>
          </w:rPr>
          <w:instrText xml:space="preserve"> PAGE   \* MERGEFORMAT </w:instrText>
        </w:r>
        <w:r w:rsidRPr="00EF30BC">
          <w:rPr>
            <w:rFonts w:ascii="Garamond" w:hAnsi="Garamond"/>
            <w:sz w:val="20"/>
            <w:szCs w:val="20"/>
          </w:rPr>
          <w:fldChar w:fldCharType="separate"/>
        </w:r>
        <w:r w:rsidR="00291133">
          <w:rPr>
            <w:rFonts w:ascii="Garamond" w:hAnsi="Garamond"/>
            <w:noProof/>
            <w:sz w:val="20"/>
            <w:szCs w:val="20"/>
          </w:rPr>
          <w:t>8</w:t>
        </w:r>
        <w:r w:rsidRPr="00EF30BC">
          <w:rPr>
            <w:rFonts w:ascii="Garamond" w:hAnsi="Garamond"/>
            <w:noProof/>
            <w:sz w:val="20"/>
            <w:szCs w:val="20"/>
          </w:rPr>
          <w:fldChar w:fldCharType="end"/>
        </w:r>
      </w:p>
    </w:sdtContent>
  </w:sdt>
  <w:p w14:paraId="14C3ED11" w14:textId="77777777" w:rsidR="005B0D5D" w:rsidRDefault="005B0D5D" w:rsidP="00E673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0EACA" w14:textId="77777777" w:rsidR="005B0D5D" w:rsidRDefault="005B0D5D" w:rsidP="00A36243">
      <w:r>
        <w:separator/>
      </w:r>
    </w:p>
  </w:footnote>
  <w:footnote w:type="continuationSeparator" w:id="0">
    <w:p w14:paraId="3D3182D2" w14:textId="77777777" w:rsidR="005B0D5D" w:rsidRDefault="005B0D5D" w:rsidP="00A36243">
      <w:r>
        <w:continuationSeparator/>
      </w:r>
    </w:p>
  </w:footnote>
  <w:footnote w:type="continuationNotice" w:id="1">
    <w:p w14:paraId="24368AEA" w14:textId="77777777" w:rsidR="005B0D5D" w:rsidRDefault="005B0D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D1485" w14:textId="016E6623" w:rsidR="005B0D5D" w:rsidRDefault="00C46258">
    <w:pPr>
      <w:pStyle w:val="Zhlav"/>
    </w:pPr>
    <w:r>
      <w:rPr>
        <w:noProof/>
      </w:rPr>
      <w:drawing>
        <wp:anchor distT="0" distB="0" distL="114300" distR="114300" simplePos="0" relativeHeight="251659264" behindDoc="0" locked="0" layoutInCell="1" allowOverlap="1" wp14:anchorId="0350ED50" wp14:editId="05FE1A62">
          <wp:simplePos x="0" y="0"/>
          <wp:positionH relativeFrom="page">
            <wp:posOffset>4862195</wp:posOffset>
          </wp:positionH>
          <wp:positionV relativeFrom="paragraph">
            <wp:posOffset>-476885</wp:posOffset>
          </wp:positionV>
          <wp:extent cx="2701669" cy="665019"/>
          <wp:effectExtent l="0" t="0" r="3810" b="1905"/>
          <wp:wrapNone/>
          <wp:docPr id="6"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
                  <a:srcRect/>
                  <a:stretch>
                    <a:fillRect/>
                  </a:stretch>
                </pic:blipFill>
                <pic:spPr bwMode="auto">
                  <a:xfrm>
                    <a:off x="0" y="0"/>
                    <a:ext cx="2701669" cy="6650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231"/>
    <w:multiLevelType w:val="hybridMultilevel"/>
    <w:tmpl w:val="2FAE847A"/>
    <w:lvl w:ilvl="0" w:tplc="6E0AF5B8">
      <w:start w:val="1"/>
      <w:numFmt w:val="decimal"/>
      <w:lvlText w:val="4.%1."/>
      <w:lvlJc w:val="left"/>
      <w:pPr>
        <w:ind w:left="720" w:hanging="360"/>
      </w:pPr>
      <w:rPr>
        <w:rFonts w:hint="default"/>
        <w:b w:val="0"/>
        <w:bCs/>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B24F96"/>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4106F"/>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0FB67840"/>
    <w:multiLevelType w:val="multilevel"/>
    <w:tmpl w:val="EB362AF8"/>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10D608F2"/>
    <w:multiLevelType w:val="hybridMultilevel"/>
    <w:tmpl w:val="DB1AED38"/>
    <w:lvl w:ilvl="0" w:tplc="44DAF134">
      <w:start w:val="1"/>
      <w:numFmt w:val="decimal"/>
      <w:lvlText w:val="3.%1."/>
      <w:lvlJc w:val="left"/>
      <w:pPr>
        <w:ind w:left="360" w:hanging="360"/>
      </w:pPr>
      <w:rPr>
        <w:rFonts w:hint="default"/>
        <w:b w:val="0"/>
        <w:bCs/>
        <w:color w:val="auto"/>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C334BB"/>
    <w:multiLevelType w:val="hybridMultilevel"/>
    <w:tmpl w:val="4C0E4A6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F55A45"/>
    <w:multiLevelType w:val="multilevel"/>
    <w:tmpl w:val="6CDC9B0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8D62F0"/>
    <w:multiLevelType w:val="hybridMultilevel"/>
    <w:tmpl w:val="BB5EAB4A"/>
    <w:lvl w:ilvl="0" w:tplc="B8FC154C">
      <w:start w:val="1"/>
      <w:numFmt w:val="lowerLetter"/>
      <w:lvlText w:val="(%1)"/>
      <w:lvlJc w:val="left"/>
      <w:pPr>
        <w:tabs>
          <w:tab w:val="num" w:pos="1065"/>
        </w:tabs>
        <w:ind w:left="1065" w:hanging="360"/>
      </w:pPr>
      <w:rPr>
        <w:rFonts w:cs="Times New Roman" w:hint="default"/>
        <w:b w:val="0"/>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1E555221"/>
    <w:multiLevelType w:val="hybridMultilevel"/>
    <w:tmpl w:val="F87EABD6"/>
    <w:lvl w:ilvl="0" w:tplc="DAE07E3E">
      <w:numFmt w:val="bullet"/>
      <w:lvlText w:val="-"/>
      <w:lvlJc w:val="left"/>
      <w:pPr>
        <w:ind w:left="1004" w:hanging="360"/>
      </w:pPr>
      <w:rPr>
        <w:rFonts w:ascii="Arial" w:eastAsia="Times New Roman" w:hAnsi="Arial" w:hint="default"/>
      </w:rPr>
    </w:lvl>
    <w:lvl w:ilvl="1" w:tplc="DAE07E3E">
      <w:numFmt w:val="bullet"/>
      <w:lvlText w:val="-"/>
      <w:lvlJc w:val="left"/>
      <w:pPr>
        <w:ind w:left="1724" w:hanging="360"/>
      </w:pPr>
      <w:rPr>
        <w:rFonts w:ascii="Arial" w:eastAsia="Times New Roman" w:hAnsi="Aria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1F750A39"/>
    <w:multiLevelType w:val="hybridMultilevel"/>
    <w:tmpl w:val="79181C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AE7FCE"/>
    <w:multiLevelType w:val="hybridMultilevel"/>
    <w:tmpl w:val="EF2863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FF8300E"/>
    <w:multiLevelType w:val="hybridMultilevel"/>
    <w:tmpl w:val="D8CCA828"/>
    <w:lvl w:ilvl="0" w:tplc="AD620848">
      <w:start w:val="1"/>
      <w:numFmt w:val="decimal"/>
      <w:lvlText w:val="2.%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7C5F44"/>
    <w:multiLevelType w:val="multilevel"/>
    <w:tmpl w:val="EFF29DA0"/>
    <w:lvl w:ilvl="0">
      <w:start w:val="2"/>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25B55975"/>
    <w:multiLevelType w:val="hybridMultilevel"/>
    <w:tmpl w:val="5C826B3A"/>
    <w:lvl w:ilvl="0" w:tplc="EF900962">
      <w:start w:val="1"/>
      <w:numFmt w:val="decimal"/>
      <w:lvlText w:val="3.%1."/>
      <w:lvlJc w:val="left"/>
      <w:pPr>
        <w:ind w:left="720" w:hanging="360"/>
      </w:pPr>
      <w:rPr>
        <w:rFonts w:hint="default"/>
        <w:b w:val="0"/>
        <w:bCs/>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402D6D"/>
    <w:multiLevelType w:val="hybridMultilevel"/>
    <w:tmpl w:val="44C4A52E"/>
    <w:lvl w:ilvl="0" w:tplc="BA32A49E">
      <w:start w:val="1"/>
      <w:numFmt w:val="decimal"/>
      <w:lvlText w:val="6.%1"/>
      <w:lvlJc w:val="left"/>
      <w:pPr>
        <w:ind w:left="720" w:hanging="360"/>
      </w:pPr>
      <w:rPr>
        <w:rFonts w:ascii="Garamond" w:hAnsi="Garamond"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64A13"/>
    <w:multiLevelType w:val="hybridMultilevel"/>
    <w:tmpl w:val="373673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15:restartNumberingAfterBreak="0">
    <w:nsid w:val="3AB448D1"/>
    <w:multiLevelType w:val="hybridMultilevel"/>
    <w:tmpl w:val="8ED4EC9C"/>
    <w:lvl w:ilvl="0" w:tplc="223CC086">
      <w:start w:val="1"/>
      <w:numFmt w:val="lowerLetter"/>
      <w:lvlText w:val="%1)"/>
      <w:lvlJc w:val="left"/>
      <w:pPr>
        <w:ind w:left="780" w:hanging="360"/>
      </w:pPr>
      <w:rPr>
        <w:rFonts w:hint="default"/>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3C7231AB"/>
    <w:multiLevelType w:val="hybridMultilevel"/>
    <w:tmpl w:val="16FE6010"/>
    <w:lvl w:ilvl="0" w:tplc="D0AE3B66">
      <w:start w:val="1"/>
      <w:numFmt w:val="lowerLetter"/>
      <w:lvlText w:val="%1)"/>
      <w:lvlJc w:val="left"/>
      <w:pPr>
        <w:ind w:left="720" w:hanging="360"/>
      </w:pPr>
      <w:rPr>
        <w:rFonts w:ascii="Garamond" w:hAnsi="Garamond" w:hint="default"/>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F417070"/>
    <w:multiLevelType w:val="hybridMultilevel"/>
    <w:tmpl w:val="7B70DFD4"/>
    <w:lvl w:ilvl="0" w:tplc="115C3ADC">
      <w:start w:val="1"/>
      <w:numFmt w:val="lowerLetter"/>
      <w:lvlText w:val="%1)"/>
      <w:lvlJc w:val="left"/>
      <w:pPr>
        <w:ind w:left="1440" w:hanging="360"/>
      </w:pPr>
      <w:rPr>
        <w:rFonts w:ascii="Times New Roman" w:eastAsia="Times New Roman" w:hAnsi="Times New Roman" w:cs="Times New Roman"/>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73D438D"/>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F5D72EF"/>
    <w:multiLevelType w:val="multilevel"/>
    <w:tmpl w:val="8D42AF46"/>
    <w:lvl w:ilvl="0">
      <w:start w:val="10"/>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75235BE"/>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5DB23DDC"/>
    <w:multiLevelType w:val="multilevel"/>
    <w:tmpl w:val="C0480F7C"/>
    <w:lvl w:ilvl="0">
      <w:start w:val="10"/>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6" w15:restartNumberingAfterBreak="0">
    <w:nsid w:val="611646AC"/>
    <w:multiLevelType w:val="hybridMultilevel"/>
    <w:tmpl w:val="30882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C509F7"/>
    <w:multiLevelType w:val="hybridMultilevel"/>
    <w:tmpl w:val="DDF0F836"/>
    <w:lvl w:ilvl="0" w:tplc="EDC07E6C">
      <w:start w:val="1"/>
      <w:numFmt w:val="lowerLetter"/>
      <w:lvlText w:val="%1)"/>
      <w:lvlJc w:val="left"/>
      <w:pPr>
        <w:ind w:left="1137" w:hanging="510"/>
      </w:pPr>
      <w:rPr>
        <w:sz w:val="24"/>
        <w:szCs w:val="24"/>
      </w:rPr>
    </w:lvl>
    <w:lvl w:ilvl="1" w:tplc="04050019">
      <w:start w:val="1"/>
      <w:numFmt w:val="lowerLetter"/>
      <w:lvlText w:val="%2."/>
      <w:lvlJc w:val="left"/>
      <w:pPr>
        <w:ind w:left="1707" w:hanging="360"/>
      </w:pPr>
    </w:lvl>
    <w:lvl w:ilvl="2" w:tplc="0405001B">
      <w:start w:val="1"/>
      <w:numFmt w:val="lowerRoman"/>
      <w:lvlText w:val="%3."/>
      <w:lvlJc w:val="right"/>
      <w:pPr>
        <w:ind w:left="2427" w:hanging="180"/>
      </w:pPr>
    </w:lvl>
    <w:lvl w:ilvl="3" w:tplc="0405000F">
      <w:start w:val="1"/>
      <w:numFmt w:val="decimal"/>
      <w:lvlText w:val="%4."/>
      <w:lvlJc w:val="left"/>
      <w:pPr>
        <w:ind w:left="3147" w:hanging="360"/>
      </w:pPr>
    </w:lvl>
    <w:lvl w:ilvl="4" w:tplc="04050019">
      <w:start w:val="1"/>
      <w:numFmt w:val="lowerLetter"/>
      <w:lvlText w:val="%5."/>
      <w:lvlJc w:val="left"/>
      <w:pPr>
        <w:ind w:left="3867" w:hanging="360"/>
      </w:pPr>
    </w:lvl>
    <w:lvl w:ilvl="5" w:tplc="0405001B">
      <w:start w:val="1"/>
      <w:numFmt w:val="lowerRoman"/>
      <w:lvlText w:val="%6."/>
      <w:lvlJc w:val="right"/>
      <w:pPr>
        <w:ind w:left="4587" w:hanging="180"/>
      </w:pPr>
    </w:lvl>
    <w:lvl w:ilvl="6" w:tplc="0405000F">
      <w:start w:val="1"/>
      <w:numFmt w:val="decimal"/>
      <w:lvlText w:val="%7."/>
      <w:lvlJc w:val="left"/>
      <w:pPr>
        <w:ind w:left="5307" w:hanging="360"/>
      </w:pPr>
    </w:lvl>
    <w:lvl w:ilvl="7" w:tplc="04050019">
      <w:start w:val="1"/>
      <w:numFmt w:val="lowerLetter"/>
      <w:lvlText w:val="%8."/>
      <w:lvlJc w:val="left"/>
      <w:pPr>
        <w:ind w:left="6027" w:hanging="360"/>
      </w:pPr>
    </w:lvl>
    <w:lvl w:ilvl="8" w:tplc="0405001B">
      <w:start w:val="1"/>
      <w:numFmt w:val="lowerRoman"/>
      <w:lvlText w:val="%9."/>
      <w:lvlJc w:val="right"/>
      <w:pPr>
        <w:ind w:left="6747" w:hanging="180"/>
      </w:pPr>
    </w:lvl>
  </w:abstractNum>
  <w:abstractNum w:abstractNumId="28" w15:restartNumberingAfterBreak="0">
    <w:nsid w:val="62964E0E"/>
    <w:multiLevelType w:val="hybridMultilevel"/>
    <w:tmpl w:val="71648B9C"/>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4B1AF7"/>
    <w:multiLevelType w:val="hybridMultilevel"/>
    <w:tmpl w:val="66E617C2"/>
    <w:lvl w:ilvl="0" w:tplc="3FAAAA76">
      <w:start w:val="1"/>
      <w:numFmt w:val="decimal"/>
      <w:lvlText w:val="7.%1."/>
      <w:lvlJc w:val="left"/>
      <w:pPr>
        <w:ind w:left="1146" w:hanging="360"/>
      </w:pPr>
      <w:rPr>
        <w:rFonts w:hint="default"/>
        <w:b w:val="0"/>
        <w:bCs/>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28"/>
        </w:tabs>
        <w:ind w:left="928"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7D963F03"/>
    <w:multiLevelType w:val="hybridMultilevel"/>
    <w:tmpl w:val="A5E849AA"/>
    <w:lvl w:ilvl="0" w:tplc="1D08143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2"/>
  </w:num>
  <w:num w:numId="2">
    <w:abstractNumId w:val="30"/>
  </w:num>
  <w:num w:numId="3">
    <w:abstractNumId w:val="16"/>
  </w:num>
  <w:num w:numId="4">
    <w:abstractNumId w:val="18"/>
  </w:num>
  <w:num w:numId="5">
    <w:abstractNumId w:val="23"/>
  </w:num>
  <w:num w:numId="6">
    <w:abstractNumId w:val="6"/>
  </w:num>
  <w:num w:numId="7">
    <w:abstractNumId w:val="8"/>
  </w:num>
  <w:num w:numId="8">
    <w:abstractNumId w:val="14"/>
  </w:num>
  <w:num w:numId="9">
    <w:abstractNumId w:val="31"/>
  </w:num>
  <w:num w:numId="10">
    <w:abstractNumId w:val="22"/>
  </w:num>
  <w:num w:numId="11">
    <w:abstractNumId w:val="20"/>
  </w:num>
  <w:num w:numId="12">
    <w:abstractNumId w:val="12"/>
  </w:num>
  <w:num w:numId="13">
    <w:abstractNumId w:val="3"/>
  </w:num>
  <w:num w:numId="14">
    <w:abstractNumId w:val="7"/>
  </w:num>
  <w:num w:numId="15">
    <w:abstractNumId w:val="21"/>
  </w:num>
  <w:num w:numId="16">
    <w:abstractNumId w:val="24"/>
  </w:num>
  <w:num w:numId="17">
    <w:abstractNumId w:val="25"/>
  </w:num>
  <w:num w:numId="18">
    <w:abstractNumId w:val="26"/>
  </w:num>
  <w:num w:numId="19">
    <w:abstractNumId w:val="9"/>
  </w:num>
  <w:num w:numId="20">
    <w:abstractNumId w:val="13"/>
  </w:num>
  <w:num w:numId="21">
    <w:abstractNumId w:val="1"/>
  </w:num>
  <w:num w:numId="22">
    <w:abstractNumId w:val="19"/>
  </w:num>
  <w:num w:numId="23">
    <w:abstractNumId w:val="4"/>
  </w:num>
  <w:num w:numId="24">
    <w:abstractNumId w:val="15"/>
  </w:num>
  <w:num w:numId="25">
    <w:abstractNumId w:val="11"/>
  </w:num>
  <w:num w:numId="26">
    <w:abstractNumId w:val="0"/>
  </w:num>
  <w:num w:numId="27">
    <w:abstractNumId w:val="29"/>
  </w:num>
  <w:num w:numId="28">
    <w:abstractNumId w:val="2"/>
  </w:num>
  <w:num w:numId="29">
    <w:abstractNumId w:val="17"/>
  </w:num>
  <w:num w:numId="30">
    <w:abstractNumId w:val="5"/>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43"/>
    <w:rsid w:val="00026A37"/>
    <w:rsid w:val="000315DE"/>
    <w:rsid w:val="00035DE8"/>
    <w:rsid w:val="00037ECE"/>
    <w:rsid w:val="0004119A"/>
    <w:rsid w:val="00052F18"/>
    <w:rsid w:val="00071F06"/>
    <w:rsid w:val="000801D6"/>
    <w:rsid w:val="0008379D"/>
    <w:rsid w:val="000906C6"/>
    <w:rsid w:val="000A0C7F"/>
    <w:rsid w:val="000A2A70"/>
    <w:rsid w:val="000A2CC0"/>
    <w:rsid w:val="000A49E1"/>
    <w:rsid w:val="000B2A49"/>
    <w:rsid w:val="000B551A"/>
    <w:rsid w:val="000C052E"/>
    <w:rsid w:val="000C4299"/>
    <w:rsid w:val="000C50C3"/>
    <w:rsid w:val="000C63C7"/>
    <w:rsid w:val="000C686B"/>
    <w:rsid w:val="000C691A"/>
    <w:rsid w:val="000C768D"/>
    <w:rsid w:val="000E1539"/>
    <w:rsid w:val="000E2AD1"/>
    <w:rsid w:val="000F0C4D"/>
    <w:rsid w:val="00122BA9"/>
    <w:rsid w:val="0012697C"/>
    <w:rsid w:val="00126B4A"/>
    <w:rsid w:val="0013120E"/>
    <w:rsid w:val="00133319"/>
    <w:rsid w:val="001366D2"/>
    <w:rsid w:val="00151508"/>
    <w:rsid w:val="001548C8"/>
    <w:rsid w:val="001839E6"/>
    <w:rsid w:val="00194BE5"/>
    <w:rsid w:val="001A3E81"/>
    <w:rsid w:val="001B0722"/>
    <w:rsid w:val="001B0D67"/>
    <w:rsid w:val="001B3718"/>
    <w:rsid w:val="001B5B46"/>
    <w:rsid w:val="001C3744"/>
    <w:rsid w:val="001C5750"/>
    <w:rsid w:val="001C7DEC"/>
    <w:rsid w:val="001D1533"/>
    <w:rsid w:val="001D24EF"/>
    <w:rsid w:val="001D4287"/>
    <w:rsid w:val="001D6B77"/>
    <w:rsid w:val="001E12C4"/>
    <w:rsid w:val="001E293F"/>
    <w:rsid w:val="001F3442"/>
    <w:rsid w:val="002074E5"/>
    <w:rsid w:val="00210F5B"/>
    <w:rsid w:val="0021151D"/>
    <w:rsid w:val="0023145F"/>
    <w:rsid w:val="00251C0E"/>
    <w:rsid w:val="002528C1"/>
    <w:rsid w:val="00257D00"/>
    <w:rsid w:val="0027062A"/>
    <w:rsid w:val="00270660"/>
    <w:rsid w:val="00271661"/>
    <w:rsid w:val="00272409"/>
    <w:rsid w:val="00273875"/>
    <w:rsid w:val="00273F89"/>
    <w:rsid w:val="00277663"/>
    <w:rsid w:val="002876EB"/>
    <w:rsid w:val="0029006B"/>
    <w:rsid w:val="00291133"/>
    <w:rsid w:val="00291D20"/>
    <w:rsid w:val="002A14C8"/>
    <w:rsid w:val="002A61B4"/>
    <w:rsid w:val="002A7F85"/>
    <w:rsid w:val="002C6F22"/>
    <w:rsid w:val="002E3B86"/>
    <w:rsid w:val="00303460"/>
    <w:rsid w:val="00314FFB"/>
    <w:rsid w:val="00323FA0"/>
    <w:rsid w:val="00324540"/>
    <w:rsid w:val="00324FFA"/>
    <w:rsid w:val="0032657F"/>
    <w:rsid w:val="00336EDD"/>
    <w:rsid w:val="00337F9D"/>
    <w:rsid w:val="003520BE"/>
    <w:rsid w:val="00352E71"/>
    <w:rsid w:val="00361B2B"/>
    <w:rsid w:val="00362BAD"/>
    <w:rsid w:val="00367891"/>
    <w:rsid w:val="00371567"/>
    <w:rsid w:val="00377189"/>
    <w:rsid w:val="00385AF0"/>
    <w:rsid w:val="00392772"/>
    <w:rsid w:val="00394E4E"/>
    <w:rsid w:val="003A68C8"/>
    <w:rsid w:val="003B6F77"/>
    <w:rsid w:val="003E4B41"/>
    <w:rsid w:val="003F2AE7"/>
    <w:rsid w:val="003F667A"/>
    <w:rsid w:val="0040027D"/>
    <w:rsid w:val="004023AB"/>
    <w:rsid w:val="00422154"/>
    <w:rsid w:val="004370FB"/>
    <w:rsid w:val="00441131"/>
    <w:rsid w:val="004430ED"/>
    <w:rsid w:val="004475E9"/>
    <w:rsid w:val="00451FBD"/>
    <w:rsid w:val="0045421D"/>
    <w:rsid w:val="00457691"/>
    <w:rsid w:val="004614AF"/>
    <w:rsid w:val="004633FE"/>
    <w:rsid w:val="0046377E"/>
    <w:rsid w:val="00481ED1"/>
    <w:rsid w:val="00484BAE"/>
    <w:rsid w:val="00490D0D"/>
    <w:rsid w:val="0049480D"/>
    <w:rsid w:val="004B4DA3"/>
    <w:rsid w:val="004E1B68"/>
    <w:rsid w:val="004E383F"/>
    <w:rsid w:val="004E760E"/>
    <w:rsid w:val="004F0B07"/>
    <w:rsid w:val="00503A3A"/>
    <w:rsid w:val="005046BE"/>
    <w:rsid w:val="00530C30"/>
    <w:rsid w:val="00542A31"/>
    <w:rsid w:val="005519AC"/>
    <w:rsid w:val="0055255F"/>
    <w:rsid w:val="00563911"/>
    <w:rsid w:val="0057420D"/>
    <w:rsid w:val="00575FC0"/>
    <w:rsid w:val="00577D72"/>
    <w:rsid w:val="005923E0"/>
    <w:rsid w:val="00596C82"/>
    <w:rsid w:val="00597563"/>
    <w:rsid w:val="005B0D5D"/>
    <w:rsid w:val="005B4024"/>
    <w:rsid w:val="005B6DA2"/>
    <w:rsid w:val="005C329B"/>
    <w:rsid w:val="005C3C4B"/>
    <w:rsid w:val="005D0D0F"/>
    <w:rsid w:val="005D12B9"/>
    <w:rsid w:val="005D3FB5"/>
    <w:rsid w:val="005D523B"/>
    <w:rsid w:val="005D7EEF"/>
    <w:rsid w:val="005E0AC7"/>
    <w:rsid w:val="005E466C"/>
    <w:rsid w:val="006021AD"/>
    <w:rsid w:val="00623959"/>
    <w:rsid w:val="00624573"/>
    <w:rsid w:val="0062505A"/>
    <w:rsid w:val="006265F4"/>
    <w:rsid w:val="0063510E"/>
    <w:rsid w:val="00642D79"/>
    <w:rsid w:val="00643BF3"/>
    <w:rsid w:val="00660FFB"/>
    <w:rsid w:val="00664EB8"/>
    <w:rsid w:val="00664F0F"/>
    <w:rsid w:val="006717B8"/>
    <w:rsid w:val="00674033"/>
    <w:rsid w:val="00676285"/>
    <w:rsid w:val="00682E9D"/>
    <w:rsid w:val="00683C89"/>
    <w:rsid w:val="00693ED1"/>
    <w:rsid w:val="006A55A3"/>
    <w:rsid w:val="006B2F53"/>
    <w:rsid w:val="006B3C3E"/>
    <w:rsid w:val="006B5261"/>
    <w:rsid w:val="006C0A70"/>
    <w:rsid w:val="006C620D"/>
    <w:rsid w:val="006E1EA7"/>
    <w:rsid w:val="006F3725"/>
    <w:rsid w:val="00700A67"/>
    <w:rsid w:val="00704B37"/>
    <w:rsid w:val="00705282"/>
    <w:rsid w:val="007060F7"/>
    <w:rsid w:val="007101A5"/>
    <w:rsid w:val="00710C23"/>
    <w:rsid w:val="00730A2D"/>
    <w:rsid w:val="00736E0F"/>
    <w:rsid w:val="00746264"/>
    <w:rsid w:val="0075084F"/>
    <w:rsid w:val="00754828"/>
    <w:rsid w:val="007579BB"/>
    <w:rsid w:val="007640F8"/>
    <w:rsid w:val="00777685"/>
    <w:rsid w:val="007827CD"/>
    <w:rsid w:val="00784163"/>
    <w:rsid w:val="00786CA9"/>
    <w:rsid w:val="007A0400"/>
    <w:rsid w:val="007A5895"/>
    <w:rsid w:val="007C5A0E"/>
    <w:rsid w:val="007D633F"/>
    <w:rsid w:val="007E0122"/>
    <w:rsid w:val="007E468B"/>
    <w:rsid w:val="007E4725"/>
    <w:rsid w:val="007E5A89"/>
    <w:rsid w:val="007E5DD2"/>
    <w:rsid w:val="007F3BB9"/>
    <w:rsid w:val="008113EB"/>
    <w:rsid w:val="00813771"/>
    <w:rsid w:val="00814431"/>
    <w:rsid w:val="008158DE"/>
    <w:rsid w:val="00822078"/>
    <w:rsid w:val="008267DB"/>
    <w:rsid w:val="00827F2A"/>
    <w:rsid w:val="00835B50"/>
    <w:rsid w:val="0084190E"/>
    <w:rsid w:val="00843797"/>
    <w:rsid w:val="00844843"/>
    <w:rsid w:val="00846A45"/>
    <w:rsid w:val="00865C44"/>
    <w:rsid w:val="00870E1E"/>
    <w:rsid w:val="00875FFE"/>
    <w:rsid w:val="00877063"/>
    <w:rsid w:val="00885C2D"/>
    <w:rsid w:val="00890085"/>
    <w:rsid w:val="00897506"/>
    <w:rsid w:val="008C79B7"/>
    <w:rsid w:val="008C7FA8"/>
    <w:rsid w:val="008D0524"/>
    <w:rsid w:val="008D1CA9"/>
    <w:rsid w:val="008E2F51"/>
    <w:rsid w:val="00924532"/>
    <w:rsid w:val="00924FE4"/>
    <w:rsid w:val="00925107"/>
    <w:rsid w:val="00931F46"/>
    <w:rsid w:val="00932AA6"/>
    <w:rsid w:val="00936D91"/>
    <w:rsid w:val="009433ED"/>
    <w:rsid w:val="00943D72"/>
    <w:rsid w:val="0095363B"/>
    <w:rsid w:val="0095698F"/>
    <w:rsid w:val="00960616"/>
    <w:rsid w:val="00962BF5"/>
    <w:rsid w:val="00980188"/>
    <w:rsid w:val="00983A2E"/>
    <w:rsid w:val="009A2F4C"/>
    <w:rsid w:val="009A6149"/>
    <w:rsid w:val="009A6B9B"/>
    <w:rsid w:val="009C0716"/>
    <w:rsid w:val="009D6178"/>
    <w:rsid w:val="009E1A8B"/>
    <w:rsid w:val="009E2BA7"/>
    <w:rsid w:val="009E4086"/>
    <w:rsid w:val="009F4C49"/>
    <w:rsid w:val="009F553F"/>
    <w:rsid w:val="009F7A3F"/>
    <w:rsid w:val="00A00513"/>
    <w:rsid w:val="00A012F3"/>
    <w:rsid w:val="00A04F83"/>
    <w:rsid w:val="00A05FC5"/>
    <w:rsid w:val="00A11880"/>
    <w:rsid w:val="00A13294"/>
    <w:rsid w:val="00A134F0"/>
    <w:rsid w:val="00A2146C"/>
    <w:rsid w:val="00A2481E"/>
    <w:rsid w:val="00A3069D"/>
    <w:rsid w:val="00A31FF5"/>
    <w:rsid w:val="00A36243"/>
    <w:rsid w:val="00A55197"/>
    <w:rsid w:val="00A646EE"/>
    <w:rsid w:val="00A75D17"/>
    <w:rsid w:val="00A8201A"/>
    <w:rsid w:val="00A82FDD"/>
    <w:rsid w:val="00A91C57"/>
    <w:rsid w:val="00A960F4"/>
    <w:rsid w:val="00AA0D91"/>
    <w:rsid w:val="00AA237C"/>
    <w:rsid w:val="00AB2489"/>
    <w:rsid w:val="00AC1922"/>
    <w:rsid w:val="00AC6327"/>
    <w:rsid w:val="00AD1C7C"/>
    <w:rsid w:val="00AE0FA7"/>
    <w:rsid w:val="00AE1214"/>
    <w:rsid w:val="00B14B9F"/>
    <w:rsid w:val="00B1715D"/>
    <w:rsid w:val="00B22DAF"/>
    <w:rsid w:val="00B252EB"/>
    <w:rsid w:val="00B403CB"/>
    <w:rsid w:val="00B43487"/>
    <w:rsid w:val="00B7280D"/>
    <w:rsid w:val="00B93946"/>
    <w:rsid w:val="00B960CB"/>
    <w:rsid w:val="00BA63CE"/>
    <w:rsid w:val="00BB06A6"/>
    <w:rsid w:val="00BB0F01"/>
    <w:rsid w:val="00BB1719"/>
    <w:rsid w:val="00BB37B4"/>
    <w:rsid w:val="00BC368D"/>
    <w:rsid w:val="00BD0EA6"/>
    <w:rsid w:val="00BD294D"/>
    <w:rsid w:val="00BD5278"/>
    <w:rsid w:val="00BD6FB6"/>
    <w:rsid w:val="00BE11C4"/>
    <w:rsid w:val="00BE20F0"/>
    <w:rsid w:val="00BE4E02"/>
    <w:rsid w:val="00BF19FF"/>
    <w:rsid w:val="00BF5A18"/>
    <w:rsid w:val="00C127AB"/>
    <w:rsid w:val="00C345C9"/>
    <w:rsid w:val="00C35099"/>
    <w:rsid w:val="00C37F27"/>
    <w:rsid w:val="00C435CF"/>
    <w:rsid w:val="00C46258"/>
    <w:rsid w:val="00C50236"/>
    <w:rsid w:val="00C52CA4"/>
    <w:rsid w:val="00C562AE"/>
    <w:rsid w:val="00C579F4"/>
    <w:rsid w:val="00C62029"/>
    <w:rsid w:val="00C71B50"/>
    <w:rsid w:val="00C72BA1"/>
    <w:rsid w:val="00C85E00"/>
    <w:rsid w:val="00C93A38"/>
    <w:rsid w:val="00C93DD7"/>
    <w:rsid w:val="00C94099"/>
    <w:rsid w:val="00CB1539"/>
    <w:rsid w:val="00CB72BC"/>
    <w:rsid w:val="00CC068D"/>
    <w:rsid w:val="00CC34FE"/>
    <w:rsid w:val="00CC57B3"/>
    <w:rsid w:val="00CD7FB5"/>
    <w:rsid w:val="00CE054A"/>
    <w:rsid w:val="00CF104B"/>
    <w:rsid w:val="00CF12F7"/>
    <w:rsid w:val="00CF3879"/>
    <w:rsid w:val="00D03ADB"/>
    <w:rsid w:val="00D143BA"/>
    <w:rsid w:val="00D24844"/>
    <w:rsid w:val="00D4304B"/>
    <w:rsid w:val="00D4385F"/>
    <w:rsid w:val="00D446FC"/>
    <w:rsid w:val="00D644A2"/>
    <w:rsid w:val="00D73BA3"/>
    <w:rsid w:val="00D800E4"/>
    <w:rsid w:val="00D80BA3"/>
    <w:rsid w:val="00D817E6"/>
    <w:rsid w:val="00D8472A"/>
    <w:rsid w:val="00D86EE3"/>
    <w:rsid w:val="00D9471C"/>
    <w:rsid w:val="00D95260"/>
    <w:rsid w:val="00D9718C"/>
    <w:rsid w:val="00DA1D3D"/>
    <w:rsid w:val="00DA2D2F"/>
    <w:rsid w:val="00DA53EF"/>
    <w:rsid w:val="00DB0D05"/>
    <w:rsid w:val="00DC0194"/>
    <w:rsid w:val="00DC3370"/>
    <w:rsid w:val="00DC5082"/>
    <w:rsid w:val="00DE04BB"/>
    <w:rsid w:val="00DE5F04"/>
    <w:rsid w:val="00DE5FE6"/>
    <w:rsid w:val="00E02047"/>
    <w:rsid w:val="00E04777"/>
    <w:rsid w:val="00E15A5D"/>
    <w:rsid w:val="00E2196E"/>
    <w:rsid w:val="00E3284C"/>
    <w:rsid w:val="00E33B69"/>
    <w:rsid w:val="00E408D0"/>
    <w:rsid w:val="00E478CB"/>
    <w:rsid w:val="00E53F07"/>
    <w:rsid w:val="00E54BD2"/>
    <w:rsid w:val="00E673C3"/>
    <w:rsid w:val="00E80AF2"/>
    <w:rsid w:val="00EA788F"/>
    <w:rsid w:val="00EC48A2"/>
    <w:rsid w:val="00EC6AEE"/>
    <w:rsid w:val="00ED12F6"/>
    <w:rsid w:val="00ED5073"/>
    <w:rsid w:val="00EE40CB"/>
    <w:rsid w:val="00EF30BC"/>
    <w:rsid w:val="00EF5072"/>
    <w:rsid w:val="00EF701C"/>
    <w:rsid w:val="00F121A2"/>
    <w:rsid w:val="00F23D64"/>
    <w:rsid w:val="00F33B78"/>
    <w:rsid w:val="00F350D1"/>
    <w:rsid w:val="00F363E9"/>
    <w:rsid w:val="00F464E9"/>
    <w:rsid w:val="00F53366"/>
    <w:rsid w:val="00F54DD0"/>
    <w:rsid w:val="00F614C7"/>
    <w:rsid w:val="00F900C9"/>
    <w:rsid w:val="00FA2ACC"/>
    <w:rsid w:val="00FA37A0"/>
    <w:rsid w:val="00FA6BA2"/>
    <w:rsid w:val="00FB3C19"/>
    <w:rsid w:val="00FC08C5"/>
    <w:rsid w:val="00FC532A"/>
    <w:rsid w:val="00FD36F4"/>
    <w:rsid w:val="00FE3876"/>
    <w:rsid w:val="00FE7B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765090"/>
  <w15:docId w15:val="{BDA46564-65A8-4E58-A927-31DA3A04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6243"/>
    <w:pPr>
      <w:jc w:val="left"/>
    </w:pPr>
    <w:rPr>
      <w:rFonts w:ascii="Times New Roman" w:eastAsia="MS Mincho" w:hAnsi="Times New Roman" w:cs="Times New Roman"/>
      <w:sz w:val="24"/>
      <w:szCs w:val="24"/>
      <w:lang w:eastAsia="cs-CZ"/>
    </w:rPr>
  </w:style>
  <w:style w:type="paragraph" w:styleId="Nadpis2">
    <w:name w:val="heading 2"/>
    <w:basedOn w:val="Normln"/>
    <w:next w:val="Normln"/>
    <w:link w:val="Nadpis2Char"/>
    <w:uiPriority w:val="99"/>
    <w:qFormat/>
    <w:rsid w:val="00A36243"/>
    <w:pPr>
      <w:keepNext/>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A36243"/>
    <w:rPr>
      <w:rFonts w:ascii="Arial" w:eastAsia="MS Mincho" w:hAnsi="Arial" w:cs="Arial"/>
      <w:b/>
      <w:bCs/>
      <w:iCs/>
      <w:sz w:val="28"/>
      <w:szCs w:val="28"/>
      <w:lang w:eastAsia="cs-CZ"/>
    </w:rPr>
  </w:style>
  <w:style w:type="character" w:styleId="Hypertextovodkaz">
    <w:name w:val="Hyperlink"/>
    <w:basedOn w:val="Standardnpsmoodstavce"/>
    <w:uiPriority w:val="99"/>
    <w:rsid w:val="00A36243"/>
    <w:rPr>
      <w:rFonts w:cs="Times New Roman"/>
      <w:color w:val="0000FF"/>
      <w:u w:val="single"/>
    </w:rPr>
  </w:style>
  <w:style w:type="paragraph" w:styleId="Zkladntext">
    <w:name w:val="Body Text"/>
    <w:basedOn w:val="Normln"/>
    <w:link w:val="ZkladntextChar"/>
    <w:rsid w:val="00A36243"/>
    <w:pPr>
      <w:spacing w:after="120"/>
    </w:pPr>
  </w:style>
  <w:style w:type="character" w:customStyle="1" w:styleId="ZkladntextChar">
    <w:name w:val="Základní text Char"/>
    <w:basedOn w:val="Standardnpsmoodstavce"/>
    <w:link w:val="Zkladntext"/>
    <w:rsid w:val="00A36243"/>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A36243"/>
    <w:pPr>
      <w:spacing w:after="120" w:line="480" w:lineRule="auto"/>
    </w:pPr>
  </w:style>
  <w:style w:type="character" w:customStyle="1" w:styleId="Zkladntext2Char">
    <w:name w:val="Základní text 2 Char"/>
    <w:basedOn w:val="Standardnpsmoodstavce"/>
    <w:link w:val="Zkladntext2"/>
    <w:uiPriority w:val="99"/>
    <w:rsid w:val="00A36243"/>
    <w:rPr>
      <w:rFonts w:ascii="Times New Roman" w:eastAsia="MS Mincho" w:hAnsi="Times New Roman" w:cs="Times New Roman"/>
      <w:sz w:val="24"/>
      <w:szCs w:val="24"/>
      <w:lang w:eastAsia="cs-CZ"/>
    </w:rPr>
  </w:style>
  <w:style w:type="paragraph" w:styleId="Textpoznpodarou">
    <w:name w:val="footnote text"/>
    <w:basedOn w:val="Normln"/>
    <w:link w:val="TextpoznpodarouChar"/>
    <w:uiPriority w:val="99"/>
    <w:semiHidden/>
    <w:rsid w:val="00A36243"/>
    <w:rPr>
      <w:sz w:val="20"/>
      <w:szCs w:val="20"/>
    </w:rPr>
  </w:style>
  <w:style w:type="character" w:customStyle="1" w:styleId="TextpoznpodarouChar">
    <w:name w:val="Text pozn. pod čarou Char"/>
    <w:basedOn w:val="Standardnpsmoodstavce"/>
    <w:link w:val="Textpoznpodarou"/>
    <w:uiPriority w:val="99"/>
    <w:semiHidden/>
    <w:rsid w:val="00A36243"/>
    <w:rPr>
      <w:rFonts w:ascii="Times New Roman" w:eastAsia="MS Mincho" w:hAnsi="Times New Roman" w:cs="Times New Roman"/>
      <w:sz w:val="20"/>
      <w:szCs w:val="20"/>
      <w:lang w:eastAsia="cs-CZ"/>
    </w:rPr>
  </w:style>
  <w:style w:type="character" w:styleId="Znakapoznpodarou">
    <w:name w:val="footnote reference"/>
    <w:basedOn w:val="Standardnpsmoodstavce"/>
    <w:uiPriority w:val="99"/>
    <w:semiHidden/>
    <w:rsid w:val="00A36243"/>
    <w:rPr>
      <w:rFonts w:cs="Times New Roman"/>
      <w:vertAlign w:val="superscript"/>
    </w:rPr>
  </w:style>
  <w:style w:type="paragraph" w:styleId="Odstavecseseznamem">
    <w:name w:val="List Paragraph"/>
    <w:aliases w:val="Nad,List Paragraph,Odstavec_muj,Odstavec cíl se seznamem,Odstavec se seznamem5,Odrážky,Odstavec se seznamem a odrážkou,1 úroveň Odstavec se seznamem,List Paragraph (Czech Tourism),Odrazky,Bullet List,lp1,Puce,Use Case List Paragraph"/>
    <w:basedOn w:val="Normln"/>
    <w:link w:val="OdstavecseseznamemChar"/>
    <w:uiPriority w:val="34"/>
    <w:qFormat/>
    <w:rsid w:val="00A36243"/>
    <w:pPr>
      <w:ind w:left="708"/>
    </w:pPr>
    <w:rPr>
      <w:rFonts w:eastAsia="Times New Roman"/>
    </w:rPr>
  </w:style>
  <w:style w:type="paragraph" w:customStyle="1" w:styleId="Odstavec1">
    <w:name w:val="Odstavec 1."/>
    <w:basedOn w:val="Normln"/>
    <w:uiPriority w:val="99"/>
    <w:rsid w:val="00A36243"/>
    <w:pPr>
      <w:keepNext/>
      <w:numPr>
        <w:numId w:val="1"/>
      </w:numPr>
      <w:spacing w:before="360" w:after="120"/>
    </w:pPr>
    <w:rPr>
      <w:rFonts w:eastAsia="Times New Roman"/>
      <w:b/>
      <w:bCs/>
    </w:rPr>
  </w:style>
  <w:style w:type="paragraph" w:customStyle="1" w:styleId="Odstavec11">
    <w:name w:val="Odstavec 1.1"/>
    <w:basedOn w:val="Normln"/>
    <w:uiPriority w:val="99"/>
    <w:rsid w:val="00A36243"/>
    <w:pPr>
      <w:numPr>
        <w:ilvl w:val="1"/>
        <w:numId w:val="1"/>
      </w:numPr>
      <w:spacing w:before="120"/>
    </w:pPr>
    <w:rPr>
      <w:rFonts w:eastAsia="Times New Roman"/>
      <w:sz w:val="20"/>
    </w:rPr>
  </w:style>
  <w:style w:type="character" w:customStyle="1" w:styleId="OdstavecseseznamemChar">
    <w:name w:val="Odstavec se seznamem Char"/>
    <w:aliases w:val="Nad Char,List Paragraph Char,Odstavec_muj Char,Odstavec cíl se seznamem Char,Odstavec se seznamem5 Char,Odrážky Char,Odstavec se seznamem a odrážkou Char,1 úroveň Odstavec se seznamem Char,List Paragraph (Czech Tourism) Char"/>
    <w:basedOn w:val="Standardnpsmoodstavce"/>
    <w:link w:val="Odstavecseseznamem"/>
    <w:uiPriority w:val="34"/>
    <w:qFormat/>
    <w:locked/>
    <w:rsid w:val="00A36243"/>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36243"/>
    <w:pPr>
      <w:tabs>
        <w:tab w:val="center" w:pos="4536"/>
        <w:tab w:val="right" w:pos="9072"/>
      </w:tabs>
    </w:pPr>
  </w:style>
  <w:style w:type="character" w:customStyle="1" w:styleId="ZhlavChar">
    <w:name w:val="Záhlaví Char"/>
    <w:basedOn w:val="Standardnpsmoodstavce"/>
    <w:link w:val="Zhlav"/>
    <w:uiPriority w:val="99"/>
    <w:rsid w:val="00A36243"/>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A36243"/>
    <w:pPr>
      <w:tabs>
        <w:tab w:val="center" w:pos="4536"/>
        <w:tab w:val="right" w:pos="9072"/>
      </w:tabs>
    </w:pPr>
  </w:style>
  <w:style w:type="character" w:customStyle="1" w:styleId="ZpatChar">
    <w:name w:val="Zápatí Char"/>
    <w:basedOn w:val="Standardnpsmoodstavce"/>
    <w:link w:val="Zpat"/>
    <w:uiPriority w:val="99"/>
    <w:rsid w:val="00A36243"/>
    <w:rPr>
      <w:rFonts w:ascii="Times New Roman" w:eastAsia="MS Mincho" w:hAnsi="Times New Roman" w:cs="Times New Roman"/>
      <w:sz w:val="24"/>
      <w:szCs w:val="24"/>
      <w:lang w:eastAsia="cs-CZ"/>
    </w:rPr>
  </w:style>
  <w:style w:type="paragraph" w:customStyle="1" w:styleId="Default">
    <w:name w:val="Default"/>
    <w:uiPriority w:val="99"/>
    <w:rsid w:val="00E673C3"/>
    <w:pPr>
      <w:autoSpaceDE w:val="0"/>
      <w:autoSpaceDN w:val="0"/>
      <w:adjustRightInd w:val="0"/>
      <w:jc w:val="left"/>
    </w:pPr>
    <w:rPr>
      <w:rFonts w:ascii="Verdana" w:eastAsia="Times New Roman" w:hAnsi="Verdana" w:cs="Verdana"/>
      <w:color w:val="000000"/>
      <w:sz w:val="24"/>
      <w:szCs w:val="24"/>
      <w:lang w:eastAsia="cs-CZ"/>
    </w:rPr>
  </w:style>
  <w:style w:type="paragraph" w:styleId="Textbubliny">
    <w:name w:val="Balloon Text"/>
    <w:basedOn w:val="Normln"/>
    <w:link w:val="TextbublinyChar"/>
    <w:uiPriority w:val="99"/>
    <w:semiHidden/>
    <w:unhideWhenUsed/>
    <w:rsid w:val="00E673C3"/>
    <w:rPr>
      <w:rFonts w:ascii="Tahoma" w:hAnsi="Tahoma" w:cs="Tahoma"/>
      <w:sz w:val="16"/>
      <w:szCs w:val="16"/>
    </w:rPr>
  </w:style>
  <w:style w:type="character" w:customStyle="1" w:styleId="TextbublinyChar">
    <w:name w:val="Text bubliny Char"/>
    <w:basedOn w:val="Standardnpsmoodstavce"/>
    <w:link w:val="Textbubliny"/>
    <w:uiPriority w:val="99"/>
    <w:semiHidden/>
    <w:rsid w:val="00E673C3"/>
    <w:rPr>
      <w:rFonts w:ascii="Tahoma" w:eastAsia="MS Mincho" w:hAnsi="Tahoma" w:cs="Tahoma"/>
      <w:sz w:val="16"/>
      <w:szCs w:val="16"/>
      <w:lang w:eastAsia="cs-CZ"/>
    </w:rPr>
  </w:style>
  <w:style w:type="paragraph" w:styleId="Nzev">
    <w:name w:val="Title"/>
    <w:basedOn w:val="Normln"/>
    <w:link w:val="NzevChar"/>
    <w:uiPriority w:val="99"/>
    <w:qFormat/>
    <w:rsid w:val="00EF701C"/>
    <w:pPr>
      <w:spacing w:before="120" w:line="240" w:lineRule="atLeast"/>
      <w:jc w:val="center"/>
    </w:pPr>
    <w:rPr>
      <w:rFonts w:ascii="Cambria" w:eastAsia="Times New Roman" w:hAnsi="Cambria"/>
      <w:b/>
      <w:bCs/>
      <w:kern w:val="28"/>
      <w:sz w:val="32"/>
      <w:szCs w:val="32"/>
    </w:rPr>
  </w:style>
  <w:style w:type="character" w:customStyle="1" w:styleId="NzevChar">
    <w:name w:val="Název Char"/>
    <w:basedOn w:val="Standardnpsmoodstavce"/>
    <w:link w:val="Nzev"/>
    <w:uiPriority w:val="99"/>
    <w:rsid w:val="00EF701C"/>
    <w:rPr>
      <w:rFonts w:ascii="Cambria" w:eastAsia="Times New Roman" w:hAnsi="Cambria" w:cs="Times New Roman"/>
      <w:b/>
      <w:bCs/>
      <w:kern w:val="28"/>
      <w:sz w:val="32"/>
      <w:szCs w:val="32"/>
      <w:lang w:eastAsia="cs-CZ"/>
    </w:rPr>
  </w:style>
  <w:style w:type="character" w:styleId="Odkaznakoment">
    <w:name w:val="annotation reference"/>
    <w:basedOn w:val="Standardnpsmoodstavce"/>
    <w:uiPriority w:val="99"/>
    <w:semiHidden/>
    <w:unhideWhenUsed/>
    <w:rsid w:val="001839E6"/>
    <w:rPr>
      <w:sz w:val="16"/>
      <w:szCs w:val="16"/>
    </w:rPr>
  </w:style>
  <w:style w:type="paragraph" w:styleId="Textkomente">
    <w:name w:val="annotation text"/>
    <w:basedOn w:val="Normln"/>
    <w:link w:val="TextkomenteChar"/>
    <w:uiPriority w:val="99"/>
    <w:unhideWhenUsed/>
    <w:rsid w:val="001839E6"/>
    <w:rPr>
      <w:sz w:val="20"/>
      <w:szCs w:val="20"/>
    </w:rPr>
  </w:style>
  <w:style w:type="character" w:customStyle="1" w:styleId="TextkomenteChar">
    <w:name w:val="Text komentáře Char"/>
    <w:basedOn w:val="Standardnpsmoodstavce"/>
    <w:link w:val="Textkomente"/>
    <w:uiPriority w:val="99"/>
    <w:rsid w:val="001839E6"/>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39E6"/>
    <w:rPr>
      <w:b/>
      <w:bCs/>
    </w:rPr>
  </w:style>
  <w:style w:type="character" w:customStyle="1" w:styleId="PedmtkomenteChar">
    <w:name w:val="Předmět komentáře Char"/>
    <w:basedOn w:val="TextkomenteChar"/>
    <w:link w:val="Pedmtkomente"/>
    <w:uiPriority w:val="99"/>
    <w:semiHidden/>
    <w:rsid w:val="001839E6"/>
    <w:rPr>
      <w:rFonts w:ascii="Times New Roman" w:eastAsia="MS Mincho" w:hAnsi="Times New Roman" w:cs="Times New Roman"/>
      <w:b/>
      <w:bCs/>
      <w:sz w:val="20"/>
      <w:szCs w:val="20"/>
      <w:lang w:eastAsia="cs-CZ"/>
    </w:rPr>
  </w:style>
  <w:style w:type="paragraph" w:styleId="Zkladntextodsazen3">
    <w:name w:val="Body Text Indent 3"/>
    <w:basedOn w:val="Normln"/>
    <w:link w:val="Zkladntextodsazen3Char"/>
    <w:uiPriority w:val="99"/>
    <w:unhideWhenUsed/>
    <w:rsid w:val="002A7F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A7F85"/>
    <w:rPr>
      <w:rFonts w:ascii="Times New Roman" w:eastAsia="MS Mincho" w:hAnsi="Times New Roman" w:cs="Times New Roman"/>
      <w:sz w:val="16"/>
      <w:szCs w:val="16"/>
      <w:lang w:eastAsia="cs-CZ"/>
    </w:rPr>
  </w:style>
  <w:style w:type="paragraph" w:styleId="Revize">
    <w:name w:val="Revision"/>
    <w:hidden/>
    <w:uiPriority w:val="99"/>
    <w:semiHidden/>
    <w:rsid w:val="00291D20"/>
    <w:pPr>
      <w:jc w:val="left"/>
    </w:pPr>
    <w:rPr>
      <w:rFonts w:ascii="Times New Roman" w:eastAsia="MS Mincho"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456724">
      <w:bodyDiv w:val="1"/>
      <w:marLeft w:val="0"/>
      <w:marRight w:val="0"/>
      <w:marTop w:val="0"/>
      <w:marBottom w:val="0"/>
      <w:divBdr>
        <w:top w:val="none" w:sz="0" w:space="0" w:color="auto"/>
        <w:left w:val="none" w:sz="0" w:space="0" w:color="auto"/>
        <w:bottom w:val="none" w:sz="0" w:space="0" w:color="auto"/>
        <w:right w:val="none" w:sz="0" w:space="0" w:color="auto"/>
      </w:divBdr>
    </w:div>
    <w:div w:id="197382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mdp.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2CF09-E571-42DC-B736-F31D4FE3C704}">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a7951faf-23fd-4a20-be1e-078bbe8d3a9a"/>
    <ds:schemaRef ds:uri="http://www.w3.org/XML/1998/namespace"/>
    <ds:schemaRef ds:uri="http://purl.org/dc/dcmitype/"/>
  </ds:schemaRefs>
</ds:datastoreItem>
</file>

<file path=customXml/itemProps2.xml><?xml version="1.0" encoding="utf-8"?>
<ds:datastoreItem xmlns:ds="http://schemas.openxmlformats.org/officeDocument/2006/customXml" ds:itemID="{D0E8008D-8A81-45EB-A5C8-FA80558E7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739B0-9C19-4400-954E-BB4AE79EF471}">
  <ds:schemaRefs>
    <ds:schemaRef ds:uri="http://schemas.microsoft.com/sharepoint/v3/contenttype/forms"/>
  </ds:schemaRefs>
</ds:datastoreItem>
</file>

<file path=customXml/itemProps4.xml><?xml version="1.0" encoding="utf-8"?>
<ds:datastoreItem xmlns:ds="http://schemas.openxmlformats.org/officeDocument/2006/customXml" ds:itemID="{B905DB69-61B6-475A-A3C0-60EFE906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2515</Words>
  <Characters>14842</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AKVT</dc:creator>
  <cp:lastModifiedBy>Šindelářová Petra, Mgr.</cp:lastModifiedBy>
  <cp:revision>2</cp:revision>
  <cp:lastPrinted>2017-11-29T06:09:00Z</cp:lastPrinted>
  <dcterms:created xsi:type="dcterms:W3CDTF">2025-08-21T06:33:00Z</dcterms:created>
  <dcterms:modified xsi:type="dcterms:W3CDTF">2025-08-21T06:33:00Z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