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672E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r w:rsidRPr="00F22427">
        <w:rPr>
          <w:b/>
          <w:color w:val="0070C0"/>
          <w:sz w:val="36"/>
          <w:szCs w:val="36"/>
        </w:rPr>
        <w:t>Krycí list nabídky</w:t>
      </w:r>
    </w:p>
    <w:p w14:paraId="5ABE01B0" w14:textId="4A398C9C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</w:t>
      </w:r>
      <w:r w:rsidR="002239E5">
        <w:rPr>
          <w:b/>
          <w:sz w:val="22"/>
          <w:szCs w:val="36"/>
        </w:rPr>
        <w:t> poptávkovému řízení</w:t>
      </w:r>
    </w:p>
    <w:p w14:paraId="1CD41E75" w14:textId="77777777" w:rsidR="002239E5" w:rsidRDefault="002239E5" w:rsidP="008800E3">
      <w:pPr>
        <w:spacing w:before="120"/>
        <w:jc w:val="center"/>
        <w:rPr>
          <w:b/>
          <w:sz w:val="22"/>
          <w:szCs w:val="36"/>
        </w:rPr>
      </w:pPr>
    </w:p>
    <w:p w14:paraId="3BA2EF01" w14:textId="6A1DF358" w:rsidR="00CE2EC3" w:rsidRPr="00CE2EC3" w:rsidRDefault="00CE2EC3" w:rsidP="00CE2EC3">
      <w:pPr>
        <w:spacing w:line="276" w:lineRule="auto"/>
        <w:jc w:val="center"/>
        <w:rPr>
          <w:b/>
        </w:rPr>
      </w:pPr>
      <w:r w:rsidRPr="00CE2EC3">
        <w:rPr>
          <w:b/>
        </w:rPr>
        <w:t>„</w:t>
      </w:r>
      <w:r w:rsidR="00E6301A">
        <w:rPr>
          <w:b/>
          <w:sz w:val="22"/>
        </w:rPr>
        <w:t xml:space="preserve">Průběžné dodávky mobilních telefonů </w:t>
      </w:r>
      <w:r w:rsidR="009C520B">
        <w:rPr>
          <w:b/>
          <w:sz w:val="22"/>
        </w:rPr>
        <w:t xml:space="preserve">a tabletů </w:t>
      </w:r>
      <w:r w:rsidR="00E6301A">
        <w:rPr>
          <w:b/>
          <w:sz w:val="22"/>
        </w:rPr>
        <w:t>včetně příslušenství</w:t>
      </w:r>
      <w:r w:rsidRPr="00CE2EC3">
        <w:rPr>
          <w:b/>
        </w:rPr>
        <w:t>“</w:t>
      </w:r>
    </w:p>
    <w:p w14:paraId="2CFA877C" w14:textId="77777777" w:rsidR="00810496" w:rsidRPr="00F22427" w:rsidRDefault="00810496" w:rsidP="008800E3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22"/>
        </w:rPr>
      </w:pPr>
    </w:p>
    <w:p w14:paraId="222C6582" w14:textId="77777777" w:rsidR="008800E3" w:rsidRPr="00F22427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16163567" w14:textId="73EEE79A" w:rsidR="008800E3" w:rsidRPr="009E31B6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Účastník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05009B" w:rsidRPr="009E31B6">
        <w:rPr>
          <w:sz w:val="22"/>
          <w:szCs w:val="22"/>
          <w:highlight w:val="cyan"/>
        </w:rPr>
        <w:t>[DOPLNÍ DODAVATEL</w:t>
      </w:r>
      <w:r w:rsidR="008800E3" w:rsidRPr="009E31B6">
        <w:rPr>
          <w:sz w:val="22"/>
          <w:szCs w:val="22"/>
          <w:highlight w:val="cyan"/>
        </w:rPr>
        <w:t>]</w:t>
      </w:r>
    </w:p>
    <w:p w14:paraId="6D0B7EF1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Adresa sídla/místa podnikání: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D11CB2D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IČO: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5EAC5F47" w14:textId="77777777" w:rsidR="008800E3" w:rsidRPr="009E31B6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DIČ: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15D01038" w14:textId="7C2A72FD" w:rsidR="008800E3" w:rsidRPr="009E31B6" w:rsidRDefault="009F607F" w:rsidP="008800E3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Osoba zastupující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6A0AFD9F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Bankovní spojení: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42B0AF54" w14:textId="7703B445" w:rsidR="008800E3" w:rsidRPr="009E31B6" w:rsidRDefault="009F607F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Kontaktní osoba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0F42F8F1" w14:textId="547E81F5" w:rsidR="008800E3" w:rsidRPr="009E31B6" w:rsidRDefault="008F45CC" w:rsidP="008800E3">
      <w:pPr>
        <w:tabs>
          <w:tab w:val="left" w:pos="3119"/>
        </w:tabs>
        <w:rPr>
          <w:b/>
          <w:sz w:val="22"/>
          <w:szCs w:val="22"/>
        </w:rPr>
      </w:pPr>
      <w:bookmarkStart w:id="0" w:name="_GoBack"/>
      <w:r w:rsidRPr="009E31B6">
        <w:rPr>
          <w:b/>
          <w:sz w:val="22"/>
          <w:szCs w:val="22"/>
        </w:rPr>
        <w:t>Telef</w:t>
      </w:r>
      <w:bookmarkEnd w:id="0"/>
      <w:r w:rsidRPr="009E31B6">
        <w:rPr>
          <w:b/>
          <w:sz w:val="22"/>
          <w:szCs w:val="22"/>
        </w:rPr>
        <w:t>onní</w:t>
      </w:r>
      <w:r w:rsidR="008800E3" w:rsidRPr="009E31B6">
        <w:rPr>
          <w:b/>
          <w:sz w:val="22"/>
          <w:szCs w:val="22"/>
        </w:rPr>
        <w:t xml:space="preserve"> spojení: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1754FDB6" w14:textId="56153177" w:rsidR="008800E3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E-mailové spojení:</w:t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749959FB" w14:textId="5633354F" w:rsidR="00CC2585" w:rsidRDefault="00EA69C9" w:rsidP="00CC2585">
      <w:pPr>
        <w:tabs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Webové stránky</w:t>
      </w:r>
      <w:r w:rsidR="00CC258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C2585">
        <w:rPr>
          <w:i/>
          <w:color w:val="800000"/>
        </w:rPr>
        <w:tab/>
      </w:r>
      <w:r w:rsidR="00CC2585" w:rsidRPr="009E31B6">
        <w:rPr>
          <w:sz w:val="22"/>
          <w:szCs w:val="22"/>
          <w:highlight w:val="cyan"/>
        </w:rPr>
        <w:t>[DOPLNÍ DODAVATEL]</w:t>
      </w:r>
    </w:p>
    <w:p w14:paraId="0A64D779" w14:textId="67B646B3" w:rsidR="00453A51" w:rsidRDefault="00453A51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9E31B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</w:t>
      </w:r>
    </w:p>
    <w:p w14:paraId="2B84BCF6" w14:textId="77777777" w:rsidR="00CE2EC3" w:rsidRPr="009E31B6" w:rsidRDefault="00CE2EC3" w:rsidP="00CE2EC3">
      <w:pPr>
        <w:rPr>
          <w:b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5966"/>
        <w:gridCol w:w="2121"/>
      </w:tblGrid>
      <w:tr w:rsidR="007B6B71" w:rsidRPr="009E31B6" w14:paraId="6ABF3E9B" w14:textId="0C489106" w:rsidTr="007B6B71">
        <w:trPr>
          <w:trHeight w:val="364"/>
          <w:jc w:val="center"/>
        </w:trPr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7081C36" w14:textId="6D610175" w:rsidR="007B6B71" w:rsidRPr="009B2AAC" w:rsidRDefault="007B6B71" w:rsidP="00CE2EC3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E51F6FF" w14:textId="2DCC9A7B" w:rsidR="007B6B71" w:rsidRPr="009B2AAC" w:rsidRDefault="007B6B71" w:rsidP="00F36F7B">
            <w:pPr>
              <w:rPr>
                <w:b/>
                <w:sz w:val="22"/>
                <w:szCs w:val="22"/>
              </w:rPr>
            </w:pPr>
            <w:r w:rsidRPr="009B2AAC">
              <w:rPr>
                <w:rFonts w:eastAsia="Times New Roman"/>
                <w:b/>
                <w:color w:val="000000"/>
                <w:sz w:val="22"/>
                <w:szCs w:val="22"/>
              </w:rPr>
              <w:t>Celková nabídková cena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za modelový příklad v Kč bez DPH (</w:t>
            </w:r>
            <w:r w:rsidR="00F36F7B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součtový řádek 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Přílohy č. 1 – Cenové nabídky – technické specifikace)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7D6602" w14:textId="77777777" w:rsidR="007B6B71" w:rsidRPr="009E31B6" w:rsidRDefault="007B6B71" w:rsidP="005D6CED">
            <w:pPr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9B2AAC">
              <w:rPr>
                <w:rFonts w:eastAsia="Times New Roman"/>
                <w:b/>
                <w:color w:val="000000"/>
                <w:sz w:val="22"/>
                <w:szCs w:val="22"/>
              </w:rPr>
              <w:t>Nabídková cena v Kč bez DPH</w:t>
            </w:r>
          </w:p>
        </w:tc>
      </w:tr>
      <w:tr w:rsidR="007B6B71" w:rsidRPr="009E31B6" w14:paraId="11B91F2F" w14:textId="3EAFBF1F" w:rsidTr="007B6B71">
        <w:trPr>
          <w:trHeight w:val="294"/>
          <w:jc w:val="center"/>
        </w:trPr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CF56D1" w14:textId="77777777" w:rsidR="007B6B71" w:rsidRDefault="007B6B71" w:rsidP="007B6B71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3FE1CE8E" w14:textId="311550F3" w:rsidR="007B6B71" w:rsidRPr="009B2AAC" w:rsidRDefault="007B6B71" w:rsidP="007B6B71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BFFE" w14:textId="1724DA49" w:rsidR="007B6B71" w:rsidRPr="009B2AAC" w:rsidRDefault="007B6B71" w:rsidP="007B6B71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B2AAC">
              <w:rPr>
                <w:rFonts w:eastAsia="Times New Roman"/>
                <w:b/>
                <w:color w:val="000000"/>
                <w:sz w:val="22"/>
                <w:szCs w:val="22"/>
              </w:rPr>
              <w:t>Celková nabídková cena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za modelový příklad v Kč bez DPH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7485" w14:textId="5E0CF3BF" w:rsidR="007B6B71" w:rsidRPr="009E31B6" w:rsidRDefault="007B6B71" w:rsidP="009B403E">
            <w:pPr>
              <w:spacing w:before="240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9B2AAC">
              <w:rPr>
                <w:sz w:val="22"/>
                <w:szCs w:val="22"/>
                <w:highlight w:val="cyan"/>
              </w:rPr>
              <w:t>[</w:t>
            </w:r>
            <w:r w:rsidRPr="009E31B6">
              <w:rPr>
                <w:sz w:val="22"/>
                <w:szCs w:val="22"/>
                <w:highlight w:val="cyan"/>
              </w:rPr>
              <w:t>DOPLNÍ DODAVATEL]</w:t>
            </w:r>
            <w:r w:rsidR="00F36F7B" w:rsidRPr="00D631EA">
              <w:rPr>
                <w:i/>
                <w:sz w:val="20"/>
                <w:szCs w:val="20"/>
              </w:rPr>
              <w:t xml:space="preserve"> </w:t>
            </w:r>
            <w:r w:rsidR="00F36F7B" w:rsidRPr="00D631EA">
              <w:rPr>
                <w:i/>
                <w:sz w:val="20"/>
                <w:szCs w:val="20"/>
              </w:rPr>
              <w:t>*</w:t>
            </w:r>
          </w:p>
        </w:tc>
      </w:tr>
    </w:tbl>
    <w:p w14:paraId="05EE1423" w14:textId="05F4CDA4" w:rsidR="00CE2EC3" w:rsidRPr="00D631EA" w:rsidRDefault="00CE2EC3" w:rsidP="00CE2EC3">
      <w:pPr>
        <w:rPr>
          <w:i/>
          <w:sz w:val="20"/>
          <w:szCs w:val="20"/>
        </w:rPr>
      </w:pPr>
      <w:r w:rsidRPr="00D631EA">
        <w:rPr>
          <w:i/>
          <w:sz w:val="20"/>
          <w:szCs w:val="20"/>
        </w:rPr>
        <w:t>*předmětem hodnocení</w:t>
      </w:r>
    </w:p>
    <w:p w14:paraId="5B86CED9" w14:textId="05910686" w:rsidR="00BE4BC9" w:rsidRDefault="00BE4BC9" w:rsidP="00CE2EC3">
      <w:pPr>
        <w:rPr>
          <w:sz w:val="22"/>
          <w:szCs w:val="22"/>
        </w:rPr>
      </w:pPr>
    </w:p>
    <w:p w14:paraId="2DD2A83F" w14:textId="77777777" w:rsidR="00EA69C9" w:rsidRPr="009B2AAC" w:rsidRDefault="00EA69C9" w:rsidP="00CE2EC3">
      <w:pPr>
        <w:rPr>
          <w:sz w:val="22"/>
          <w:szCs w:val="22"/>
        </w:rPr>
      </w:pPr>
    </w:p>
    <w:p w14:paraId="72427276" w14:textId="5DBA3797" w:rsidR="00CE2EC3" w:rsidRDefault="00CE2EC3" w:rsidP="00CE2EC3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Výše uvedený účastník předkládá tímto nabídku zpracovanou dle zadávacích podmínek</w:t>
      </w:r>
      <w:r>
        <w:rPr>
          <w:sz w:val="22"/>
          <w:szCs w:val="22"/>
        </w:rPr>
        <w:t xml:space="preserve"> Poptávkového řízení,</w:t>
      </w:r>
      <w:r w:rsidRPr="009E31B6">
        <w:rPr>
          <w:sz w:val="22"/>
          <w:szCs w:val="22"/>
        </w:rPr>
        <w:t xml:space="preserve"> v souladu se zadávací dokumentací, a čestně a pravdivě prohlašuje, že:</w:t>
      </w:r>
    </w:p>
    <w:p w14:paraId="4BF3971D" w14:textId="77777777" w:rsidR="00BE4BC9" w:rsidRPr="009E31B6" w:rsidRDefault="00BE4BC9" w:rsidP="00CE2EC3">
      <w:pPr>
        <w:pStyle w:val="Bezmezer"/>
        <w:jc w:val="both"/>
        <w:rPr>
          <w:sz w:val="22"/>
          <w:szCs w:val="22"/>
        </w:rPr>
      </w:pPr>
    </w:p>
    <w:p w14:paraId="7A2E1DA3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5633F152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21BDC16A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07B1C532" w14:textId="77777777" w:rsidR="00CE2EC3" w:rsidRPr="009E31B6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49E6BFCB" w14:textId="77777777" w:rsidR="00CE2EC3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3458A42A" w14:textId="77777777" w:rsidR="00CE2EC3" w:rsidRDefault="00CE2EC3" w:rsidP="00D631EA">
      <w:pPr>
        <w:pStyle w:val="Bezmezer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bude dodržovat požadavky Zadavatele stanovené v rámci odpovědného veřejného zadávání.</w:t>
      </w:r>
    </w:p>
    <w:p w14:paraId="1872CB3D" w14:textId="29DFC39C" w:rsidR="008800E3" w:rsidRDefault="008800E3" w:rsidP="008800E3">
      <w:pPr>
        <w:spacing w:before="480" w:after="480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06EBB237" w14:textId="68D05845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A047D6"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75A" w14:textId="74A454DE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E6301A">
      <w:rPr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2FE6"/>
    <w:multiLevelType w:val="hybridMultilevel"/>
    <w:tmpl w:val="D106823E"/>
    <w:lvl w:ilvl="0" w:tplc="C64E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F4ABA"/>
    <w:rsid w:val="00135B9C"/>
    <w:rsid w:val="00137C8A"/>
    <w:rsid w:val="001A4809"/>
    <w:rsid w:val="001B1C4E"/>
    <w:rsid w:val="001D137A"/>
    <w:rsid w:val="0021234C"/>
    <w:rsid w:val="002239E5"/>
    <w:rsid w:val="00227B86"/>
    <w:rsid w:val="002304E3"/>
    <w:rsid w:val="002B0A80"/>
    <w:rsid w:val="002B2822"/>
    <w:rsid w:val="002C6BDD"/>
    <w:rsid w:val="002D2D30"/>
    <w:rsid w:val="002F653F"/>
    <w:rsid w:val="003153ED"/>
    <w:rsid w:val="003462DC"/>
    <w:rsid w:val="00364264"/>
    <w:rsid w:val="003B579B"/>
    <w:rsid w:val="003D0B01"/>
    <w:rsid w:val="003F3A0A"/>
    <w:rsid w:val="00407E19"/>
    <w:rsid w:val="00453A51"/>
    <w:rsid w:val="00493526"/>
    <w:rsid w:val="00495B1B"/>
    <w:rsid w:val="004B1AE4"/>
    <w:rsid w:val="004D14A6"/>
    <w:rsid w:val="004E08B8"/>
    <w:rsid w:val="004F7207"/>
    <w:rsid w:val="00542E60"/>
    <w:rsid w:val="00564D29"/>
    <w:rsid w:val="00572CA7"/>
    <w:rsid w:val="00580467"/>
    <w:rsid w:val="005B2440"/>
    <w:rsid w:val="005F0D63"/>
    <w:rsid w:val="0069725A"/>
    <w:rsid w:val="007111A6"/>
    <w:rsid w:val="00751B7F"/>
    <w:rsid w:val="007601D7"/>
    <w:rsid w:val="007641AC"/>
    <w:rsid w:val="007B6B71"/>
    <w:rsid w:val="007F283B"/>
    <w:rsid w:val="00810496"/>
    <w:rsid w:val="00834F31"/>
    <w:rsid w:val="00850F23"/>
    <w:rsid w:val="008800E3"/>
    <w:rsid w:val="00881FA4"/>
    <w:rsid w:val="00890830"/>
    <w:rsid w:val="008A1D1C"/>
    <w:rsid w:val="008A7429"/>
    <w:rsid w:val="008C4A09"/>
    <w:rsid w:val="008E12E3"/>
    <w:rsid w:val="008F45CC"/>
    <w:rsid w:val="008F5BAF"/>
    <w:rsid w:val="00907FCD"/>
    <w:rsid w:val="009225EA"/>
    <w:rsid w:val="00964AD7"/>
    <w:rsid w:val="009B403E"/>
    <w:rsid w:val="009C520B"/>
    <w:rsid w:val="009E31B6"/>
    <w:rsid w:val="009F33CB"/>
    <w:rsid w:val="009F607F"/>
    <w:rsid w:val="00A047D6"/>
    <w:rsid w:val="00A43CFE"/>
    <w:rsid w:val="00A636B5"/>
    <w:rsid w:val="00A63DFA"/>
    <w:rsid w:val="00A65845"/>
    <w:rsid w:val="00A67024"/>
    <w:rsid w:val="00A9228C"/>
    <w:rsid w:val="00AA160F"/>
    <w:rsid w:val="00AF3350"/>
    <w:rsid w:val="00B00825"/>
    <w:rsid w:val="00B37056"/>
    <w:rsid w:val="00B52B6A"/>
    <w:rsid w:val="00BD0632"/>
    <w:rsid w:val="00BE4BC9"/>
    <w:rsid w:val="00C31868"/>
    <w:rsid w:val="00C43B99"/>
    <w:rsid w:val="00CA0E79"/>
    <w:rsid w:val="00CC2585"/>
    <w:rsid w:val="00CD6454"/>
    <w:rsid w:val="00CE2EC3"/>
    <w:rsid w:val="00D056A0"/>
    <w:rsid w:val="00D069E8"/>
    <w:rsid w:val="00D26691"/>
    <w:rsid w:val="00D32BDA"/>
    <w:rsid w:val="00D631EA"/>
    <w:rsid w:val="00DB1ECA"/>
    <w:rsid w:val="00DF3912"/>
    <w:rsid w:val="00E11533"/>
    <w:rsid w:val="00E171AC"/>
    <w:rsid w:val="00E22F20"/>
    <w:rsid w:val="00E25AB5"/>
    <w:rsid w:val="00E6301A"/>
    <w:rsid w:val="00E81012"/>
    <w:rsid w:val="00E86F2A"/>
    <w:rsid w:val="00EA69C9"/>
    <w:rsid w:val="00EB1AB5"/>
    <w:rsid w:val="00EB3824"/>
    <w:rsid w:val="00ED6D82"/>
    <w:rsid w:val="00EE3508"/>
    <w:rsid w:val="00EF13E7"/>
    <w:rsid w:val="00F36F7B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239E5"/>
    <w:pPr>
      <w:ind w:left="720"/>
      <w:jc w:val="both"/>
    </w:pPr>
    <w:rPr>
      <w:rFonts w:ascii="Arial" w:eastAsia="Calibri" w:hAnsi="Arial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239E5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001DF-04A1-4756-B689-1E6DF7532FF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7951faf-23fd-4a20-be1e-078bbe8d3a9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3</cp:revision>
  <cp:lastPrinted>2021-10-27T04:11:00Z</cp:lastPrinted>
  <dcterms:created xsi:type="dcterms:W3CDTF">2025-04-04T05:16:00Z</dcterms:created>
  <dcterms:modified xsi:type="dcterms:W3CDTF">2025-06-12T13:03:00Z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