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68297357" w:displacedByCustomXml="next"/>
    <w:sdt>
      <w:sdtPr>
        <w:rPr>
          <w:rFonts w:ascii="Arial" w:eastAsia="Times New Roman" w:hAnsi="Arial" w:cs="Times New Roman"/>
          <w:color w:val="auto"/>
          <w:sz w:val="20"/>
          <w:szCs w:val="20"/>
        </w:rPr>
        <w:id w:val="498551759"/>
        <w:docPartObj>
          <w:docPartGallery w:val="Table of Contents"/>
          <w:docPartUnique/>
        </w:docPartObj>
      </w:sdtPr>
      <w:sdtEndPr>
        <w:rPr>
          <w:b/>
          <w:bCs/>
        </w:rPr>
      </w:sdtEndPr>
      <w:sdtContent>
        <w:p w14:paraId="1939E720" w14:textId="13842207" w:rsidR="00CC4502" w:rsidRDefault="00CC4502">
          <w:pPr>
            <w:pStyle w:val="Nadpisobsahu"/>
          </w:pPr>
          <w:r>
            <w:t>Obsah</w:t>
          </w:r>
          <w:bookmarkStart w:id="1" w:name="_GoBack"/>
          <w:bookmarkEnd w:id="1"/>
        </w:p>
        <w:p w14:paraId="797A2B3A" w14:textId="74185820" w:rsidR="006823C3" w:rsidRDefault="00CC4502">
          <w:pPr>
            <w:pStyle w:val="Obsah1"/>
            <w:tabs>
              <w:tab w:val="left" w:pos="400"/>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9838939" w:history="1">
            <w:r w:rsidR="006823C3" w:rsidRPr="00313F75">
              <w:rPr>
                <w:rStyle w:val="Hypertextovodkaz"/>
                <w:noProof/>
              </w:rPr>
              <w:t>1</w:t>
            </w:r>
            <w:r w:rsidR="006823C3">
              <w:rPr>
                <w:rFonts w:asciiTheme="minorHAnsi" w:eastAsiaTheme="minorEastAsia" w:hAnsiTheme="minorHAnsi" w:cstheme="minorBidi"/>
                <w:noProof/>
                <w:sz w:val="22"/>
                <w:szCs w:val="22"/>
              </w:rPr>
              <w:tab/>
            </w:r>
            <w:r w:rsidR="006823C3" w:rsidRPr="00313F75">
              <w:rPr>
                <w:rStyle w:val="Hypertextovodkaz"/>
                <w:noProof/>
              </w:rPr>
              <w:t>Použité Zkratky</w:t>
            </w:r>
            <w:r w:rsidR="006823C3">
              <w:rPr>
                <w:noProof/>
                <w:webHidden/>
              </w:rPr>
              <w:tab/>
            </w:r>
            <w:r w:rsidR="006823C3">
              <w:rPr>
                <w:noProof/>
                <w:webHidden/>
              </w:rPr>
              <w:fldChar w:fldCharType="begin"/>
            </w:r>
            <w:r w:rsidR="006823C3">
              <w:rPr>
                <w:noProof/>
                <w:webHidden/>
              </w:rPr>
              <w:instrText xml:space="preserve"> PAGEREF _Toc199838939 \h </w:instrText>
            </w:r>
            <w:r w:rsidR="006823C3">
              <w:rPr>
                <w:noProof/>
                <w:webHidden/>
              </w:rPr>
            </w:r>
            <w:r w:rsidR="006823C3">
              <w:rPr>
                <w:noProof/>
                <w:webHidden/>
              </w:rPr>
              <w:fldChar w:fldCharType="separate"/>
            </w:r>
            <w:r w:rsidR="006823C3">
              <w:rPr>
                <w:noProof/>
                <w:webHidden/>
              </w:rPr>
              <w:t>2</w:t>
            </w:r>
            <w:r w:rsidR="006823C3">
              <w:rPr>
                <w:noProof/>
                <w:webHidden/>
              </w:rPr>
              <w:fldChar w:fldCharType="end"/>
            </w:r>
          </w:hyperlink>
        </w:p>
        <w:p w14:paraId="5ED948EE" w14:textId="166F1D0E" w:rsidR="006823C3" w:rsidRDefault="006823C3">
          <w:pPr>
            <w:pStyle w:val="Obsah1"/>
            <w:tabs>
              <w:tab w:val="left" w:pos="400"/>
              <w:tab w:val="right" w:leader="dot" w:pos="9062"/>
            </w:tabs>
            <w:rPr>
              <w:rFonts w:asciiTheme="minorHAnsi" w:eastAsiaTheme="minorEastAsia" w:hAnsiTheme="minorHAnsi" w:cstheme="minorBidi"/>
              <w:noProof/>
              <w:sz w:val="22"/>
              <w:szCs w:val="22"/>
            </w:rPr>
          </w:pPr>
          <w:hyperlink w:anchor="_Toc199838940" w:history="1">
            <w:r w:rsidRPr="00313F75">
              <w:rPr>
                <w:rStyle w:val="Hypertextovodkaz"/>
                <w:noProof/>
              </w:rPr>
              <w:t>2</w:t>
            </w:r>
            <w:r>
              <w:rPr>
                <w:rFonts w:asciiTheme="minorHAnsi" w:eastAsiaTheme="minorEastAsia" w:hAnsiTheme="minorHAnsi" w:cstheme="minorBidi"/>
                <w:noProof/>
                <w:sz w:val="22"/>
                <w:szCs w:val="22"/>
              </w:rPr>
              <w:tab/>
            </w:r>
            <w:r w:rsidRPr="00313F75">
              <w:rPr>
                <w:rStyle w:val="Hypertextovodkaz"/>
                <w:noProof/>
              </w:rPr>
              <w:t>Měření a zkoušky na díle</w:t>
            </w:r>
            <w:r>
              <w:rPr>
                <w:noProof/>
                <w:webHidden/>
              </w:rPr>
              <w:tab/>
            </w:r>
            <w:r>
              <w:rPr>
                <w:noProof/>
                <w:webHidden/>
              </w:rPr>
              <w:fldChar w:fldCharType="begin"/>
            </w:r>
            <w:r>
              <w:rPr>
                <w:noProof/>
                <w:webHidden/>
              </w:rPr>
              <w:instrText xml:space="preserve"> PAGEREF _Toc199838940 \h </w:instrText>
            </w:r>
            <w:r>
              <w:rPr>
                <w:noProof/>
                <w:webHidden/>
              </w:rPr>
            </w:r>
            <w:r>
              <w:rPr>
                <w:noProof/>
                <w:webHidden/>
              </w:rPr>
              <w:fldChar w:fldCharType="separate"/>
            </w:r>
            <w:r>
              <w:rPr>
                <w:noProof/>
                <w:webHidden/>
              </w:rPr>
              <w:t>3</w:t>
            </w:r>
            <w:r>
              <w:rPr>
                <w:noProof/>
                <w:webHidden/>
              </w:rPr>
              <w:fldChar w:fldCharType="end"/>
            </w:r>
          </w:hyperlink>
        </w:p>
        <w:p w14:paraId="50CFABDA" w14:textId="62F12F48" w:rsidR="006823C3" w:rsidRDefault="006823C3">
          <w:pPr>
            <w:pStyle w:val="Obsah2"/>
            <w:tabs>
              <w:tab w:val="left" w:pos="880"/>
              <w:tab w:val="right" w:leader="dot" w:pos="9062"/>
            </w:tabs>
            <w:rPr>
              <w:rFonts w:asciiTheme="minorHAnsi" w:eastAsiaTheme="minorEastAsia" w:hAnsiTheme="minorHAnsi" w:cstheme="minorBidi"/>
              <w:noProof/>
              <w:sz w:val="22"/>
              <w:szCs w:val="22"/>
            </w:rPr>
          </w:pPr>
          <w:hyperlink w:anchor="_Toc199838941" w:history="1">
            <w:r w:rsidRPr="00313F75">
              <w:rPr>
                <w:rStyle w:val="Hypertextovodkaz"/>
                <w:rFonts w:cs="Arial"/>
                <w:b/>
                <w:bCs/>
                <w:noProof/>
              </w:rPr>
              <w:t>2.1</w:t>
            </w:r>
            <w:r>
              <w:rPr>
                <w:rFonts w:asciiTheme="minorHAnsi" w:eastAsiaTheme="minorEastAsia" w:hAnsiTheme="minorHAnsi" w:cstheme="minorBidi"/>
                <w:noProof/>
                <w:sz w:val="22"/>
                <w:szCs w:val="22"/>
              </w:rPr>
              <w:tab/>
            </w:r>
            <w:r w:rsidRPr="00313F75">
              <w:rPr>
                <w:rStyle w:val="Hypertextovodkaz"/>
                <w:b/>
                <w:bCs/>
                <w:noProof/>
              </w:rPr>
              <w:t>Inspekční</w:t>
            </w:r>
            <w:r w:rsidRPr="00313F75">
              <w:rPr>
                <w:rStyle w:val="Hypertextovodkaz"/>
                <w:rFonts w:cs="Arial"/>
                <w:b/>
                <w:bCs/>
                <w:noProof/>
              </w:rPr>
              <w:t xml:space="preserve"> zkoušky</w:t>
            </w:r>
            <w:r>
              <w:rPr>
                <w:noProof/>
                <w:webHidden/>
              </w:rPr>
              <w:tab/>
            </w:r>
            <w:r>
              <w:rPr>
                <w:noProof/>
                <w:webHidden/>
              </w:rPr>
              <w:fldChar w:fldCharType="begin"/>
            </w:r>
            <w:r>
              <w:rPr>
                <w:noProof/>
                <w:webHidden/>
              </w:rPr>
              <w:instrText xml:space="preserve"> PAGEREF _Toc199838941 \h </w:instrText>
            </w:r>
            <w:r>
              <w:rPr>
                <w:noProof/>
                <w:webHidden/>
              </w:rPr>
            </w:r>
            <w:r>
              <w:rPr>
                <w:noProof/>
                <w:webHidden/>
              </w:rPr>
              <w:fldChar w:fldCharType="separate"/>
            </w:r>
            <w:r>
              <w:rPr>
                <w:noProof/>
                <w:webHidden/>
              </w:rPr>
              <w:t>3</w:t>
            </w:r>
            <w:r>
              <w:rPr>
                <w:noProof/>
                <w:webHidden/>
              </w:rPr>
              <w:fldChar w:fldCharType="end"/>
            </w:r>
          </w:hyperlink>
        </w:p>
        <w:p w14:paraId="4A00986C" w14:textId="6E52372E" w:rsidR="006823C3" w:rsidRDefault="006823C3">
          <w:pPr>
            <w:pStyle w:val="Obsah2"/>
            <w:tabs>
              <w:tab w:val="left" w:pos="880"/>
              <w:tab w:val="right" w:leader="dot" w:pos="9062"/>
            </w:tabs>
            <w:rPr>
              <w:rFonts w:asciiTheme="minorHAnsi" w:eastAsiaTheme="minorEastAsia" w:hAnsiTheme="minorHAnsi" w:cstheme="minorBidi"/>
              <w:noProof/>
              <w:sz w:val="22"/>
              <w:szCs w:val="22"/>
            </w:rPr>
          </w:pPr>
          <w:hyperlink w:anchor="_Toc199838942" w:history="1">
            <w:r w:rsidRPr="00313F75">
              <w:rPr>
                <w:rStyle w:val="Hypertextovodkaz"/>
                <w:b/>
                <w:bCs/>
                <w:noProof/>
              </w:rPr>
              <w:t>2.2</w:t>
            </w:r>
            <w:r>
              <w:rPr>
                <w:rFonts w:asciiTheme="minorHAnsi" w:eastAsiaTheme="minorEastAsia" w:hAnsiTheme="minorHAnsi" w:cstheme="minorBidi"/>
                <w:noProof/>
                <w:sz w:val="22"/>
                <w:szCs w:val="22"/>
              </w:rPr>
              <w:tab/>
            </w:r>
            <w:r w:rsidRPr="00313F75">
              <w:rPr>
                <w:rStyle w:val="Hypertextovodkaz"/>
                <w:b/>
                <w:bCs/>
                <w:noProof/>
              </w:rPr>
              <w:t>Měření a zkoušky na stroji před odstavením a během demontáže</w:t>
            </w:r>
            <w:r>
              <w:rPr>
                <w:noProof/>
                <w:webHidden/>
              </w:rPr>
              <w:tab/>
            </w:r>
            <w:r>
              <w:rPr>
                <w:noProof/>
                <w:webHidden/>
              </w:rPr>
              <w:fldChar w:fldCharType="begin"/>
            </w:r>
            <w:r>
              <w:rPr>
                <w:noProof/>
                <w:webHidden/>
              </w:rPr>
              <w:instrText xml:space="preserve"> PAGEREF _Toc199838942 \h </w:instrText>
            </w:r>
            <w:r>
              <w:rPr>
                <w:noProof/>
                <w:webHidden/>
              </w:rPr>
            </w:r>
            <w:r>
              <w:rPr>
                <w:noProof/>
                <w:webHidden/>
              </w:rPr>
              <w:fldChar w:fldCharType="separate"/>
            </w:r>
            <w:r>
              <w:rPr>
                <w:noProof/>
                <w:webHidden/>
              </w:rPr>
              <w:t>3</w:t>
            </w:r>
            <w:r>
              <w:rPr>
                <w:noProof/>
                <w:webHidden/>
              </w:rPr>
              <w:fldChar w:fldCharType="end"/>
            </w:r>
          </w:hyperlink>
        </w:p>
        <w:p w14:paraId="13E432FD" w14:textId="4B690F57" w:rsidR="006823C3" w:rsidRDefault="006823C3">
          <w:pPr>
            <w:pStyle w:val="Obsah2"/>
            <w:tabs>
              <w:tab w:val="left" w:pos="880"/>
              <w:tab w:val="right" w:leader="dot" w:pos="9062"/>
            </w:tabs>
            <w:rPr>
              <w:rFonts w:asciiTheme="minorHAnsi" w:eastAsiaTheme="minorEastAsia" w:hAnsiTheme="minorHAnsi" w:cstheme="minorBidi"/>
              <w:noProof/>
              <w:sz w:val="22"/>
              <w:szCs w:val="22"/>
            </w:rPr>
          </w:pPr>
          <w:hyperlink w:anchor="_Toc199838943" w:history="1">
            <w:r w:rsidRPr="00313F75">
              <w:rPr>
                <w:rStyle w:val="Hypertextovodkaz"/>
                <w:b/>
                <w:bCs/>
                <w:noProof/>
              </w:rPr>
              <w:t>2.3</w:t>
            </w:r>
            <w:r>
              <w:rPr>
                <w:rFonts w:asciiTheme="minorHAnsi" w:eastAsiaTheme="minorEastAsia" w:hAnsiTheme="minorHAnsi" w:cstheme="minorBidi"/>
                <w:noProof/>
                <w:sz w:val="22"/>
                <w:szCs w:val="22"/>
              </w:rPr>
              <w:tab/>
            </w:r>
            <w:r w:rsidRPr="00313F75">
              <w:rPr>
                <w:rStyle w:val="Hypertextovodkaz"/>
                <w:b/>
                <w:bCs/>
                <w:noProof/>
              </w:rPr>
              <w:t>Měření a zkoušky na MVE při uvádění do provozu</w:t>
            </w:r>
            <w:r>
              <w:rPr>
                <w:noProof/>
                <w:webHidden/>
              </w:rPr>
              <w:tab/>
            </w:r>
            <w:r>
              <w:rPr>
                <w:noProof/>
                <w:webHidden/>
              </w:rPr>
              <w:fldChar w:fldCharType="begin"/>
            </w:r>
            <w:r>
              <w:rPr>
                <w:noProof/>
                <w:webHidden/>
              </w:rPr>
              <w:instrText xml:space="preserve"> PAGEREF _Toc199838943 \h </w:instrText>
            </w:r>
            <w:r>
              <w:rPr>
                <w:noProof/>
                <w:webHidden/>
              </w:rPr>
            </w:r>
            <w:r>
              <w:rPr>
                <w:noProof/>
                <w:webHidden/>
              </w:rPr>
              <w:fldChar w:fldCharType="separate"/>
            </w:r>
            <w:r>
              <w:rPr>
                <w:noProof/>
                <w:webHidden/>
              </w:rPr>
              <w:t>3</w:t>
            </w:r>
            <w:r>
              <w:rPr>
                <w:noProof/>
                <w:webHidden/>
              </w:rPr>
              <w:fldChar w:fldCharType="end"/>
            </w:r>
          </w:hyperlink>
        </w:p>
        <w:p w14:paraId="3484DFE3" w14:textId="59290191" w:rsidR="006823C3" w:rsidRDefault="006823C3">
          <w:pPr>
            <w:pStyle w:val="Obsah3"/>
            <w:tabs>
              <w:tab w:val="left" w:pos="1100"/>
              <w:tab w:val="right" w:leader="dot" w:pos="9062"/>
            </w:tabs>
            <w:rPr>
              <w:rFonts w:asciiTheme="minorHAnsi" w:eastAsiaTheme="minorEastAsia" w:hAnsiTheme="minorHAnsi" w:cstheme="minorBidi"/>
              <w:noProof/>
              <w:sz w:val="22"/>
              <w:szCs w:val="22"/>
            </w:rPr>
          </w:pPr>
          <w:hyperlink w:anchor="_Toc199838944" w:history="1">
            <w:r w:rsidRPr="00313F75">
              <w:rPr>
                <w:rStyle w:val="Hypertextovodkaz"/>
                <w:b/>
                <w:bCs/>
                <w:noProof/>
              </w:rPr>
              <w:t>2.3.1</w:t>
            </w:r>
            <w:r>
              <w:rPr>
                <w:rFonts w:asciiTheme="minorHAnsi" w:eastAsiaTheme="minorEastAsia" w:hAnsiTheme="minorHAnsi" w:cstheme="minorBidi"/>
                <w:noProof/>
                <w:sz w:val="22"/>
                <w:szCs w:val="22"/>
              </w:rPr>
              <w:tab/>
            </w:r>
            <w:r w:rsidRPr="00313F75">
              <w:rPr>
                <w:rStyle w:val="Hypertextovodkaz"/>
                <w:b/>
                <w:bCs/>
                <w:noProof/>
              </w:rPr>
              <w:t>Individuální zkoušky</w:t>
            </w:r>
            <w:r>
              <w:rPr>
                <w:noProof/>
                <w:webHidden/>
              </w:rPr>
              <w:tab/>
            </w:r>
            <w:r>
              <w:rPr>
                <w:noProof/>
                <w:webHidden/>
              </w:rPr>
              <w:fldChar w:fldCharType="begin"/>
            </w:r>
            <w:r>
              <w:rPr>
                <w:noProof/>
                <w:webHidden/>
              </w:rPr>
              <w:instrText xml:space="preserve"> PAGEREF _Toc199838944 \h </w:instrText>
            </w:r>
            <w:r>
              <w:rPr>
                <w:noProof/>
                <w:webHidden/>
              </w:rPr>
            </w:r>
            <w:r>
              <w:rPr>
                <w:noProof/>
                <w:webHidden/>
              </w:rPr>
              <w:fldChar w:fldCharType="separate"/>
            </w:r>
            <w:r>
              <w:rPr>
                <w:noProof/>
                <w:webHidden/>
              </w:rPr>
              <w:t>4</w:t>
            </w:r>
            <w:r>
              <w:rPr>
                <w:noProof/>
                <w:webHidden/>
              </w:rPr>
              <w:fldChar w:fldCharType="end"/>
            </w:r>
          </w:hyperlink>
        </w:p>
        <w:p w14:paraId="688DE858" w14:textId="193FF980" w:rsidR="006823C3" w:rsidRDefault="006823C3">
          <w:pPr>
            <w:pStyle w:val="Obsah3"/>
            <w:tabs>
              <w:tab w:val="left" w:pos="1100"/>
              <w:tab w:val="right" w:leader="dot" w:pos="9062"/>
            </w:tabs>
            <w:rPr>
              <w:rFonts w:asciiTheme="minorHAnsi" w:eastAsiaTheme="minorEastAsia" w:hAnsiTheme="minorHAnsi" w:cstheme="minorBidi"/>
              <w:noProof/>
              <w:sz w:val="22"/>
              <w:szCs w:val="22"/>
            </w:rPr>
          </w:pPr>
          <w:hyperlink w:anchor="_Toc199838945" w:history="1">
            <w:r w:rsidRPr="00313F75">
              <w:rPr>
                <w:rStyle w:val="Hypertextovodkaz"/>
                <w:b/>
                <w:bCs/>
                <w:noProof/>
              </w:rPr>
              <w:t>2.3.2</w:t>
            </w:r>
            <w:r>
              <w:rPr>
                <w:rFonts w:asciiTheme="minorHAnsi" w:eastAsiaTheme="minorEastAsia" w:hAnsiTheme="minorHAnsi" w:cstheme="minorBidi"/>
                <w:noProof/>
                <w:sz w:val="22"/>
                <w:szCs w:val="22"/>
              </w:rPr>
              <w:tab/>
            </w:r>
            <w:r w:rsidRPr="00313F75">
              <w:rPr>
                <w:rStyle w:val="Hypertextovodkaz"/>
                <w:b/>
                <w:bCs/>
                <w:noProof/>
              </w:rPr>
              <w:t>Suché zkoušky</w:t>
            </w:r>
            <w:r>
              <w:rPr>
                <w:noProof/>
                <w:webHidden/>
              </w:rPr>
              <w:tab/>
            </w:r>
            <w:r>
              <w:rPr>
                <w:noProof/>
                <w:webHidden/>
              </w:rPr>
              <w:fldChar w:fldCharType="begin"/>
            </w:r>
            <w:r>
              <w:rPr>
                <w:noProof/>
                <w:webHidden/>
              </w:rPr>
              <w:instrText xml:space="preserve"> PAGEREF _Toc199838945 \h </w:instrText>
            </w:r>
            <w:r>
              <w:rPr>
                <w:noProof/>
                <w:webHidden/>
              </w:rPr>
            </w:r>
            <w:r>
              <w:rPr>
                <w:noProof/>
                <w:webHidden/>
              </w:rPr>
              <w:fldChar w:fldCharType="separate"/>
            </w:r>
            <w:r>
              <w:rPr>
                <w:noProof/>
                <w:webHidden/>
              </w:rPr>
              <w:t>4</w:t>
            </w:r>
            <w:r>
              <w:rPr>
                <w:noProof/>
                <w:webHidden/>
              </w:rPr>
              <w:fldChar w:fldCharType="end"/>
            </w:r>
          </w:hyperlink>
        </w:p>
        <w:p w14:paraId="271772DA" w14:textId="09538DCF" w:rsidR="006823C3" w:rsidRDefault="006823C3">
          <w:pPr>
            <w:pStyle w:val="Obsah3"/>
            <w:tabs>
              <w:tab w:val="left" w:pos="1100"/>
              <w:tab w:val="right" w:leader="dot" w:pos="9062"/>
            </w:tabs>
            <w:rPr>
              <w:rFonts w:asciiTheme="minorHAnsi" w:eastAsiaTheme="minorEastAsia" w:hAnsiTheme="minorHAnsi" w:cstheme="minorBidi"/>
              <w:noProof/>
              <w:sz w:val="22"/>
              <w:szCs w:val="22"/>
            </w:rPr>
          </w:pPr>
          <w:hyperlink w:anchor="_Toc199838946" w:history="1">
            <w:r w:rsidRPr="00313F75">
              <w:rPr>
                <w:rStyle w:val="Hypertextovodkaz"/>
                <w:b/>
                <w:bCs/>
                <w:noProof/>
              </w:rPr>
              <w:t>2.3.3</w:t>
            </w:r>
            <w:r>
              <w:rPr>
                <w:rFonts w:asciiTheme="minorHAnsi" w:eastAsiaTheme="minorEastAsia" w:hAnsiTheme="minorHAnsi" w:cstheme="minorBidi"/>
                <w:noProof/>
                <w:sz w:val="22"/>
                <w:szCs w:val="22"/>
              </w:rPr>
              <w:tab/>
            </w:r>
            <w:r w:rsidRPr="00313F75">
              <w:rPr>
                <w:rStyle w:val="Hypertextovodkaz"/>
                <w:b/>
                <w:bCs/>
                <w:noProof/>
              </w:rPr>
              <w:t>Mokré zkoušky</w:t>
            </w:r>
            <w:r>
              <w:rPr>
                <w:noProof/>
                <w:webHidden/>
              </w:rPr>
              <w:tab/>
            </w:r>
            <w:r>
              <w:rPr>
                <w:noProof/>
                <w:webHidden/>
              </w:rPr>
              <w:fldChar w:fldCharType="begin"/>
            </w:r>
            <w:r>
              <w:rPr>
                <w:noProof/>
                <w:webHidden/>
              </w:rPr>
              <w:instrText xml:space="preserve"> PAGEREF _Toc199838946 \h </w:instrText>
            </w:r>
            <w:r>
              <w:rPr>
                <w:noProof/>
                <w:webHidden/>
              </w:rPr>
            </w:r>
            <w:r>
              <w:rPr>
                <w:noProof/>
                <w:webHidden/>
              </w:rPr>
              <w:fldChar w:fldCharType="separate"/>
            </w:r>
            <w:r>
              <w:rPr>
                <w:noProof/>
                <w:webHidden/>
              </w:rPr>
              <w:t>4</w:t>
            </w:r>
            <w:r>
              <w:rPr>
                <w:noProof/>
                <w:webHidden/>
              </w:rPr>
              <w:fldChar w:fldCharType="end"/>
            </w:r>
          </w:hyperlink>
        </w:p>
        <w:p w14:paraId="499DEAD7" w14:textId="102181B7" w:rsidR="006823C3" w:rsidRDefault="006823C3">
          <w:pPr>
            <w:pStyle w:val="Obsah3"/>
            <w:tabs>
              <w:tab w:val="left" w:pos="1100"/>
              <w:tab w:val="right" w:leader="dot" w:pos="9062"/>
            </w:tabs>
            <w:rPr>
              <w:rFonts w:asciiTheme="minorHAnsi" w:eastAsiaTheme="minorEastAsia" w:hAnsiTheme="minorHAnsi" w:cstheme="minorBidi"/>
              <w:noProof/>
              <w:sz w:val="22"/>
              <w:szCs w:val="22"/>
            </w:rPr>
          </w:pPr>
          <w:hyperlink w:anchor="_Toc199838947" w:history="1">
            <w:r w:rsidRPr="00313F75">
              <w:rPr>
                <w:rStyle w:val="Hypertextovodkaz"/>
                <w:b/>
                <w:bCs/>
                <w:noProof/>
              </w:rPr>
              <w:t>2.3.4</w:t>
            </w:r>
            <w:r>
              <w:rPr>
                <w:rFonts w:asciiTheme="minorHAnsi" w:eastAsiaTheme="minorEastAsia" w:hAnsiTheme="minorHAnsi" w:cstheme="minorBidi"/>
                <w:noProof/>
                <w:sz w:val="22"/>
                <w:szCs w:val="22"/>
              </w:rPr>
              <w:tab/>
            </w:r>
            <w:r w:rsidRPr="00313F75">
              <w:rPr>
                <w:rStyle w:val="Hypertextovodkaz"/>
                <w:b/>
                <w:bCs/>
                <w:noProof/>
              </w:rPr>
              <w:t>Komplexní zkoušky</w:t>
            </w:r>
            <w:r>
              <w:rPr>
                <w:noProof/>
                <w:webHidden/>
              </w:rPr>
              <w:tab/>
            </w:r>
            <w:r>
              <w:rPr>
                <w:noProof/>
                <w:webHidden/>
              </w:rPr>
              <w:fldChar w:fldCharType="begin"/>
            </w:r>
            <w:r>
              <w:rPr>
                <w:noProof/>
                <w:webHidden/>
              </w:rPr>
              <w:instrText xml:space="preserve"> PAGEREF _Toc199838947 \h </w:instrText>
            </w:r>
            <w:r>
              <w:rPr>
                <w:noProof/>
                <w:webHidden/>
              </w:rPr>
            </w:r>
            <w:r>
              <w:rPr>
                <w:noProof/>
                <w:webHidden/>
              </w:rPr>
              <w:fldChar w:fldCharType="separate"/>
            </w:r>
            <w:r>
              <w:rPr>
                <w:noProof/>
                <w:webHidden/>
              </w:rPr>
              <w:t>4</w:t>
            </w:r>
            <w:r>
              <w:rPr>
                <w:noProof/>
                <w:webHidden/>
              </w:rPr>
              <w:fldChar w:fldCharType="end"/>
            </w:r>
          </w:hyperlink>
        </w:p>
        <w:p w14:paraId="4A47052F" w14:textId="57C6DD34" w:rsidR="006823C3" w:rsidRDefault="006823C3">
          <w:pPr>
            <w:pStyle w:val="Obsah2"/>
            <w:tabs>
              <w:tab w:val="left" w:pos="880"/>
              <w:tab w:val="right" w:leader="dot" w:pos="9062"/>
            </w:tabs>
            <w:rPr>
              <w:rFonts w:asciiTheme="minorHAnsi" w:eastAsiaTheme="minorEastAsia" w:hAnsiTheme="minorHAnsi" w:cstheme="minorBidi"/>
              <w:noProof/>
              <w:sz w:val="22"/>
              <w:szCs w:val="22"/>
            </w:rPr>
          </w:pPr>
          <w:hyperlink w:anchor="_Toc199838948" w:history="1">
            <w:r w:rsidRPr="00313F75">
              <w:rPr>
                <w:rStyle w:val="Hypertextovodkaz"/>
                <w:b/>
                <w:bCs/>
                <w:noProof/>
              </w:rPr>
              <w:t>2.4</w:t>
            </w:r>
            <w:r>
              <w:rPr>
                <w:rFonts w:asciiTheme="minorHAnsi" w:eastAsiaTheme="minorEastAsia" w:hAnsiTheme="minorHAnsi" w:cstheme="minorBidi"/>
                <w:noProof/>
                <w:sz w:val="22"/>
                <w:szCs w:val="22"/>
              </w:rPr>
              <w:tab/>
            </w:r>
            <w:r w:rsidRPr="00313F75">
              <w:rPr>
                <w:rStyle w:val="Hypertextovodkaz"/>
                <w:b/>
                <w:bCs/>
                <w:noProof/>
              </w:rPr>
              <w:t>Garantované parametry díla</w:t>
            </w:r>
            <w:r>
              <w:rPr>
                <w:noProof/>
                <w:webHidden/>
              </w:rPr>
              <w:tab/>
            </w:r>
            <w:r>
              <w:rPr>
                <w:noProof/>
                <w:webHidden/>
              </w:rPr>
              <w:fldChar w:fldCharType="begin"/>
            </w:r>
            <w:r>
              <w:rPr>
                <w:noProof/>
                <w:webHidden/>
              </w:rPr>
              <w:instrText xml:space="preserve"> PAGEREF _Toc199838948 \h </w:instrText>
            </w:r>
            <w:r>
              <w:rPr>
                <w:noProof/>
                <w:webHidden/>
              </w:rPr>
            </w:r>
            <w:r>
              <w:rPr>
                <w:noProof/>
                <w:webHidden/>
              </w:rPr>
              <w:fldChar w:fldCharType="separate"/>
            </w:r>
            <w:r>
              <w:rPr>
                <w:noProof/>
                <w:webHidden/>
              </w:rPr>
              <w:t>5</w:t>
            </w:r>
            <w:r>
              <w:rPr>
                <w:noProof/>
                <w:webHidden/>
              </w:rPr>
              <w:fldChar w:fldCharType="end"/>
            </w:r>
          </w:hyperlink>
        </w:p>
        <w:p w14:paraId="219EB611" w14:textId="07B23751" w:rsidR="006823C3" w:rsidRDefault="006823C3">
          <w:pPr>
            <w:pStyle w:val="Obsah2"/>
            <w:tabs>
              <w:tab w:val="left" w:pos="880"/>
              <w:tab w:val="right" w:leader="dot" w:pos="9062"/>
            </w:tabs>
            <w:rPr>
              <w:rFonts w:asciiTheme="minorHAnsi" w:eastAsiaTheme="minorEastAsia" w:hAnsiTheme="minorHAnsi" w:cstheme="minorBidi"/>
              <w:noProof/>
              <w:sz w:val="22"/>
              <w:szCs w:val="22"/>
            </w:rPr>
          </w:pPr>
          <w:hyperlink w:anchor="_Toc199838949" w:history="1">
            <w:r w:rsidRPr="00313F75">
              <w:rPr>
                <w:rStyle w:val="Hypertextovodkaz"/>
                <w:b/>
                <w:bCs/>
                <w:noProof/>
              </w:rPr>
              <w:t>2.5</w:t>
            </w:r>
            <w:r>
              <w:rPr>
                <w:rFonts w:asciiTheme="minorHAnsi" w:eastAsiaTheme="minorEastAsia" w:hAnsiTheme="minorHAnsi" w:cstheme="minorBidi"/>
                <w:noProof/>
                <w:sz w:val="22"/>
                <w:szCs w:val="22"/>
              </w:rPr>
              <w:tab/>
            </w:r>
            <w:r w:rsidRPr="00313F75">
              <w:rPr>
                <w:rStyle w:val="Hypertextovodkaz"/>
                <w:b/>
                <w:bCs/>
                <w:noProof/>
              </w:rPr>
              <w:t>Plašič ryb</w:t>
            </w:r>
            <w:r>
              <w:rPr>
                <w:noProof/>
                <w:webHidden/>
              </w:rPr>
              <w:tab/>
            </w:r>
            <w:r>
              <w:rPr>
                <w:noProof/>
                <w:webHidden/>
              </w:rPr>
              <w:fldChar w:fldCharType="begin"/>
            </w:r>
            <w:r>
              <w:rPr>
                <w:noProof/>
                <w:webHidden/>
              </w:rPr>
              <w:instrText xml:space="preserve"> PAGEREF _Toc199838949 \h </w:instrText>
            </w:r>
            <w:r>
              <w:rPr>
                <w:noProof/>
                <w:webHidden/>
              </w:rPr>
            </w:r>
            <w:r>
              <w:rPr>
                <w:noProof/>
                <w:webHidden/>
              </w:rPr>
              <w:fldChar w:fldCharType="separate"/>
            </w:r>
            <w:r>
              <w:rPr>
                <w:noProof/>
                <w:webHidden/>
              </w:rPr>
              <w:t>5</w:t>
            </w:r>
            <w:r>
              <w:rPr>
                <w:noProof/>
                <w:webHidden/>
              </w:rPr>
              <w:fldChar w:fldCharType="end"/>
            </w:r>
          </w:hyperlink>
        </w:p>
        <w:p w14:paraId="60BB636B" w14:textId="26F6E2D5" w:rsidR="006823C3" w:rsidRDefault="006823C3">
          <w:pPr>
            <w:pStyle w:val="Obsah1"/>
            <w:tabs>
              <w:tab w:val="left" w:pos="400"/>
              <w:tab w:val="right" w:leader="dot" w:pos="9062"/>
            </w:tabs>
            <w:rPr>
              <w:rFonts w:asciiTheme="minorHAnsi" w:eastAsiaTheme="minorEastAsia" w:hAnsiTheme="minorHAnsi" w:cstheme="minorBidi"/>
              <w:noProof/>
              <w:sz w:val="22"/>
              <w:szCs w:val="22"/>
            </w:rPr>
          </w:pPr>
          <w:hyperlink w:anchor="_Toc199838950" w:history="1">
            <w:r w:rsidRPr="00313F75">
              <w:rPr>
                <w:rStyle w:val="Hypertextovodkaz"/>
                <w:noProof/>
              </w:rPr>
              <w:t>3</w:t>
            </w:r>
            <w:r>
              <w:rPr>
                <w:rFonts w:asciiTheme="minorHAnsi" w:eastAsiaTheme="minorEastAsia" w:hAnsiTheme="minorHAnsi" w:cstheme="minorBidi"/>
                <w:noProof/>
                <w:sz w:val="22"/>
                <w:szCs w:val="22"/>
              </w:rPr>
              <w:tab/>
            </w:r>
            <w:r w:rsidRPr="00313F75">
              <w:rPr>
                <w:rStyle w:val="Hypertextovodkaz"/>
                <w:noProof/>
              </w:rPr>
              <w:t>Požadavky na dokumentaci</w:t>
            </w:r>
            <w:r>
              <w:rPr>
                <w:noProof/>
                <w:webHidden/>
              </w:rPr>
              <w:tab/>
            </w:r>
            <w:r>
              <w:rPr>
                <w:noProof/>
                <w:webHidden/>
              </w:rPr>
              <w:fldChar w:fldCharType="begin"/>
            </w:r>
            <w:r>
              <w:rPr>
                <w:noProof/>
                <w:webHidden/>
              </w:rPr>
              <w:instrText xml:space="preserve"> PAGEREF _Toc199838950 \h </w:instrText>
            </w:r>
            <w:r>
              <w:rPr>
                <w:noProof/>
                <w:webHidden/>
              </w:rPr>
            </w:r>
            <w:r>
              <w:rPr>
                <w:noProof/>
                <w:webHidden/>
              </w:rPr>
              <w:fldChar w:fldCharType="separate"/>
            </w:r>
            <w:r>
              <w:rPr>
                <w:noProof/>
                <w:webHidden/>
              </w:rPr>
              <w:t>5</w:t>
            </w:r>
            <w:r>
              <w:rPr>
                <w:noProof/>
                <w:webHidden/>
              </w:rPr>
              <w:fldChar w:fldCharType="end"/>
            </w:r>
          </w:hyperlink>
        </w:p>
        <w:p w14:paraId="0FE1F763" w14:textId="02A33A92" w:rsidR="006823C3" w:rsidRDefault="006823C3">
          <w:pPr>
            <w:pStyle w:val="Obsah2"/>
            <w:tabs>
              <w:tab w:val="left" w:pos="880"/>
              <w:tab w:val="right" w:leader="dot" w:pos="9062"/>
            </w:tabs>
            <w:rPr>
              <w:rFonts w:asciiTheme="minorHAnsi" w:eastAsiaTheme="minorEastAsia" w:hAnsiTheme="minorHAnsi" w:cstheme="minorBidi"/>
              <w:noProof/>
              <w:sz w:val="22"/>
              <w:szCs w:val="22"/>
            </w:rPr>
          </w:pPr>
          <w:hyperlink w:anchor="_Toc199838951" w:history="1">
            <w:r w:rsidRPr="00313F75">
              <w:rPr>
                <w:rStyle w:val="Hypertextovodkaz"/>
                <w:b/>
                <w:bCs/>
                <w:noProof/>
              </w:rPr>
              <w:t>3.1</w:t>
            </w:r>
            <w:r>
              <w:rPr>
                <w:rFonts w:asciiTheme="minorHAnsi" w:eastAsiaTheme="minorEastAsia" w:hAnsiTheme="minorHAnsi" w:cstheme="minorBidi"/>
                <w:noProof/>
                <w:sz w:val="22"/>
                <w:szCs w:val="22"/>
              </w:rPr>
              <w:tab/>
            </w:r>
            <w:r w:rsidRPr="00313F75">
              <w:rPr>
                <w:rStyle w:val="Hypertextovodkaz"/>
                <w:b/>
                <w:noProof/>
              </w:rPr>
              <w:t>Projekt díla (realizační dokumentace)</w:t>
            </w:r>
            <w:r>
              <w:rPr>
                <w:noProof/>
                <w:webHidden/>
              </w:rPr>
              <w:tab/>
            </w:r>
            <w:r>
              <w:rPr>
                <w:noProof/>
                <w:webHidden/>
              </w:rPr>
              <w:fldChar w:fldCharType="begin"/>
            </w:r>
            <w:r>
              <w:rPr>
                <w:noProof/>
                <w:webHidden/>
              </w:rPr>
              <w:instrText xml:space="preserve"> PAGEREF _Toc199838951 \h </w:instrText>
            </w:r>
            <w:r>
              <w:rPr>
                <w:noProof/>
                <w:webHidden/>
              </w:rPr>
            </w:r>
            <w:r>
              <w:rPr>
                <w:noProof/>
                <w:webHidden/>
              </w:rPr>
              <w:fldChar w:fldCharType="separate"/>
            </w:r>
            <w:r>
              <w:rPr>
                <w:noProof/>
                <w:webHidden/>
              </w:rPr>
              <w:t>5</w:t>
            </w:r>
            <w:r>
              <w:rPr>
                <w:noProof/>
                <w:webHidden/>
              </w:rPr>
              <w:fldChar w:fldCharType="end"/>
            </w:r>
          </w:hyperlink>
        </w:p>
        <w:p w14:paraId="6ADC3993" w14:textId="0F4DD747" w:rsidR="006823C3" w:rsidRDefault="006823C3">
          <w:pPr>
            <w:pStyle w:val="Obsah2"/>
            <w:tabs>
              <w:tab w:val="left" w:pos="880"/>
              <w:tab w:val="right" w:leader="dot" w:pos="9062"/>
            </w:tabs>
            <w:rPr>
              <w:rFonts w:asciiTheme="minorHAnsi" w:eastAsiaTheme="minorEastAsia" w:hAnsiTheme="minorHAnsi" w:cstheme="minorBidi"/>
              <w:noProof/>
              <w:sz w:val="22"/>
              <w:szCs w:val="22"/>
            </w:rPr>
          </w:pPr>
          <w:hyperlink w:anchor="_Toc199838952" w:history="1">
            <w:r w:rsidRPr="00313F75">
              <w:rPr>
                <w:rStyle w:val="Hypertextovodkaz"/>
                <w:b/>
                <w:bCs/>
                <w:noProof/>
              </w:rPr>
              <w:t>3.2</w:t>
            </w:r>
            <w:r>
              <w:rPr>
                <w:rFonts w:asciiTheme="minorHAnsi" w:eastAsiaTheme="minorEastAsia" w:hAnsiTheme="minorHAnsi" w:cstheme="minorBidi"/>
                <w:noProof/>
                <w:sz w:val="22"/>
                <w:szCs w:val="22"/>
              </w:rPr>
              <w:tab/>
            </w:r>
            <w:r w:rsidRPr="00313F75">
              <w:rPr>
                <w:rStyle w:val="Hypertextovodkaz"/>
                <w:noProof/>
              </w:rPr>
              <w:t>Dokumentace skutečné provedení</w:t>
            </w:r>
            <w:r>
              <w:rPr>
                <w:noProof/>
                <w:webHidden/>
              </w:rPr>
              <w:tab/>
            </w:r>
            <w:r>
              <w:rPr>
                <w:noProof/>
                <w:webHidden/>
              </w:rPr>
              <w:fldChar w:fldCharType="begin"/>
            </w:r>
            <w:r>
              <w:rPr>
                <w:noProof/>
                <w:webHidden/>
              </w:rPr>
              <w:instrText xml:space="preserve"> PAGEREF _Toc199838952 \h </w:instrText>
            </w:r>
            <w:r>
              <w:rPr>
                <w:noProof/>
                <w:webHidden/>
              </w:rPr>
            </w:r>
            <w:r>
              <w:rPr>
                <w:noProof/>
                <w:webHidden/>
              </w:rPr>
              <w:fldChar w:fldCharType="separate"/>
            </w:r>
            <w:r>
              <w:rPr>
                <w:noProof/>
                <w:webHidden/>
              </w:rPr>
              <w:t>8</w:t>
            </w:r>
            <w:r>
              <w:rPr>
                <w:noProof/>
                <w:webHidden/>
              </w:rPr>
              <w:fldChar w:fldCharType="end"/>
            </w:r>
          </w:hyperlink>
        </w:p>
        <w:p w14:paraId="1D99A77A" w14:textId="28F373F8" w:rsidR="006823C3" w:rsidRDefault="006823C3">
          <w:pPr>
            <w:pStyle w:val="Obsah1"/>
            <w:tabs>
              <w:tab w:val="left" w:pos="400"/>
              <w:tab w:val="right" w:leader="dot" w:pos="9062"/>
            </w:tabs>
            <w:rPr>
              <w:rFonts w:asciiTheme="minorHAnsi" w:eastAsiaTheme="minorEastAsia" w:hAnsiTheme="minorHAnsi" w:cstheme="minorBidi"/>
              <w:noProof/>
              <w:sz w:val="22"/>
              <w:szCs w:val="22"/>
            </w:rPr>
          </w:pPr>
          <w:hyperlink w:anchor="_Toc199838953" w:history="1">
            <w:r w:rsidRPr="00313F75">
              <w:rPr>
                <w:rStyle w:val="Hypertextovodkaz"/>
                <w:noProof/>
              </w:rPr>
              <w:t>4</w:t>
            </w:r>
            <w:r>
              <w:rPr>
                <w:rFonts w:asciiTheme="minorHAnsi" w:eastAsiaTheme="minorEastAsia" w:hAnsiTheme="minorHAnsi" w:cstheme="minorBidi"/>
                <w:noProof/>
                <w:sz w:val="22"/>
                <w:szCs w:val="22"/>
              </w:rPr>
              <w:tab/>
            </w:r>
            <w:r w:rsidRPr="00313F75">
              <w:rPr>
                <w:rStyle w:val="Hypertextovodkaz"/>
                <w:noProof/>
              </w:rPr>
              <w:t>Požadované parametry díla</w:t>
            </w:r>
            <w:r>
              <w:rPr>
                <w:noProof/>
                <w:webHidden/>
              </w:rPr>
              <w:tab/>
            </w:r>
            <w:r>
              <w:rPr>
                <w:noProof/>
                <w:webHidden/>
              </w:rPr>
              <w:fldChar w:fldCharType="begin"/>
            </w:r>
            <w:r>
              <w:rPr>
                <w:noProof/>
                <w:webHidden/>
              </w:rPr>
              <w:instrText xml:space="preserve"> PAGEREF _Toc199838953 \h </w:instrText>
            </w:r>
            <w:r>
              <w:rPr>
                <w:noProof/>
                <w:webHidden/>
              </w:rPr>
            </w:r>
            <w:r>
              <w:rPr>
                <w:noProof/>
                <w:webHidden/>
              </w:rPr>
              <w:fldChar w:fldCharType="separate"/>
            </w:r>
            <w:r>
              <w:rPr>
                <w:noProof/>
                <w:webHidden/>
              </w:rPr>
              <w:t>8</w:t>
            </w:r>
            <w:r>
              <w:rPr>
                <w:noProof/>
                <w:webHidden/>
              </w:rPr>
              <w:fldChar w:fldCharType="end"/>
            </w:r>
          </w:hyperlink>
        </w:p>
        <w:p w14:paraId="2ABABC87" w14:textId="220F5074" w:rsidR="006823C3" w:rsidRDefault="006823C3">
          <w:pPr>
            <w:pStyle w:val="Obsah2"/>
            <w:tabs>
              <w:tab w:val="left" w:pos="880"/>
              <w:tab w:val="right" w:leader="dot" w:pos="9062"/>
            </w:tabs>
            <w:rPr>
              <w:rFonts w:asciiTheme="minorHAnsi" w:eastAsiaTheme="minorEastAsia" w:hAnsiTheme="minorHAnsi" w:cstheme="minorBidi"/>
              <w:noProof/>
              <w:sz w:val="22"/>
              <w:szCs w:val="22"/>
            </w:rPr>
          </w:pPr>
          <w:hyperlink w:anchor="_Toc199838954" w:history="1">
            <w:r w:rsidRPr="00313F75">
              <w:rPr>
                <w:rStyle w:val="Hypertextovodkaz"/>
                <w:b/>
                <w:bCs/>
                <w:noProof/>
              </w:rPr>
              <w:t>4.1</w:t>
            </w:r>
            <w:r>
              <w:rPr>
                <w:rFonts w:asciiTheme="minorHAnsi" w:eastAsiaTheme="minorEastAsia" w:hAnsiTheme="minorHAnsi" w:cstheme="minorBidi"/>
                <w:noProof/>
                <w:sz w:val="22"/>
                <w:szCs w:val="22"/>
              </w:rPr>
              <w:tab/>
            </w:r>
            <w:r w:rsidRPr="00313F75">
              <w:rPr>
                <w:rStyle w:val="Hypertextovodkaz"/>
                <w:noProof/>
              </w:rPr>
              <w:t>Závazná dokumentace pro plnění Zhotovitele v platném znění</w:t>
            </w:r>
            <w:r>
              <w:rPr>
                <w:noProof/>
                <w:webHidden/>
              </w:rPr>
              <w:tab/>
            </w:r>
            <w:r>
              <w:rPr>
                <w:noProof/>
                <w:webHidden/>
              </w:rPr>
              <w:fldChar w:fldCharType="begin"/>
            </w:r>
            <w:r>
              <w:rPr>
                <w:noProof/>
                <w:webHidden/>
              </w:rPr>
              <w:instrText xml:space="preserve"> PAGEREF _Toc199838954 \h </w:instrText>
            </w:r>
            <w:r>
              <w:rPr>
                <w:noProof/>
                <w:webHidden/>
              </w:rPr>
            </w:r>
            <w:r>
              <w:rPr>
                <w:noProof/>
                <w:webHidden/>
              </w:rPr>
              <w:fldChar w:fldCharType="separate"/>
            </w:r>
            <w:r>
              <w:rPr>
                <w:noProof/>
                <w:webHidden/>
              </w:rPr>
              <w:t>8</w:t>
            </w:r>
            <w:r>
              <w:rPr>
                <w:noProof/>
                <w:webHidden/>
              </w:rPr>
              <w:fldChar w:fldCharType="end"/>
            </w:r>
          </w:hyperlink>
        </w:p>
        <w:p w14:paraId="58DF4C47" w14:textId="0DDF1211" w:rsidR="006823C3" w:rsidRDefault="006823C3">
          <w:pPr>
            <w:pStyle w:val="Obsah2"/>
            <w:tabs>
              <w:tab w:val="left" w:pos="880"/>
              <w:tab w:val="right" w:leader="dot" w:pos="9062"/>
            </w:tabs>
            <w:rPr>
              <w:rFonts w:asciiTheme="minorHAnsi" w:eastAsiaTheme="minorEastAsia" w:hAnsiTheme="minorHAnsi" w:cstheme="minorBidi"/>
              <w:noProof/>
              <w:sz w:val="22"/>
              <w:szCs w:val="22"/>
            </w:rPr>
          </w:pPr>
          <w:hyperlink w:anchor="_Toc199838955" w:history="1">
            <w:r w:rsidRPr="00313F75">
              <w:rPr>
                <w:rStyle w:val="Hypertextovodkaz"/>
                <w:b/>
                <w:bCs/>
                <w:noProof/>
              </w:rPr>
              <w:t>4.2</w:t>
            </w:r>
            <w:r>
              <w:rPr>
                <w:rFonts w:asciiTheme="minorHAnsi" w:eastAsiaTheme="minorEastAsia" w:hAnsiTheme="minorHAnsi" w:cstheme="minorBidi"/>
                <w:noProof/>
                <w:sz w:val="22"/>
                <w:szCs w:val="22"/>
              </w:rPr>
              <w:tab/>
            </w:r>
            <w:r w:rsidRPr="00313F75">
              <w:rPr>
                <w:rStyle w:val="Hypertextovodkaz"/>
                <w:noProof/>
              </w:rPr>
              <w:t>Technické podmínky dodávek a provedení díla</w:t>
            </w:r>
            <w:r>
              <w:rPr>
                <w:noProof/>
                <w:webHidden/>
              </w:rPr>
              <w:tab/>
            </w:r>
            <w:r>
              <w:rPr>
                <w:noProof/>
                <w:webHidden/>
              </w:rPr>
              <w:fldChar w:fldCharType="begin"/>
            </w:r>
            <w:r>
              <w:rPr>
                <w:noProof/>
                <w:webHidden/>
              </w:rPr>
              <w:instrText xml:space="preserve"> PAGEREF _Toc199838955 \h </w:instrText>
            </w:r>
            <w:r>
              <w:rPr>
                <w:noProof/>
                <w:webHidden/>
              </w:rPr>
            </w:r>
            <w:r>
              <w:rPr>
                <w:noProof/>
                <w:webHidden/>
              </w:rPr>
              <w:fldChar w:fldCharType="separate"/>
            </w:r>
            <w:r>
              <w:rPr>
                <w:noProof/>
                <w:webHidden/>
              </w:rPr>
              <w:t>10</w:t>
            </w:r>
            <w:r>
              <w:rPr>
                <w:noProof/>
                <w:webHidden/>
              </w:rPr>
              <w:fldChar w:fldCharType="end"/>
            </w:r>
          </w:hyperlink>
        </w:p>
        <w:p w14:paraId="097E1357" w14:textId="231F091B" w:rsidR="006823C3" w:rsidRDefault="006823C3">
          <w:pPr>
            <w:pStyle w:val="Obsah2"/>
            <w:tabs>
              <w:tab w:val="left" w:pos="880"/>
              <w:tab w:val="right" w:leader="dot" w:pos="9062"/>
            </w:tabs>
            <w:rPr>
              <w:rFonts w:asciiTheme="minorHAnsi" w:eastAsiaTheme="minorEastAsia" w:hAnsiTheme="minorHAnsi" w:cstheme="minorBidi"/>
              <w:noProof/>
              <w:sz w:val="22"/>
              <w:szCs w:val="22"/>
            </w:rPr>
          </w:pPr>
          <w:hyperlink w:anchor="_Toc199838956" w:history="1">
            <w:r w:rsidRPr="00313F75">
              <w:rPr>
                <w:rStyle w:val="Hypertextovodkaz"/>
                <w:b/>
                <w:bCs/>
                <w:noProof/>
              </w:rPr>
              <w:t>4.3</w:t>
            </w:r>
            <w:r>
              <w:rPr>
                <w:rFonts w:asciiTheme="minorHAnsi" w:eastAsiaTheme="minorEastAsia" w:hAnsiTheme="minorHAnsi" w:cstheme="minorBidi"/>
                <w:noProof/>
                <w:sz w:val="22"/>
                <w:szCs w:val="22"/>
              </w:rPr>
              <w:tab/>
            </w:r>
            <w:r w:rsidRPr="00313F75">
              <w:rPr>
                <w:rStyle w:val="Hypertextovodkaz"/>
                <w:noProof/>
              </w:rPr>
              <w:t>Obecné podmínky pro montáž a demontáž</w:t>
            </w:r>
            <w:r>
              <w:rPr>
                <w:noProof/>
                <w:webHidden/>
              </w:rPr>
              <w:tab/>
            </w:r>
            <w:r>
              <w:rPr>
                <w:noProof/>
                <w:webHidden/>
              </w:rPr>
              <w:fldChar w:fldCharType="begin"/>
            </w:r>
            <w:r>
              <w:rPr>
                <w:noProof/>
                <w:webHidden/>
              </w:rPr>
              <w:instrText xml:space="preserve"> PAGEREF _Toc199838956 \h </w:instrText>
            </w:r>
            <w:r>
              <w:rPr>
                <w:noProof/>
                <w:webHidden/>
              </w:rPr>
            </w:r>
            <w:r>
              <w:rPr>
                <w:noProof/>
                <w:webHidden/>
              </w:rPr>
              <w:fldChar w:fldCharType="separate"/>
            </w:r>
            <w:r>
              <w:rPr>
                <w:noProof/>
                <w:webHidden/>
              </w:rPr>
              <w:t>11</w:t>
            </w:r>
            <w:r>
              <w:rPr>
                <w:noProof/>
                <w:webHidden/>
              </w:rPr>
              <w:fldChar w:fldCharType="end"/>
            </w:r>
          </w:hyperlink>
        </w:p>
        <w:p w14:paraId="44B8B863" w14:textId="1F846B75" w:rsidR="006823C3" w:rsidRDefault="006823C3">
          <w:pPr>
            <w:pStyle w:val="Obsah2"/>
            <w:tabs>
              <w:tab w:val="left" w:pos="880"/>
              <w:tab w:val="right" w:leader="dot" w:pos="9062"/>
            </w:tabs>
            <w:rPr>
              <w:rFonts w:asciiTheme="minorHAnsi" w:eastAsiaTheme="minorEastAsia" w:hAnsiTheme="minorHAnsi" w:cstheme="minorBidi"/>
              <w:noProof/>
              <w:sz w:val="22"/>
              <w:szCs w:val="22"/>
            </w:rPr>
          </w:pPr>
          <w:hyperlink w:anchor="_Toc199838957" w:history="1">
            <w:r w:rsidRPr="00313F75">
              <w:rPr>
                <w:rStyle w:val="Hypertextovodkaz"/>
                <w:b/>
                <w:bCs/>
                <w:noProof/>
              </w:rPr>
              <w:t>4.4</w:t>
            </w:r>
            <w:r>
              <w:rPr>
                <w:rFonts w:asciiTheme="minorHAnsi" w:eastAsiaTheme="minorEastAsia" w:hAnsiTheme="minorHAnsi" w:cstheme="minorBidi"/>
                <w:noProof/>
                <w:sz w:val="22"/>
                <w:szCs w:val="22"/>
              </w:rPr>
              <w:tab/>
            </w:r>
            <w:r w:rsidRPr="00313F75">
              <w:rPr>
                <w:rStyle w:val="Hypertextovodkaz"/>
                <w:noProof/>
              </w:rPr>
              <w:t>Prostředí a pracovní podmínky - normální, havarijní, kvalifikace zařízení</w:t>
            </w:r>
            <w:r>
              <w:rPr>
                <w:noProof/>
                <w:webHidden/>
              </w:rPr>
              <w:tab/>
            </w:r>
            <w:r>
              <w:rPr>
                <w:noProof/>
                <w:webHidden/>
              </w:rPr>
              <w:fldChar w:fldCharType="begin"/>
            </w:r>
            <w:r>
              <w:rPr>
                <w:noProof/>
                <w:webHidden/>
              </w:rPr>
              <w:instrText xml:space="preserve"> PAGEREF _Toc199838957 \h </w:instrText>
            </w:r>
            <w:r>
              <w:rPr>
                <w:noProof/>
                <w:webHidden/>
              </w:rPr>
            </w:r>
            <w:r>
              <w:rPr>
                <w:noProof/>
                <w:webHidden/>
              </w:rPr>
              <w:fldChar w:fldCharType="separate"/>
            </w:r>
            <w:r>
              <w:rPr>
                <w:noProof/>
                <w:webHidden/>
              </w:rPr>
              <w:t>13</w:t>
            </w:r>
            <w:r>
              <w:rPr>
                <w:noProof/>
                <w:webHidden/>
              </w:rPr>
              <w:fldChar w:fldCharType="end"/>
            </w:r>
          </w:hyperlink>
        </w:p>
        <w:p w14:paraId="7D868840" w14:textId="12DA14AB" w:rsidR="006823C3" w:rsidRDefault="006823C3">
          <w:pPr>
            <w:pStyle w:val="Obsah2"/>
            <w:tabs>
              <w:tab w:val="left" w:pos="880"/>
              <w:tab w:val="right" w:leader="dot" w:pos="9062"/>
            </w:tabs>
            <w:rPr>
              <w:rFonts w:asciiTheme="minorHAnsi" w:eastAsiaTheme="minorEastAsia" w:hAnsiTheme="minorHAnsi" w:cstheme="minorBidi"/>
              <w:noProof/>
              <w:sz w:val="22"/>
              <w:szCs w:val="22"/>
            </w:rPr>
          </w:pPr>
          <w:hyperlink w:anchor="_Toc199838958" w:history="1">
            <w:r w:rsidRPr="00313F75">
              <w:rPr>
                <w:rStyle w:val="Hypertextovodkaz"/>
                <w:b/>
                <w:bCs/>
                <w:noProof/>
              </w:rPr>
              <w:t>4.5</w:t>
            </w:r>
            <w:r>
              <w:rPr>
                <w:rFonts w:asciiTheme="minorHAnsi" w:eastAsiaTheme="minorEastAsia" w:hAnsiTheme="minorHAnsi" w:cstheme="minorBidi"/>
                <w:noProof/>
                <w:sz w:val="22"/>
                <w:szCs w:val="22"/>
              </w:rPr>
              <w:tab/>
            </w:r>
            <w:r w:rsidRPr="00313F75">
              <w:rPr>
                <w:rStyle w:val="Hypertextovodkaz"/>
                <w:noProof/>
              </w:rPr>
              <w:t>Informatika a telekomunikace</w:t>
            </w:r>
            <w:r>
              <w:rPr>
                <w:noProof/>
                <w:webHidden/>
              </w:rPr>
              <w:tab/>
            </w:r>
            <w:r>
              <w:rPr>
                <w:noProof/>
                <w:webHidden/>
              </w:rPr>
              <w:fldChar w:fldCharType="begin"/>
            </w:r>
            <w:r>
              <w:rPr>
                <w:noProof/>
                <w:webHidden/>
              </w:rPr>
              <w:instrText xml:space="preserve"> PAGEREF _Toc199838958 \h </w:instrText>
            </w:r>
            <w:r>
              <w:rPr>
                <w:noProof/>
                <w:webHidden/>
              </w:rPr>
            </w:r>
            <w:r>
              <w:rPr>
                <w:noProof/>
                <w:webHidden/>
              </w:rPr>
              <w:fldChar w:fldCharType="separate"/>
            </w:r>
            <w:r>
              <w:rPr>
                <w:noProof/>
                <w:webHidden/>
              </w:rPr>
              <w:t>13</w:t>
            </w:r>
            <w:r>
              <w:rPr>
                <w:noProof/>
                <w:webHidden/>
              </w:rPr>
              <w:fldChar w:fldCharType="end"/>
            </w:r>
          </w:hyperlink>
        </w:p>
        <w:p w14:paraId="2D25FABC" w14:textId="66163926" w:rsidR="006823C3" w:rsidRDefault="006823C3">
          <w:pPr>
            <w:pStyle w:val="Obsah3"/>
            <w:tabs>
              <w:tab w:val="left" w:pos="1100"/>
              <w:tab w:val="right" w:leader="dot" w:pos="9062"/>
            </w:tabs>
            <w:rPr>
              <w:rFonts w:asciiTheme="minorHAnsi" w:eastAsiaTheme="minorEastAsia" w:hAnsiTheme="minorHAnsi" w:cstheme="minorBidi"/>
              <w:noProof/>
              <w:sz w:val="22"/>
              <w:szCs w:val="22"/>
            </w:rPr>
          </w:pPr>
          <w:hyperlink w:anchor="_Toc199838959" w:history="1">
            <w:r w:rsidRPr="00313F75">
              <w:rPr>
                <w:rStyle w:val="Hypertextovodkaz"/>
                <w:b/>
                <w:bCs/>
                <w:noProof/>
              </w:rPr>
              <w:t>4.5.1</w:t>
            </w:r>
            <w:r>
              <w:rPr>
                <w:rFonts w:asciiTheme="minorHAnsi" w:eastAsiaTheme="minorEastAsia" w:hAnsiTheme="minorHAnsi" w:cstheme="minorBidi"/>
                <w:noProof/>
                <w:sz w:val="22"/>
                <w:szCs w:val="22"/>
              </w:rPr>
              <w:tab/>
            </w:r>
            <w:r w:rsidRPr="00313F75">
              <w:rPr>
                <w:rStyle w:val="Hypertextovodkaz"/>
                <w:noProof/>
              </w:rPr>
              <w:t>Architektura a síťová bezpečnost</w:t>
            </w:r>
            <w:r>
              <w:rPr>
                <w:noProof/>
                <w:webHidden/>
              </w:rPr>
              <w:tab/>
            </w:r>
            <w:r>
              <w:rPr>
                <w:noProof/>
                <w:webHidden/>
              </w:rPr>
              <w:fldChar w:fldCharType="begin"/>
            </w:r>
            <w:r>
              <w:rPr>
                <w:noProof/>
                <w:webHidden/>
              </w:rPr>
              <w:instrText xml:space="preserve"> PAGEREF _Toc199838959 \h </w:instrText>
            </w:r>
            <w:r>
              <w:rPr>
                <w:noProof/>
                <w:webHidden/>
              </w:rPr>
            </w:r>
            <w:r>
              <w:rPr>
                <w:noProof/>
                <w:webHidden/>
              </w:rPr>
              <w:fldChar w:fldCharType="separate"/>
            </w:r>
            <w:r>
              <w:rPr>
                <w:noProof/>
                <w:webHidden/>
              </w:rPr>
              <w:t>13</w:t>
            </w:r>
            <w:r>
              <w:rPr>
                <w:noProof/>
                <w:webHidden/>
              </w:rPr>
              <w:fldChar w:fldCharType="end"/>
            </w:r>
          </w:hyperlink>
        </w:p>
        <w:p w14:paraId="2510BEF6" w14:textId="3EA4A351" w:rsidR="006823C3" w:rsidRDefault="006823C3">
          <w:pPr>
            <w:pStyle w:val="Obsah2"/>
            <w:tabs>
              <w:tab w:val="left" w:pos="880"/>
              <w:tab w:val="right" w:leader="dot" w:pos="9062"/>
            </w:tabs>
            <w:rPr>
              <w:rFonts w:asciiTheme="minorHAnsi" w:eastAsiaTheme="minorEastAsia" w:hAnsiTheme="minorHAnsi" w:cstheme="minorBidi"/>
              <w:noProof/>
              <w:sz w:val="22"/>
              <w:szCs w:val="22"/>
            </w:rPr>
          </w:pPr>
          <w:hyperlink w:anchor="_Toc199838960" w:history="1">
            <w:r w:rsidRPr="00313F75">
              <w:rPr>
                <w:rStyle w:val="Hypertextovodkaz"/>
                <w:b/>
                <w:bCs/>
                <w:noProof/>
              </w:rPr>
              <w:t>4.6</w:t>
            </w:r>
            <w:r>
              <w:rPr>
                <w:rFonts w:asciiTheme="minorHAnsi" w:eastAsiaTheme="minorEastAsia" w:hAnsiTheme="minorHAnsi" w:cstheme="minorBidi"/>
                <w:noProof/>
                <w:sz w:val="22"/>
                <w:szCs w:val="22"/>
              </w:rPr>
              <w:tab/>
            </w:r>
            <w:r w:rsidRPr="00313F75">
              <w:rPr>
                <w:rStyle w:val="Hypertextovodkaz"/>
                <w:noProof/>
              </w:rPr>
              <w:t>Upřesnění TP některých celků</w:t>
            </w:r>
            <w:r>
              <w:rPr>
                <w:noProof/>
                <w:webHidden/>
              </w:rPr>
              <w:tab/>
            </w:r>
            <w:r>
              <w:rPr>
                <w:noProof/>
                <w:webHidden/>
              </w:rPr>
              <w:fldChar w:fldCharType="begin"/>
            </w:r>
            <w:r>
              <w:rPr>
                <w:noProof/>
                <w:webHidden/>
              </w:rPr>
              <w:instrText xml:space="preserve"> PAGEREF _Toc199838960 \h </w:instrText>
            </w:r>
            <w:r>
              <w:rPr>
                <w:noProof/>
                <w:webHidden/>
              </w:rPr>
            </w:r>
            <w:r>
              <w:rPr>
                <w:noProof/>
                <w:webHidden/>
              </w:rPr>
              <w:fldChar w:fldCharType="separate"/>
            </w:r>
            <w:r>
              <w:rPr>
                <w:noProof/>
                <w:webHidden/>
              </w:rPr>
              <w:t>14</w:t>
            </w:r>
            <w:r>
              <w:rPr>
                <w:noProof/>
                <w:webHidden/>
              </w:rPr>
              <w:fldChar w:fldCharType="end"/>
            </w:r>
          </w:hyperlink>
        </w:p>
        <w:p w14:paraId="0E7AB3D8" w14:textId="213442B2" w:rsidR="006823C3" w:rsidRDefault="006823C3">
          <w:pPr>
            <w:pStyle w:val="Obsah3"/>
            <w:tabs>
              <w:tab w:val="left" w:pos="1100"/>
              <w:tab w:val="right" w:leader="dot" w:pos="9062"/>
            </w:tabs>
            <w:rPr>
              <w:rFonts w:asciiTheme="minorHAnsi" w:eastAsiaTheme="minorEastAsia" w:hAnsiTheme="minorHAnsi" w:cstheme="minorBidi"/>
              <w:noProof/>
              <w:sz w:val="22"/>
              <w:szCs w:val="22"/>
            </w:rPr>
          </w:pPr>
          <w:hyperlink w:anchor="_Toc199838961" w:history="1">
            <w:r w:rsidRPr="00313F75">
              <w:rPr>
                <w:rStyle w:val="Hypertextovodkaz"/>
                <w:b/>
                <w:bCs/>
                <w:noProof/>
              </w:rPr>
              <w:t>4.6.1</w:t>
            </w:r>
            <w:r>
              <w:rPr>
                <w:rFonts w:asciiTheme="minorHAnsi" w:eastAsiaTheme="minorEastAsia" w:hAnsiTheme="minorHAnsi" w:cstheme="minorBidi"/>
                <w:noProof/>
                <w:sz w:val="22"/>
                <w:szCs w:val="22"/>
              </w:rPr>
              <w:tab/>
            </w:r>
            <w:r w:rsidRPr="00313F75">
              <w:rPr>
                <w:rStyle w:val="Hypertextovodkaz"/>
                <w:noProof/>
              </w:rPr>
              <w:t>Potrubí včetně nerezového</w:t>
            </w:r>
            <w:r>
              <w:rPr>
                <w:noProof/>
                <w:webHidden/>
              </w:rPr>
              <w:tab/>
            </w:r>
            <w:r>
              <w:rPr>
                <w:noProof/>
                <w:webHidden/>
              </w:rPr>
              <w:fldChar w:fldCharType="begin"/>
            </w:r>
            <w:r>
              <w:rPr>
                <w:noProof/>
                <w:webHidden/>
              </w:rPr>
              <w:instrText xml:space="preserve"> PAGEREF _Toc199838961 \h </w:instrText>
            </w:r>
            <w:r>
              <w:rPr>
                <w:noProof/>
                <w:webHidden/>
              </w:rPr>
            </w:r>
            <w:r>
              <w:rPr>
                <w:noProof/>
                <w:webHidden/>
              </w:rPr>
              <w:fldChar w:fldCharType="separate"/>
            </w:r>
            <w:r>
              <w:rPr>
                <w:noProof/>
                <w:webHidden/>
              </w:rPr>
              <w:t>14</w:t>
            </w:r>
            <w:r>
              <w:rPr>
                <w:noProof/>
                <w:webHidden/>
              </w:rPr>
              <w:fldChar w:fldCharType="end"/>
            </w:r>
          </w:hyperlink>
        </w:p>
        <w:p w14:paraId="14521C18" w14:textId="3038B893" w:rsidR="006823C3" w:rsidRDefault="006823C3">
          <w:pPr>
            <w:pStyle w:val="Obsah3"/>
            <w:tabs>
              <w:tab w:val="left" w:pos="1100"/>
              <w:tab w:val="right" w:leader="dot" w:pos="9062"/>
            </w:tabs>
            <w:rPr>
              <w:rFonts w:asciiTheme="minorHAnsi" w:eastAsiaTheme="minorEastAsia" w:hAnsiTheme="minorHAnsi" w:cstheme="minorBidi"/>
              <w:noProof/>
              <w:sz w:val="22"/>
              <w:szCs w:val="22"/>
            </w:rPr>
          </w:pPr>
          <w:hyperlink w:anchor="_Toc199838962" w:history="1">
            <w:r w:rsidRPr="00313F75">
              <w:rPr>
                <w:rStyle w:val="Hypertextovodkaz"/>
                <w:b/>
                <w:bCs/>
                <w:noProof/>
              </w:rPr>
              <w:t>4.6.2</w:t>
            </w:r>
            <w:r>
              <w:rPr>
                <w:rFonts w:asciiTheme="minorHAnsi" w:eastAsiaTheme="minorEastAsia" w:hAnsiTheme="minorHAnsi" w:cstheme="minorBidi"/>
                <w:noProof/>
                <w:sz w:val="22"/>
                <w:szCs w:val="22"/>
              </w:rPr>
              <w:tab/>
            </w:r>
            <w:r w:rsidRPr="00313F75">
              <w:rPr>
                <w:rStyle w:val="Hypertextovodkaz"/>
                <w:noProof/>
              </w:rPr>
              <w:t>Spojovací materiál</w:t>
            </w:r>
            <w:r>
              <w:rPr>
                <w:noProof/>
                <w:webHidden/>
              </w:rPr>
              <w:tab/>
            </w:r>
            <w:r>
              <w:rPr>
                <w:noProof/>
                <w:webHidden/>
              </w:rPr>
              <w:fldChar w:fldCharType="begin"/>
            </w:r>
            <w:r>
              <w:rPr>
                <w:noProof/>
                <w:webHidden/>
              </w:rPr>
              <w:instrText xml:space="preserve"> PAGEREF _Toc199838962 \h </w:instrText>
            </w:r>
            <w:r>
              <w:rPr>
                <w:noProof/>
                <w:webHidden/>
              </w:rPr>
            </w:r>
            <w:r>
              <w:rPr>
                <w:noProof/>
                <w:webHidden/>
              </w:rPr>
              <w:fldChar w:fldCharType="separate"/>
            </w:r>
            <w:r>
              <w:rPr>
                <w:noProof/>
                <w:webHidden/>
              </w:rPr>
              <w:t>15</w:t>
            </w:r>
            <w:r>
              <w:rPr>
                <w:noProof/>
                <w:webHidden/>
              </w:rPr>
              <w:fldChar w:fldCharType="end"/>
            </w:r>
          </w:hyperlink>
        </w:p>
        <w:p w14:paraId="2D0C8828" w14:textId="297B8C07" w:rsidR="006823C3" w:rsidRDefault="006823C3">
          <w:pPr>
            <w:pStyle w:val="Obsah3"/>
            <w:tabs>
              <w:tab w:val="left" w:pos="1100"/>
              <w:tab w:val="right" w:leader="dot" w:pos="9062"/>
            </w:tabs>
            <w:rPr>
              <w:rFonts w:asciiTheme="minorHAnsi" w:eastAsiaTheme="minorEastAsia" w:hAnsiTheme="minorHAnsi" w:cstheme="minorBidi"/>
              <w:noProof/>
              <w:sz w:val="22"/>
              <w:szCs w:val="22"/>
            </w:rPr>
          </w:pPr>
          <w:hyperlink w:anchor="_Toc199838963" w:history="1">
            <w:r w:rsidRPr="00313F75">
              <w:rPr>
                <w:rStyle w:val="Hypertextovodkaz"/>
                <w:b/>
                <w:bCs/>
                <w:noProof/>
              </w:rPr>
              <w:t>4.6.3</w:t>
            </w:r>
            <w:r>
              <w:rPr>
                <w:rFonts w:asciiTheme="minorHAnsi" w:eastAsiaTheme="minorEastAsia" w:hAnsiTheme="minorHAnsi" w:cstheme="minorBidi"/>
                <w:noProof/>
                <w:sz w:val="22"/>
                <w:szCs w:val="22"/>
              </w:rPr>
              <w:tab/>
            </w:r>
            <w:r w:rsidRPr="00313F75">
              <w:rPr>
                <w:rStyle w:val="Hypertextovodkaz"/>
                <w:noProof/>
              </w:rPr>
              <w:t>Systém povrchové ochrany</w:t>
            </w:r>
            <w:r>
              <w:rPr>
                <w:noProof/>
                <w:webHidden/>
              </w:rPr>
              <w:tab/>
            </w:r>
            <w:r>
              <w:rPr>
                <w:noProof/>
                <w:webHidden/>
              </w:rPr>
              <w:fldChar w:fldCharType="begin"/>
            </w:r>
            <w:r>
              <w:rPr>
                <w:noProof/>
                <w:webHidden/>
              </w:rPr>
              <w:instrText xml:space="preserve"> PAGEREF _Toc199838963 \h </w:instrText>
            </w:r>
            <w:r>
              <w:rPr>
                <w:noProof/>
                <w:webHidden/>
              </w:rPr>
            </w:r>
            <w:r>
              <w:rPr>
                <w:noProof/>
                <w:webHidden/>
              </w:rPr>
              <w:fldChar w:fldCharType="separate"/>
            </w:r>
            <w:r>
              <w:rPr>
                <w:noProof/>
                <w:webHidden/>
              </w:rPr>
              <w:t>15</w:t>
            </w:r>
            <w:r>
              <w:rPr>
                <w:noProof/>
                <w:webHidden/>
              </w:rPr>
              <w:fldChar w:fldCharType="end"/>
            </w:r>
          </w:hyperlink>
        </w:p>
        <w:p w14:paraId="54D02C4A" w14:textId="73A091DD" w:rsidR="006823C3" w:rsidRDefault="006823C3">
          <w:pPr>
            <w:pStyle w:val="Obsah3"/>
            <w:tabs>
              <w:tab w:val="left" w:pos="1100"/>
              <w:tab w:val="right" w:leader="dot" w:pos="9062"/>
            </w:tabs>
            <w:rPr>
              <w:rFonts w:asciiTheme="minorHAnsi" w:eastAsiaTheme="minorEastAsia" w:hAnsiTheme="minorHAnsi" w:cstheme="minorBidi"/>
              <w:noProof/>
              <w:sz w:val="22"/>
              <w:szCs w:val="22"/>
            </w:rPr>
          </w:pPr>
          <w:hyperlink w:anchor="_Toc199838964" w:history="1">
            <w:r w:rsidRPr="00313F75">
              <w:rPr>
                <w:rStyle w:val="Hypertextovodkaz"/>
                <w:b/>
                <w:bCs/>
                <w:noProof/>
              </w:rPr>
              <w:t>4.6.4</w:t>
            </w:r>
            <w:r>
              <w:rPr>
                <w:rFonts w:asciiTheme="minorHAnsi" w:eastAsiaTheme="minorEastAsia" w:hAnsiTheme="minorHAnsi" w:cstheme="minorBidi"/>
                <w:noProof/>
                <w:sz w:val="22"/>
                <w:szCs w:val="22"/>
              </w:rPr>
              <w:tab/>
            </w:r>
            <w:r w:rsidRPr="00313F75">
              <w:rPr>
                <w:rStyle w:val="Hypertextovodkaz"/>
                <w:noProof/>
              </w:rPr>
              <w:t>Design, barevné řešení, úpravy okolí, ergonomie, rozhraní člověk stroj</w:t>
            </w:r>
            <w:r>
              <w:rPr>
                <w:noProof/>
                <w:webHidden/>
              </w:rPr>
              <w:tab/>
            </w:r>
            <w:r>
              <w:rPr>
                <w:noProof/>
                <w:webHidden/>
              </w:rPr>
              <w:fldChar w:fldCharType="begin"/>
            </w:r>
            <w:r>
              <w:rPr>
                <w:noProof/>
                <w:webHidden/>
              </w:rPr>
              <w:instrText xml:space="preserve"> PAGEREF _Toc199838964 \h </w:instrText>
            </w:r>
            <w:r>
              <w:rPr>
                <w:noProof/>
                <w:webHidden/>
              </w:rPr>
            </w:r>
            <w:r>
              <w:rPr>
                <w:noProof/>
                <w:webHidden/>
              </w:rPr>
              <w:fldChar w:fldCharType="separate"/>
            </w:r>
            <w:r>
              <w:rPr>
                <w:noProof/>
                <w:webHidden/>
              </w:rPr>
              <w:t>16</w:t>
            </w:r>
            <w:r>
              <w:rPr>
                <w:noProof/>
                <w:webHidden/>
              </w:rPr>
              <w:fldChar w:fldCharType="end"/>
            </w:r>
          </w:hyperlink>
        </w:p>
        <w:p w14:paraId="513FF0D8" w14:textId="17BFEDAE" w:rsidR="006823C3" w:rsidRDefault="006823C3">
          <w:pPr>
            <w:pStyle w:val="Obsah1"/>
            <w:tabs>
              <w:tab w:val="left" w:pos="400"/>
              <w:tab w:val="right" w:leader="dot" w:pos="9062"/>
            </w:tabs>
            <w:rPr>
              <w:rFonts w:asciiTheme="minorHAnsi" w:eastAsiaTheme="minorEastAsia" w:hAnsiTheme="minorHAnsi" w:cstheme="minorBidi"/>
              <w:noProof/>
              <w:sz w:val="22"/>
              <w:szCs w:val="22"/>
            </w:rPr>
          </w:pPr>
          <w:hyperlink w:anchor="_Toc199838965" w:history="1">
            <w:r w:rsidRPr="00313F75">
              <w:rPr>
                <w:rStyle w:val="Hypertextovodkaz"/>
                <w:noProof/>
              </w:rPr>
              <w:t>5</w:t>
            </w:r>
            <w:r>
              <w:rPr>
                <w:rFonts w:asciiTheme="minorHAnsi" w:eastAsiaTheme="minorEastAsia" w:hAnsiTheme="minorHAnsi" w:cstheme="minorBidi"/>
                <w:noProof/>
                <w:sz w:val="22"/>
                <w:szCs w:val="22"/>
              </w:rPr>
              <w:tab/>
            </w:r>
            <w:r w:rsidRPr="00313F75">
              <w:rPr>
                <w:rStyle w:val="Hypertextovodkaz"/>
                <w:noProof/>
              </w:rPr>
              <w:t>Protiplnění Objednatele</w:t>
            </w:r>
            <w:r>
              <w:rPr>
                <w:noProof/>
                <w:webHidden/>
              </w:rPr>
              <w:tab/>
            </w:r>
            <w:r>
              <w:rPr>
                <w:noProof/>
                <w:webHidden/>
              </w:rPr>
              <w:fldChar w:fldCharType="begin"/>
            </w:r>
            <w:r>
              <w:rPr>
                <w:noProof/>
                <w:webHidden/>
              </w:rPr>
              <w:instrText xml:space="preserve"> PAGEREF _Toc199838965 \h </w:instrText>
            </w:r>
            <w:r>
              <w:rPr>
                <w:noProof/>
                <w:webHidden/>
              </w:rPr>
            </w:r>
            <w:r>
              <w:rPr>
                <w:noProof/>
                <w:webHidden/>
              </w:rPr>
              <w:fldChar w:fldCharType="separate"/>
            </w:r>
            <w:r>
              <w:rPr>
                <w:noProof/>
                <w:webHidden/>
              </w:rPr>
              <w:t>17</w:t>
            </w:r>
            <w:r>
              <w:rPr>
                <w:noProof/>
                <w:webHidden/>
              </w:rPr>
              <w:fldChar w:fldCharType="end"/>
            </w:r>
          </w:hyperlink>
        </w:p>
        <w:p w14:paraId="30428894" w14:textId="359392F9" w:rsidR="00CC4502" w:rsidRDefault="00CC4502" w:rsidP="00CC4502">
          <w:r>
            <w:rPr>
              <w:b/>
              <w:bCs/>
            </w:rPr>
            <w:fldChar w:fldCharType="end"/>
          </w:r>
        </w:p>
      </w:sdtContent>
    </w:sdt>
    <w:p w14:paraId="210007DA" w14:textId="77777777" w:rsidR="00CC4502" w:rsidRDefault="00CC4502">
      <w:pPr>
        <w:overflowPunct/>
        <w:autoSpaceDE/>
        <w:autoSpaceDN/>
        <w:adjustRightInd/>
        <w:spacing w:after="160" w:line="259" w:lineRule="auto"/>
        <w:rPr>
          <w:b/>
          <w:bCs/>
          <w:caps/>
          <w:szCs w:val="24"/>
          <w:u w:val="single"/>
        </w:rPr>
      </w:pPr>
      <w:r>
        <w:br w:type="page"/>
      </w:r>
    </w:p>
    <w:p w14:paraId="180CE281" w14:textId="037E57EE" w:rsidR="00EF0E25" w:rsidRDefault="00EF0E25" w:rsidP="00EF0E25">
      <w:pPr>
        <w:pStyle w:val="Nadpis1"/>
      </w:pPr>
      <w:bookmarkStart w:id="2" w:name="_Toc199838939"/>
      <w:r>
        <w:lastRenderedPageBreak/>
        <w:t>Použité Zkratky</w:t>
      </w:r>
      <w:bookmarkEnd w:id="0"/>
      <w:bookmarkEnd w:id="2"/>
    </w:p>
    <w:p w14:paraId="415A3FF0" w14:textId="77777777" w:rsidR="00EF0E25" w:rsidRDefault="00EF0E25" w:rsidP="00EF0E25">
      <w:pPr>
        <w:jc w:val="both"/>
      </w:pPr>
    </w:p>
    <w:tbl>
      <w:tblPr>
        <w:tblpPr w:leftFromText="141" w:rightFromText="141" w:vertAnchor="text" w:tblpY="1"/>
        <w:tblOverlap w:val="never"/>
        <w:tblW w:w="86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48"/>
        <w:gridCol w:w="7080"/>
      </w:tblGrid>
      <w:tr w:rsidR="00EF0E25" w14:paraId="00389F65" w14:textId="77777777" w:rsidTr="00CC4502">
        <w:tc>
          <w:tcPr>
            <w:tcW w:w="1548" w:type="dxa"/>
            <w:tcBorders>
              <w:top w:val="single" w:sz="4" w:space="0" w:color="auto"/>
              <w:left w:val="single" w:sz="4" w:space="0" w:color="auto"/>
              <w:bottom w:val="single" w:sz="6" w:space="0" w:color="auto"/>
              <w:right w:val="single" w:sz="6" w:space="0" w:color="auto"/>
            </w:tcBorders>
            <w:hideMark/>
          </w:tcPr>
          <w:p w14:paraId="3E53A232" w14:textId="77777777" w:rsidR="00EF0E25" w:rsidRDefault="00EF0E25" w:rsidP="00CC4502">
            <w:pPr>
              <w:jc w:val="both"/>
              <w:rPr>
                <w:rFonts w:cs="Arial"/>
              </w:rPr>
            </w:pPr>
            <w:r>
              <w:rPr>
                <w:rFonts w:cs="Arial"/>
              </w:rPr>
              <w:t>BO</w:t>
            </w:r>
          </w:p>
        </w:tc>
        <w:tc>
          <w:tcPr>
            <w:tcW w:w="7080" w:type="dxa"/>
            <w:tcBorders>
              <w:top w:val="single" w:sz="4" w:space="0" w:color="auto"/>
              <w:left w:val="single" w:sz="6" w:space="0" w:color="auto"/>
              <w:bottom w:val="single" w:sz="6" w:space="0" w:color="auto"/>
              <w:right w:val="single" w:sz="4" w:space="0" w:color="auto"/>
            </w:tcBorders>
            <w:hideMark/>
          </w:tcPr>
          <w:p w14:paraId="298220FF" w14:textId="77777777" w:rsidR="00EF0E25" w:rsidRDefault="00EF0E25" w:rsidP="00CC4502">
            <w:pPr>
              <w:jc w:val="both"/>
              <w:rPr>
                <w:rFonts w:cs="Arial"/>
              </w:rPr>
            </w:pPr>
            <w:r>
              <w:rPr>
                <w:rFonts w:cs="Arial"/>
              </w:rPr>
              <w:t>Běžná oprava</w:t>
            </w:r>
          </w:p>
        </w:tc>
      </w:tr>
      <w:tr w:rsidR="00EF0E25" w14:paraId="5DBE9E1E"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1747A77B" w14:textId="77777777" w:rsidR="00EF0E25" w:rsidRDefault="00EF0E25" w:rsidP="00CC4502">
            <w:pPr>
              <w:jc w:val="both"/>
              <w:rPr>
                <w:rFonts w:cs="Arial"/>
              </w:rPr>
            </w:pPr>
            <w:r>
              <w:rPr>
                <w:rFonts w:cs="Arial"/>
              </w:rPr>
              <w:t>BOZP</w:t>
            </w:r>
          </w:p>
        </w:tc>
        <w:tc>
          <w:tcPr>
            <w:tcW w:w="7080" w:type="dxa"/>
            <w:tcBorders>
              <w:top w:val="single" w:sz="6" w:space="0" w:color="auto"/>
              <w:left w:val="single" w:sz="6" w:space="0" w:color="auto"/>
              <w:bottom w:val="single" w:sz="6" w:space="0" w:color="auto"/>
              <w:right w:val="single" w:sz="4" w:space="0" w:color="auto"/>
            </w:tcBorders>
            <w:hideMark/>
          </w:tcPr>
          <w:p w14:paraId="32F0DF98" w14:textId="77777777" w:rsidR="00EF0E25" w:rsidRDefault="00EF0E25" w:rsidP="00CC4502">
            <w:pPr>
              <w:jc w:val="both"/>
              <w:rPr>
                <w:rFonts w:cs="Arial"/>
              </w:rPr>
            </w:pPr>
            <w:r>
              <w:rPr>
                <w:rFonts w:cs="Arial"/>
              </w:rPr>
              <w:t>Bezpečnost a ochrana zdraví při práci</w:t>
            </w:r>
          </w:p>
        </w:tc>
      </w:tr>
      <w:tr w:rsidR="00EF0E25" w14:paraId="7DA0EE5E"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74C4D763" w14:textId="77777777" w:rsidR="00EF0E25" w:rsidRDefault="00EF0E25" w:rsidP="00CC4502">
            <w:pPr>
              <w:jc w:val="both"/>
              <w:rPr>
                <w:rFonts w:cs="Arial"/>
              </w:rPr>
            </w:pPr>
            <w:r>
              <w:rPr>
                <w:rFonts w:cs="Arial"/>
              </w:rPr>
              <w:t>Bpv.</w:t>
            </w:r>
          </w:p>
        </w:tc>
        <w:tc>
          <w:tcPr>
            <w:tcW w:w="7080" w:type="dxa"/>
            <w:tcBorders>
              <w:top w:val="single" w:sz="6" w:space="0" w:color="auto"/>
              <w:left w:val="single" w:sz="6" w:space="0" w:color="auto"/>
              <w:bottom w:val="single" w:sz="6" w:space="0" w:color="auto"/>
              <w:right w:val="single" w:sz="4" w:space="0" w:color="auto"/>
            </w:tcBorders>
            <w:hideMark/>
          </w:tcPr>
          <w:p w14:paraId="3E87DFC9" w14:textId="77777777" w:rsidR="00EF0E25" w:rsidRDefault="00EF0E25" w:rsidP="00CC4502">
            <w:pPr>
              <w:jc w:val="both"/>
              <w:rPr>
                <w:rFonts w:cs="Arial"/>
              </w:rPr>
            </w:pPr>
            <w:r>
              <w:rPr>
                <w:rFonts w:cs="Arial"/>
              </w:rPr>
              <w:t>Balt po vyrovnání</w:t>
            </w:r>
          </w:p>
        </w:tc>
      </w:tr>
      <w:tr w:rsidR="00EF0E25" w14:paraId="23C76224"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21E58FE0" w14:textId="77777777" w:rsidR="00EF0E25" w:rsidRDefault="00EF0E25" w:rsidP="00CC4502">
            <w:pPr>
              <w:jc w:val="both"/>
              <w:rPr>
                <w:rFonts w:cs="Arial"/>
              </w:rPr>
            </w:pPr>
            <w:r>
              <w:rPr>
                <w:rFonts w:cs="Arial"/>
              </w:rPr>
              <w:t>ČAR</w:t>
            </w:r>
          </w:p>
        </w:tc>
        <w:tc>
          <w:tcPr>
            <w:tcW w:w="7080" w:type="dxa"/>
            <w:tcBorders>
              <w:top w:val="single" w:sz="6" w:space="0" w:color="auto"/>
              <w:left w:val="single" w:sz="6" w:space="0" w:color="auto"/>
              <w:bottom w:val="single" w:sz="6" w:space="0" w:color="auto"/>
              <w:right w:val="single" w:sz="4" w:space="0" w:color="auto"/>
            </w:tcBorders>
            <w:hideMark/>
          </w:tcPr>
          <w:p w14:paraId="7ECD446F" w14:textId="77777777" w:rsidR="00EF0E25" w:rsidRDefault="00EF0E25" w:rsidP="00CC4502">
            <w:pPr>
              <w:jc w:val="both"/>
              <w:rPr>
                <w:rFonts w:cs="Arial"/>
              </w:rPr>
            </w:pPr>
            <w:r>
              <w:rPr>
                <w:rFonts w:cs="Arial"/>
              </w:rPr>
              <w:t>Čerpací agregát regulátoru</w:t>
            </w:r>
          </w:p>
        </w:tc>
      </w:tr>
      <w:tr w:rsidR="00EF0E25" w14:paraId="45B1C772"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330CD6D2" w14:textId="77777777" w:rsidR="00EF0E25" w:rsidRDefault="00EF0E25" w:rsidP="00CC4502">
            <w:pPr>
              <w:jc w:val="both"/>
              <w:rPr>
                <w:rFonts w:cs="Arial"/>
              </w:rPr>
            </w:pPr>
            <w:r>
              <w:rPr>
                <w:rFonts w:cs="Arial"/>
              </w:rPr>
              <w:t>ČSN</w:t>
            </w:r>
          </w:p>
        </w:tc>
        <w:tc>
          <w:tcPr>
            <w:tcW w:w="7080" w:type="dxa"/>
            <w:tcBorders>
              <w:top w:val="single" w:sz="6" w:space="0" w:color="auto"/>
              <w:left w:val="single" w:sz="6" w:space="0" w:color="auto"/>
              <w:bottom w:val="single" w:sz="6" w:space="0" w:color="auto"/>
              <w:right w:val="single" w:sz="4" w:space="0" w:color="auto"/>
            </w:tcBorders>
            <w:hideMark/>
          </w:tcPr>
          <w:p w14:paraId="0E9A04AB" w14:textId="77777777" w:rsidR="00EF0E25" w:rsidRDefault="00EF0E25" w:rsidP="00CC4502">
            <w:pPr>
              <w:jc w:val="both"/>
              <w:rPr>
                <w:rFonts w:cs="Arial"/>
              </w:rPr>
            </w:pPr>
            <w:r>
              <w:rPr>
                <w:rFonts w:cs="Arial"/>
              </w:rPr>
              <w:t>Česká státní norma</w:t>
            </w:r>
          </w:p>
        </w:tc>
      </w:tr>
      <w:tr w:rsidR="00EF0E25" w14:paraId="3F18092F"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503D4A83" w14:textId="77777777" w:rsidR="00EF0E25" w:rsidRDefault="00EF0E25" w:rsidP="00CC4502">
            <w:pPr>
              <w:jc w:val="both"/>
              <w:rPr>
                <w:rFonts w:cs="Arial"/>
              </w:rPr>
            </w:pPr>
            <w:r>
              <w:rPr>
                <w:rFonts w:cs="Arial"/>
              </w:rPr>
              <w:t>DE</w:t>
            </w:r>
          </w:p>
        </w:tc>
        <w:tc>
          <w:tcPr>
            <w:tcW w:w="7080" w:type="dxa"/>
            <w:tcBorders>
              <w:top w:val="single" w:sz="6" w:space="0" w:color="auto"/>
              <w:left w:val="single" w:sz="6" w:space="0" w:color="auto"/>
              <w:bottom w:val="single" w:sz="6" w:space="0" w:color="auto"/>
              <w:right w:val="single" w:sz="4" w:space="0" w:color="auto"/>
            </w:tcBorders>
            <w:hideMark/>
          </w:tcPr>
          <w:p w14:paraId="5A606538" w14:textId="77777777" w:rsidR="00EF0E25" w:rsidRDefault="00EF0E25" w:rsidP="00CC4502">
            <w:pPr>
              <w:jc w:val="both"/>
              <w:rPr>
                <w:rFonts w:cs="Arial"/>
              </w:rPr>
            </w:pPr>
            <w:r>
              <w:rPr>
                <w:rFonts w:cs="Arial"/>
              </w:rPr>
              <w:t>Drive end – poháněná strana hřídele</w:t>
            </w:r>
          </w:p>
        </w:tc>
      </w:tr>
      <w:tr w:rsidR="00EF0E25" w14:paraId="14AF55E2"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182522DF" w14:textId="77777777" w:rsidR="00EF0E25" w:rsidRDefault="00EF0E25" w:rsidP="00CC4502">
            <w:pPr>
              <w:jc w:val="both"/>
              <w:rPr>
                <w:rFonts w:cs="Arial"/>
              </w:rPr>
            </w:pPr>
            <w:r>
              <w:rPr>
                <w:rFonts w:cs="Arial"/>
              </w:rPr>
              <w:t>DP</w:t>
            </w:r>
          </w:p>
        </w:tc>
        <w:tc>
          <w:tcPr>
            <w:tcW w:w="7080" w:type="dxa"/>
            <w:tcBorders>
              <w:top w:val="single" w:sz="6" w:space="0" w:color="auto"/>
              <w:left w:val="single" w:sz="6" w:space="0" w:color="auto"/>
              <w:bottom w:val="single" w:sz="6" w:space="0" w:color="auto"/>
              <w:right w:val="single" w:sz="4" w:space="0" w:color="auto"/>
            </w:tcBorders>
            <w:hideMark/>
          </w:tcPr>
          <w:p w14:paraId="63B793D6" w14:textId="77777777" w:rsidR="00EF0E25" w:rsidRDefault="00EF0E25" w:rsidP="00CC4502">
            <w:pPr>
              <w:jc w:val="both"/>
              <w:rPr>
                <w:rFonts w:cs="Arial"/>
              </w:rPr>
            </w:pPr>
            <w:r>
              <w:rPr>
                <w:rFonts w:cs="Arial"/>
              </w:rPr>
              <w:t>Dílčí plnění</w:t>
            </w:r>
          </w:p>
        </w:tc>
      </w:tr>
      <w:tr w:rsidR="00EF0E25" w14:paraId="540B096E"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257E6A1D" w14:textId="77777777" w:rsidR="00EF0E25" w:rsidRDefault="00EF0E25" w:rsidP="00CC4502">
            <w:pPr>
              <w:jc w:val="both"/>
              <w:rPr>
                <w:rFonts w:cs="Arial"/>
              </w:rPr>
            </w:pPr>
            <w:r>
              <w:rPr>
                <w:rFonts w:cs="Arial"/>
              </w:rPr>
              <w:t>DPS</w:t>
            </w:r>
          </w:p>
        </w:tc>
        <w:tc>
          <w:tcPr>
            <w:tcW w:w="7080" w:type="dxa"/>
            <w:tcBorders>
              <w:top w:val="single" w:sz="6" w:space="0" w:color="auto"/>
              <w:left w:val="single" w:sz="6" w:space="0" w:color="auto"/>
              <w:bottom w:val="single" w:sz="6" w:space="0" w:color="auto"/>
              <w:right w:val="single" w:sz="4" w:space="0" w:color="auto"/>
            </w:tcBorders>
            <w:hideMark/>
          </w:tcPr>
          <w:p w14:paraId="7DB9980C" w14:textId="77777777" w:rsidR="00EF0E25" w:rsidRDefault="00EF0E25" w:rsidP="00CC4502">
            <w:pPr>
              <w:jc w:val="both"/>
              <w:rPr>
                <w:rFonts w:cs="Arial"/>
              </w:rPr>
            </w:pPr>
            <w:r>
              <w:rPr>
                <w:rFonts w:cs="Arial"/>
              </w:rPr>
              <w:t>Dokumentace pro provedení stavby</w:t>
            </w:r>
          </w:p>
        </w:tc>
      </w:tr>
      <w:tr w:rsidR="00EF0E25" w14:paraId="6F052F97"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4675B194" w14:textId="77777777" w:rsidR="00EF0E25" w:rsidRDefault="00EF0E25" w:rsidP="00CC4502">
            <w:pPr>
              <w:jc w:val="both"/>
              <w:rPr>
                <w:rFonts w:cs="Arial"/>
              </w:rPr>
            </w:pPr>
            <w:r>
              <w:rPr>
                <w:rFonts w:cs="Arial"/>
              </w:rPr>
              <w:t>EVD</w:t>
            </w:r>
          </w:p>
        </w:tc>
        <w:tc>
          <w:tcPr>
            <w:tcW w:w="7080" w:type="dxa"/>
            <w:tcBorders>
              <w:top w:val="single" w:sz="6" w:space="0" w:color="auto"/>
              <w:left w:val="single" w:sz="6" w:space="0" w:color="auto"/>
              <w:bottom w:val="single" w:sz="6" w:space="0" w:color="auto"/>
              <w:right w:val="single" w:sz="4" w:space="0" w:color="auto"/>
            </w:tcBorders>
            <w:hideMark/>
          </w:tcPr>
          <w:p w14:paraId="2C2A54D5" w14:textId="77777777" w:rsidR="00EF0E25" w:rsidRDefault="00EF0E25" w:rsidP="00CC4502">
            <w:pPr>
              <w:jc w:val="both"/>
              <w:rPr>
                <w:rFonts w:cs="Arial"/>
              </w:rPr>
            </w:pPr>
            <w:r>
              <w:rPr>
                <w:rFonts w:cs="Arial"/>
              </w:rPr>
              <w:t>Vodní elektrárna</w:t>
            </w:r>
          </w:p>
        </w:tc>
      </w:tr>
      <w:tr w:rsidR="00EF0E25" w14:paraId="0B33F9E5"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0C3AE539" w14:textId="77777777" w:rsidR="00EF0E25" w:rsidRDefault="00EF0E25" w:rsidP="00CC4502">
            <w:pPr>
              <w:jc w:val="both"/>
              <w:rPr>
                <w:rFonts w:cs="Arial"/>
              </w:rPr>
            </w:pPr>
            <w:r>
              <w:rPr>
                <w:rFonts w:cs="Arial"/>
              </w:rPr>
              <w:t>GM</w:t>
            </w:r>
          </w:p>
        </w:tc>
        <w:tc>
          <w:tcPr>
            <w:tcW w:w="7080" w:type="dxa"/>
            <w:tcBorders>
              <w:top w:val="single" w:sz="6" w:space="0" w:color="auto"/>
              <w:left w:val="single" w:sz="6" w:space="0" w:color="auto"/>
              <w:bottom w:val="single" w:sz="6" w:space="0" w:color="auto"/>
              <w:right w:val="single" w:sz="4" w:space="0" w:color="auto"/>
            </w:tcBorders>
            <w:hideMark/>
          </w:tcPr>
          <w:p w14:paraId="4A787BD8" w14:textId="77777777" w:rsidR="00EF0E25" w:rsidRDefault="00EF0E25" w:rsidP="00CC4502">
            <w:pPr>
              <w:jc w:val="both"/>
              <w:rPr>
                <w:rFonts w:cs="Arial"/>
              </w:rPr>
            </w:pPr>
            <w:r>
              <w:rPr>
                <w:rFonts w:cs="Arial"/>
              </w:rPr>
              <w:t>Garanční měření</w:t>
            </w:r>
          </w:p>
        </w:tc>
      </w:tr>
      <w:tr w:rsidR="00EF0E25" w14:paraId="26F12A6E"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6406734C" w14:textId="77777777" w:rsidR="00EF0E25" w:rsidRDefault="00EF0E25" w:rsidP="00CC4502">
            <w:pPr>
              <w:jc w:val="both"/>
              <w:rPr>
                <w:rFonts w:cs="Arial"/>
              </w:rPr>
            </w:pPr>
            <w:r>
              <w:rPr>
                <w:rFonts w:cs="Arial"/>
              </w:rPr>
              <w:t>GO</w:t>
            </w:r>
          </w:p>
        </w:tc>
        <w:tc>
          <w:tcPr>
            <w:tcW w:w="7080" w:type="dxa"/>
            <w:tcBorders>
              <w:top w:val="single" w:sz="6" w:space="0" w:color="auto"/>
              <w:left w:val="single" w:sz="6" w:space="0" w:color="auto"/>
              <w:bottom w:val="single" w:sz="6" w:space="0" w:color="auto"/>
              <w:right w:val="single" w:sz="4" w:space="0" w:color="auto"/>
            </w:tcBorders>
            <w:hideMark/>
          </w:tcPr>
          <w:p w14:paraId="668211C9" w14:textId="77777777" w:rsidR="00EF0E25" w:rsidRDefault="00EF0E25" w:rsidP="00CC4502">
            <w:pPr>
              <w:jc w:val="both"/>
              <w:rPr>
                <w:rFonts w:cs="Arial"/>
              </w:rPr>
            </w:pPr>
            <w:r>
              <w:rPr>
                <w:rFonts w:cs="Arial"/>
              </w:rPr>
              <w:t>Generální oprava</w:t>
            </w:r>
          </w:p>
        </w:tc>
      </w:tr>
      <w:tr w:rsidR="00EF0E25" w14:paraId="4BF9F544"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0CF592B5" w14:textId="77777777" w:rsidR="00EF0E25" w:rsidRDefault="00EF0E25" w:rsidP="00CC4502">
            <w:pPr>
              <w:jc w:val="both"/>
              <w:rPr>
                <w:rFonts w:cs="Arial"/>
              </w:rPr>
            </w:pPr>
            <w:r>
              <w:rPr>
                <w:rFonts w:cs="Arial"/>
              </w:rPr>
              <w:t>HW</w:t>
            </w:r>
          </w:p>
        </w:tc>
        <w:tc>
          <w:tcPr>
            <w:tcW w:w="7080" w:type="dxa"/>
            <w:tcBorders>
              <w:top w:val="single" w:sz="6" w:space="0" w:color="auto"/>
              <w:left w:val="single" w:sz="6" w:space="0" w:color="auto"/>
              <w:bottom w:val="single" w:sz="6" w:space="0" w:color="auto"/>
              <w:right w:val="single" w:sz="4" w:space="0" w:color="auto"/>
            </w:tcBorders>
            <w:hideMark/>
          </w:tcPr>
          <w:p w14:paraId="4409EDF0" w14:textId="77777777" w:rsidR="00EF0E25" w:rsidRDefault="00EF0E25" w:rsidP="00CC4502">
            <w:pPr>
              <w:jc w:val="both"/>
              <w:rPr>
                <w:rFonts w:cs="Arial"/>
              </w:rPr>
            </w:pPr>
            <w:r>
              <w:rPr>
                <w:rFonts w:cs="Arial"/>
              </w:rPr>
              <w:t>Hardware</w:t>
            </w:r>
          </w:p>
        </w:tc>
      </w:tr>
      <w:tr w:rsidR="00EF0E25" w14:paraId="37604427"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4F430CD1" w14:textId="77777777" w:rsidR="00EF0E25" w:rsidRDefault="00EF0E25" w:rsidP="00CC4502">
            <w:pPr>
              <w:jc w:val="both"/>
              <w:rPr>
                <w:rFonts w:cs="Arial"/>
              </w:rPr>
            </w:pPr>
            <w:r>
              <w:rPr>
                <w:rFonts w:cs="Arial"/>
              </w:rPr>
              <w:t>KKS</w:t>
            </w:r>
          </w:p>
        </w:tc>
        <w:tc>
          <w:tcPr>
            <w:tcW w:w="7080" w:type="dxa"/>
            <w:tcBorders>
              <w:top w:val="single" w:sz="6" w:space="0" w:color="auto"/>
              <w:left w:val="single" w:sz="6" w:space="0" w:color="auto"/>
              <w:bottom w:val="single" w:sz="6" w:space="0" w:color="auto"/>
              <w:right w:val="single" w:sz="4" w:space="0" w:color="auto"/>
            </w:tcBorders>
            <w:hideMark/>
          </w:tcPr>
          <w:p w14:paraId="5A4F82F8" w14:textId="77777777" w:rsidR="00EF0E25" w:rsidRDefault="00EF0E25" w:rsidP="00CC4502">
            <w:pPr>
              <w:jc w:val="both"/>
              <w:rPr>
                <w:rFonts w:cs="Arial"/>
              </w:rPr>
            </w:pPr>
            <w:r>
              <w:rPr>
                <w:rFonts w:cs="Arial"/>
              </w:rPr>
              <w:t>Kraftverk kenzeichen system</w:t>
            </w:r>
          </w:p>
        </w:tc>
      </w:tr>
      <w:tr w:rsidR="00EF0E25" w14:paraId="6D2C2A19"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032360C4" w14:textId="77777777" w:rsidR="00EF0E25" w:rsidRDefault="00EF0E25" w:rsidP="00CC4502">
            <w:pPr>
              <w:jc w:val="both"/>
              <w:rPr>
                <w:rFonts w:cs="Arial"/>
              </w:rPr>
            </w:pPr>
            <w:r>
              <w:rPr>
                <w:rFonts w:cs="Arial"/>
              </w:rPr>
              <w:t>LC</w:t>
            </w:r>
          </w:p>
        </w:tc>
        <w:tc>
          <w:tcPr>
            <w:tcW w:w="7080" w:type="dxa"/>
            <w:tcBorders>
              <w:top w:val="single" w:sz="6" w:space="0" w:color="auto"/>
              <w:left w:val="single" w:sz="6" w:space="0" w:color="auto"/>
              <w:bottom w:val="single" w:sz="6" w:space="0" w:color="auto"/>
              <w:right w:val="single" w:sz="4" w:space="0" w:color="auto"/>
            </w:tcBorders>
            <w:hideMark/>
          </w:tcPr>
          <w:p w14:paraId="7F43F573" w14:textId="77777777" w:rsidR="00EF0E25" w:rsidRDefault="00EF0E25" w:rsidP="00CC4502">
            <w:pPr>
              <w:jc w:val="both"/>
              <w:rPr>
                <w:rFonts w:cs="Arial"/>
              </w:rPr>
            </w:pPr>
            <w:r>
              <w:rPr>
                <w:rFonts w:cs="Arial"/>
              </w:rPr>
              <w:t>Logický celek</w:t>
            </w:r>
          </w:p>
        </w:tc>
      </w:tr>
      <w:tr w:rsidR="00EF0E25" w14:paraId="0DE46DB7"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5257F273" w14:textId="77777777" w:rsidR="00EF0E25" w:rsidRDefault="00EF0E25" w:rsidP="00CC4502">
            <w:pPr>
              <w:jc w:val="both"/>
              <w:rPr>
                <w:rFonts w:cs="Arial"/>
              </w:rPr>
            </w:pPr>
            <w:r>
              <w:rPr>
                <w:rFonts w:cs="Arial"/>
              </w:rPr>
              <w:t>MKP</w:t>
            </w:r>
          </w:p>
        </w:tc>
        <w:tc>
          <w:tcPr>
            <w:tcW w:w="7080" w:type="dxa"/>
            <w:tcBorders>
              <w:top w:val="single" w:sz="6" w:space="0" w:color="auto"/>
              <w:left w:val="single" w:sz="6" w:space="0" w:color="auto"/>
              <w:bottom w:val="single" w:sz="6" w:space="0" w:color="auto"/>
              <w:right w:val="single" w:sz="4" w:space="0" w:color="auto"/>
            </w:tcBorders>
            <w:hideMark/>
          </w:tcPr>
          <w:p w14:paraId="12FCF8E0" w14:textId="77777777" w:rsidR="00EF0E25" w:rsidRDefault="00EF0E25" w:rsidP="00CC4502">
            <w:pPr>
              <w:jc w:val="both"/>
              <w:rPr>
                <w:rFonts w:cs="Arial"/>
              </w:rPr>
            </w:pPr>
            <w:r>
              <w:rPr>
                <w:rFonts w:cs="Arial"/>
              </w:rPr>
              <w:t>Metoda konečných prvků</w:t>
            </w:r>
          </w:p>
        </w:tc>
      </w:tr>
      <w:tr w:rsidR="00EF0E25" w14:paraId="29EDD97B"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0F51ABC6" w14:textId="77777777" w:rsidR="00EF0E25" w:rsidRDefault="00EF0E25" w:rsidP="00CC4502">
            <w:pPr>
              <w:jc w:val="both"/>
              <w:rPr>
                <w:rFonts w:cs="Arial"/>
              </w:rPr>
            </w:pPr>
            <w:r>
              <w:rPr>
                <w:rFonts w:cs="Arial"/>
              </w:rPr>
              <w:t>MPP</w:t>
            </w:r>
          </w:p>
        </w:tc>
        <w:tc>
          <w:tcPr>
            <w:tcW w:w="7080" w:type="dxa"/>
            <w:tcBorders>
              <w:top w:val="single" w:sz="6" w:space="0" w:color="auto"/>
              <w:left w:val="single" w:sz="6" w:space="0" w:color="auto"/>
              <w:bottom w:val="single" w:sz="6" w:space="0" w:color="auto"/>
              <w:right w:val="single" w:sz="4" w:space="0" w:color="auto"/>
            </w:tcBorders>
            <w:hideMark/>
          </w:tcPr>
          <w:p w14:paraId="4B377770" w14:textId="77777777" w:rsidR="00EF0E25" w:rsidRDefault="00EF0E25" w:rsidP="00CC4502">
            <w:pPr>
              <w:jc w:val="both"/>
              <w:rPr>
                <w:rFonts w:cs="Arial"/>
              </w:rPr>
            </w:pPr>
            <w:r>
              <w:rPr>
                <w:rFonts w:cs="Arial"/>
              </w:rPr>
              <w:t>Místní provozní předpis</w:t>
            </w:r>
          </w:p>
        </w:tc>
      </w:tr>
      <w:tr w:rsidR="00EF0E25" w14:paraId="35101C4A"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24BD1CB3" w14:textId="77777777" w:rsidR="00EF0E25" w:rsidRDefault="00EF0E25" w:rsidP="00CC4502">
            <w:pPr>
              <w:jc w:val="both"/>
              <w:rPr>
                <w:rFonts w:cs="Arial"/>
              </w:rPr>
            </w:pPr>
            <w:r>
              <w:rPr>
                <w:rFonts w:cs="Arial"/>
              </w:rPr>
              <w:t>MT</w:t>
            </w:r>
          </w:p>
        </w:tc>
        <w:tc>
          <w:tcPr>
            <w:tcW w:w="7080" w:type="dxa"/>
            <w:tcBorders>
              <w:top w:val="single" w:sz="6" w:space="0" w:color="auto"/>
              <w:left w:val="single" w:sz="6" w:space="0" w:color="auto"/>
              <w:bottom w:val="single" w:sz="6" w:space="0" w:color="auto"/>
              <w:right w:val="single" w:sz="4" w:space="0" w:color="auto"/>
            </w:tcBorders>
            <w:hideMark/>
          </w:tcPr>
          <w:p w14:paraId="0602D0C7" w14:textId="77777777" w:rsidR="00EF0E25" w:rsidRDefault="00EF0E25" w:rsidP="00CC4502">
            <w:pPr>
              <w:jc w:val="both"/>
              <w:rPr>
                <w:rFonts w:cs="Arial"/>
              </w:rPr>
            </w:pPr>
            <w:r>
              <w:rPr>
                <w:rFonts w:cs="Arial"/>
              </w:rPr>
              <w:t>Zkoušení magnetickou metodou práškovou</w:t>
            </w:r>
          </w:p>
        </w:tc>
      </w:tr>
      <w:tr w:rsidR="00EF0E25" w14:paraId="3CCDD217"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461A0CFD" w14:textId="77777777" w:rsidR="00EF0E25" w:rsidRDefault="00EF0E25" w:rsidP="00CC4502">
            <w:pPr>
              <w:jc w:val="both"/>
              <w:rPr>
                <w:rFonts w:cs="Arial"/>
              </w:rPr>
            </w:pPr>
            <w:r>
              <w:rPr>
                <w:rFonts w:cs="Arial"/>
              </w:rPr>
              <w:t>ND</w:t>
            </w:r>
          </w:p>
        </w:tc>
        <w:tc>
          <w:tcPr>
            <w:tcW w:w="7080" w:type="dxa"/>
            <w:tcBorders>
              <w:top w:val="single" w:sz="6" w:space="0" w:color="auto"/>
              <w:left w:val="single" w:sz="6" w:space="0" w:color="auto"/>
              <w:bottom w:val="single" w:sz="6" w:space="0" w:color="auto"/>
              <w:right w:val="single" w:sz="4" w:space="0" w:color="auto"/>
            </w:tcBorders>
            <w:hideMark/>
          </w:tcPr>
          <w:p w14:paraId="70711209" w14:textId="77777777" w:rsidR="00EF0E25" w:rsidRDefault="00EF0E25" w:rsidP="00CC4502">
            <w:pPr>
              <w:jc w:val="both"/>
              <w:rPr>
                <w:rFonts w:cs="Arial"/>
              </w:rPr>
            </w:pPr>
            <w:r>
              <w:rPr>
                <w:rFonts w:cs="Arial"/>
              </w:rPr>
              <w:t>Náhradní díly</w:t>
            </w:r>
          </w:p>
        </w:tc>
      </w:tr>
      <w:tr w:rsidR="00EF0E25" w14:paraId="79C1EFCF"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3F0188B5" w14:textId="77777777" w:rsidR="00EF0E25" w:rsidRDefault="00EF0E25" w:rsidP="00CC4502">
            <w:pPr>
              <w:jc w:val="both"/>
              <w:rPr>
                <w:rFonts w:cs="Arial"/>
              </w:rPr>
            </w:pPr>
            <w:r>
              <w:rPr>
                <w:rFonts w:cs="Arial"/>
              </w:rPr>
              <w:t>NDE</w:t>
            </w:r>
          </w:p>
        </w:tc>
        <w:tc>
          <w:tcPr>
            <w:tcW w:w="7080" w:type="dxa"/>
            <w:tcBorders>
              <w:top w:val="single" w:sz="6" w:space="0" w:color="auto"/>
              <w:left w:val="single" w:sz="6" w:space="0" w:color="auto"/>
              <w:bottom w:val="single" w:sz="6" w:space="0" w:color="auto"/>
              <w:right w:val="single" w:sz="4" w:space="0" w:color="auto"/>
            </w:tcBorders>
            <w:hideMark/>
          </w:tcPr>
          <w:p w14:paraId="38E6651E" w14:textId="77777777" w:rsidR="00EF0E25" w:rsidRDefault="00EF0E25" w:rsidP="00CC4502">
            <w:pPr>
              <w:jc w:val="both"/>
              <w:rPr>
                <w:rFonts w:cs="Arial"/>
              </w:rPr>
            </w:pPr>
            <w:r>
              <w:rPr>
                <w:rFonts w:cs="Arial"/>
              </w:rPr>
              <w:t>Non drive end – volný konec hřídele</w:t>
            </w:r>
          </w:p>
        </w:tc>
      </w:tr>
      <w:tr w:rsidR="00EF0E25" w14:paraId="3C35AE23"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2019D615" w14:textId="77777777" w:rsidR="00EF0E25" w:rsidRDefault="00EF0E25" w:rsidP="00CC4502">
            <w:pPr>
              <w:jc w:val="both"/>
              <w:rPr>
                <w:rFonts w:cs="Arial"/>
              </w:rPr>
            </w:pPr>
            <w:r>
              <w:rPr>
                <w:rFonts w:cs="Arial"/>
              </w:rPr>
              <w:t>NDT</w:t>
            </w:r>
          </w:p>
        </w:tc>
        <w:tc>
          <w:tcPr>
            <w:tcW w:w="7080" w:type="dxa"/>
            <w:tcBorders>
              <w:top w:val="single" w:sz="6" w:space="0" w:color="auto"/>
              <w:left w:val="single" w:sz="6" w:space="0" w:color="auto"/>
              <w:bottom w:val="single" w:sz="6" w:space="0" w:color="auto"/>
              <w:right w:val="single" w:sz="4" w:space="0" w:color="auto"/>
            </w:tcBorders>
            <w:hideMark/>
          </w:tcPr>
          <w:p w14:paraId="1A369D1A" w14:textId="77777777" w:rsidR="00EF0E25" w:rsidRDefault="00EF0E25" w:rsidP="00CC4502">
            <w:pPr>
              <w:jc w:val="both"/>
              <w:rPr>
                <w:rFonts w:cs="Arial"/>
              </w:rPr>
            </w:pPr>
            <w:r>
              <w:rPr>
                <w:rFonts w:cs="Arial"/>
              </w:rPr>
              <w:t>Nedestruktivní test</w:t>
            </w:r>
          </w:p>
        </w:tc>
      </w:tr>
      <w:tr w:rsidR="00EF0E25" w14:paraId="08D4D644"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72663753" w14:textId="77777777" w:rsidR="00EF0E25" w:rsidRDefault="00EF0E25" w:rsidP="00CC4502">
            <w:pPr>
              <w:jc w:val="both"/>
              <w:rPr>
                <w:rFonts w:cs="Arial"/>
              </w:rPr>
            </w:pPr>
            <w:r>
              <w:rPr>
                <w:rFonts w:cs="Arial"/>
              </w:rPr>
              <w:t>NN</w:t>
            </w:r>
          </w:p>
        </w:tc>
        <w:tc>
          <w:tcPr>
            <w:tcW w:w="7080" w:type="dxa"/>
            <w:tcBorders>
              <w:top w:val="single" w:sz="6" w:space="0" w:color="auto"/>
              <w:left w:val="single" w:sz="6" w:space="0" w:color="auto"/>
              <w:bottom w:val="single" w:sz="6" w:space="0" w:color="auto"/>
              <w:right w:val="single" w:sz="4" w:space="0" w:color="auto"/>
            </w:tcBorders>
            <w:hideMark/>
          </w:tcPr>
          <w:p w14:paraId="56655759" w14:textId="77777777" w:rsidR="00EF0E25" w:rsidRDefault="00EF0E25" w:rsidP="00CC4502">
            <w:pPr>
              <w:jc w:val="both"/>
              <w:rPr>
                <w:rFonts w:cs="Arial"/>
              </w:rPr>
            </w:pPr>
            <w:r>
              <w:rPr>
                <w:rFonts w:cs="Arial"/>
              </w:rPr>
              <w:t>Nízké napětí</w:t>
            </w:r>
          </w:p>
        </w:tc>
      </w:tr>
      <w:tr w:rsidR="00EF0E25" w14:paraId="2E71F178"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682C9584" w14:textId="77777777" w:rsidR="00EF0E25" w:rsidRDefault="00EF0E25" w:rsidP="00CC4502">
            <w:pPr>
              <w:jc w:val="both"/>
              <w:rPr>
                <w:rFonts w:cs="Arial"/>
              </w:rPr>
            </w:pPr>
            <w:r>
              <w:rPr>
                <w:rFonts w:cs="Arial"/>
              </w:rPr>
              <w:t>OK</w:t>
            </w:r>
          </w:p>
        </w:tc>
        <w:tc>
          <w:tcPr>
            <w:tcW w:w="7080" w:type="dxa"/>
            <w:tcBorders>
              <w:top w:val="single" w:sz="6" w:space="0" w:color="auto"/>
              <w:left w:val="single" w:sz="6" w:space="0" w:color="auto"/>
              <w:bottom w:val="single" w:sz="6" w:space="0" w:color="auto"/>
              <w:right w:val="single" w:sz="4" w:space="0" w:color="auto"/>
            </w:tcBorders>
            <w:hideMark/>
          </w:tcPr>
          <w:p w14:paraId="1170C63E" w14:textId="77777777" w:rsidR="00EF0E25" w:rsidRDefault="00EF0E25" w:rsidP="00CC4502">
            <w:pPr>
              <w:jc w:val="both"/>
              <w:rPr>
                <w:rFonts w:cs="Arial"/>
              </w:rPr>
            </w:pPr>
            <w:r>
              <w:rPr>
                <w:rFonts w:cs="Arial"/>
              </w:rPr>
              <w:t>Oběžné kolo turbíny</w:t>
            </w:r>
          </w:p>
        </w:tc>
      </w:tr>
      <w:tr w:rsidR="00EF0E25" w14:paraId="3389B667"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6449643B" w14:textId="77777777" w:rsidR="00EF0E25" w:rsidRDefault="00EF0E25" w:rsidP="00CC4502">
            <w:pPr>
              <w:jc w:val="both"/>
              <w:rPr>
                <w:rFonts w:cs="Arial"/>
              </w:rPr>
            </w:pPr>
            <w:r>
              <w:rPr>
                <w:rFonts w:cs="Arial"/>
              </w:rPr>
              <w:t>OL</w:t>
            </w:r>
          </w:p>
        </w:tc>
        <w:tc>
          <w:tcPr>
            <w:tcW w:w="7080" w:type="dxa"/>
            <w:tcBorders>
              <w:top w:val="single" w:sz="6" w:space="0" w:color="auto"/>
              <w:left w:val="single" w:sz="6" w:space="0" w:color="auto"/>
              <w:bottom w:val="single" w:sz="6" w:space="0" w:color="auto"/>
              <w:right w:val="single" w:sz="4" w:space="0" w:color="auto"/>
            </w:tcBorders>
            <w:hideMark/>
          </w:tcPr>
          <w:p w14:paraId="6E970AE4" w14:textId="77777777" w:rsidR="00EF0E25" w:rsidRDefault="00EF0E25" w:rsidP="00CC4502">
            <w:pPr>
              <w:jc w:val="both"/>
              <w:rPr>
                <w:rFonts w:cs="Arial"/>
              </w:rPr>
            </w:pPr>
            <w:r>
              <w:rPr>
                <w:rFonts w:cs="Arial"/>
              </w:rPr>
              <w:t>Oběžná lopata - u oběžného kola</w:t>
            </w:r>
          </w:p>
        </w:tc>
      </w:tr>
      <w:tr w:rsidR="00EF0E25" w14:paraId="67E44969"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452764B6" w14:textId="77777777" w:rsidR="00EF0E25" w:rsidRDefault="00EF0E25" w:rsidP="00CC4502">
            <w:pPr>
              <w:jc w:val="both"/>
              <w:rPr>
                <w:rFonts w:cs="Arial"/>
              </w:rPr>
            </w:pPr>
            <w:r>
              <w:rPr>
                <w:rFonts w:cs="Arial"/>
              </w:rPr>
              <w:t>PKZ</w:t>
            </w:r>
          </w:p>
        </w:tc>
        <w:tc>
          <w:tcPr>
            <w:tcW w:w="7080" w:type="dxa"/>
            <w:tcBorders>
              <w:top w:val="single" w:sz="6" w:space="0" w:color="auto"/>
              <w:left w:val="single" w:sz="6" w:space="0" w:color="auto"/>
              <w:bottom w:val="single" w:sz="6" w:space="0" w:color="auto"/>
              <w:right w:val="single" w:sz="4" w:space="0" w:color="auto"/>
            </w:tcBorders>
            <w:hideMark/>
          </w:tcPr>
          <w:p w14:paraId="134F650C" w14:textId="77777777" w:rsidR="00EF0E25" w:rsidRDefault="00EF0E25" w:rsidP="00CC4502">
            <w:pPr>
              <w:jc w:val="both"/>
              <w:rPr>
                <w:rFonts w:cs="Arial"/>
              </w:rPr>
            </w:pPr>
            <w:r>
              <w:rPr>
                <w:rFonts w:cs="Arial"/>
              </w:rPr>
              <w:t>Plán kontrol a zkoušek (je součástí TPJ)</w:t>
            </w:r>
          </w:p>
        </w:tc>
      </w:tr>
      <w:tr w:rsidR="00EF0E25" w14:paraId="25F2224A"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3BE128FF" w14:textId="77777777" w:rsidR="00EF0E25" w:rsidRDefault="00EF0E25" w:rsidP="00CC4502">
            <w:pPr>
              <w:jc w:val="both"/>
              <w:rPr>
                <w:rFonts w:cs="Arial"/>
              </w:rPr>
            </w:pPr>
            <w:r>
              <w:rPr>
                <w:rFonts w:cs="Arial"/>
              </w:rPr>
              <w:t>PT</w:t>
            </w:r>
          </w:p>
        </w:tc>
        <w:tc>
          <w:tcPr>
            <w:tcW w:w="7080" w:type="dxa"/>
            <w:tcBorders>
              <w:top w:val="single" w:sz="6" w:space="0" w:color="auto"/>
              <w:left w:val="single" w:sz="6" w:space="0" w:color="auto"/>
              <w:bottom w:val="single" w:sz="6" w:space="0" w:color="auto"/>
              <w:right w:val="single" w:sz="4" w:space="0" w:color="auto"/>
            </w:tcBorders>
            <w:hideMark/>
          </w:tcPr>
          <w:p w14:paraId="47EE8F09" w14:textId="77777777" w:rsidR="00EF0E25" w:rsidRDefault="00EF0E25" w:rsidP="00CC4502">
            <w:pPr>
              <w:jc w:val="both"/>
              <w:rPr>
                <w:rFonts w:cs="Arial"/>
              </w:rPr>
            </w:pPr>
            <w:r>
              <w:rPr>
                <w:rFonts w:cs="Arial"/>
              </w:rPr>
              <w:t>Kapilární penetrační zkouška (Penetrant test)</w:t>
            </w:r>
          </w:p>
        </w:tc>
      </w:tr>
      <w:tr w:rsidR="00EF0E25" w14:paraId="528DDFCE"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551A3870" w14:textId="77777777" w:rsidR="00EF0E25" w:rsidRDefault="00EF0E25" w:rsidP="00CC4502">
            <w:pPr>
              <w:jc w:val="both"/>
              <w:rPr>
                <w:rFonts w:cs="Arial"/>
              </w:rPr>
            </w:pPr>
            <w:r>
              <w:rPr>
                <w:rFonts w:cs="Arial"/>
              </w:rPr>
              <w:t>RH</w:t>
            </w:r>
          </w:p>
        </w:tc>
        <w:tc>
          <w:tcPr>
            <w:tcW w:w="7080" w:type="dxa"/>
            <w:tcBorders>
              <w:top w:val="single" w:sz="6" w:space="0" w:color="auto"/>
              <w:left w:val="single" w:sz="6" w:space="0" w:color="auto"/>
              <w:bottom w:val="single" w:sz="6" w:space="0" w:color="auto"/>
              <w:right w:val="single" w:sz="4" w:space="0" w:color="auto"/>
            </w:tcBorders>
            <w:hideMark/>
          </w:tcPr>
          <w:p w14:paraId="69F40C6F" w14:textId="77777777" w:rsidR="00EF0E25" w:rsidRDefault="00EF0E25" w:rsidP="00CC4502">
            <w:pPr>
              <w:jc w:val="both"/>
              <w:rPr>
                <w:rFonts w:cs="Arial"/>
              </w:rPr>
            </w:pPr>
            <w:r>
              <w:rPr>
                <w:rFonts w:cs="Arial"/>
              </w:rPr>
              <w:t>Rozdělovací hlava</w:t>
            </w:r>
          </w:p>
        </w:tc>
      </w:tr>
      <w:tr w:rsidR="00EF0E25" w14:paraId="36D9391A"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27CFC7BD" w14:textId="77777777" w:rsidR="00EF0E25" w:rsidRDefault="00EF0E25" w:rsidP="00CC4502">
            <w:pPr>
              <w:jc w:val="both"/>
              <w:rPr>
                <w:rFonts w:cs="Arial"/>
              </w:rPr>
            </w:pPr>
            <w:r>
              <w:rPr>
                <w:rFonts w:cs="Arial"/>
              </w:rPr>
              <w:t>RK</w:t>
            </w:r>
          </w:p>
        </w:tc>
        <w:tc>
          <w:tcPr>
            <w:tcW w:w="7080" w:type="dxa"/>
            <w:tcBorders>
              <w:top w:val="single" w:sz="6" w:space="0" w:color="auto"/>
              <w:left w:val="single" w:sz="6" w:space="0" w:color="auto"/>
              <w:bottom w:val="single" w:sz="6" w:space="0" w:color="auto"/>
              <w:right w:val="single" w:sz="4" w:space="0" w:color="auto"/>
            </w:tcBorders>
            <w:hideMark/>
          </w:tcPr>
          <w:p w14:paraId="692E78B2" w14:textId="77777777" w:rsidR="00EF0E25" w:rsidRDefault="00EF0E25" w:rsidP="00CC4502">
            <w:pPr>
              <w:jc w:val="both"/>
              <w:rPr>
                <w:rFonts w:cs="Arial"/>
              </w:rPr>
            </w:pPr>
            <w:r>
              <w:rPr>
                <w:rFonts w:cs="Arial"/>
              </w:rPr>
              <w:t>Rozváděcí kolo</w:t>
            </w:r>
          </w:p>
        </w:tc>
      </w:tr>
      <w:tr w:rsidR="00EF0E25" w14:paraId="4B65D41A"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46707EA0" w14:textId="77777777" w:rsidR="00EF0E25" w:rsidRDefault="00EF0E25" w:rsidP="00CC4502">
            <w:pPr>
              <w:jc w:val="both"/>
              <w:rPr>
                <w:rFonts w:cs="Arial"/>
              </w:rPr>
            </w:pPr>
            <w:r>
              <w:rPr>
                <w:rFonts w:cs="Arial"/>
              </w:rPr>
              <w:t>RL</w:t>
            </w:r>
          </w:p>
        </w:tc>
        <w:tc>
          <w:tcPr>
            <w:tcW w:w="7080" w:type="dxa"/>
            <w:tcBorders>
              <w:top w:val="single" w:sz="6" w:space="0" w:color="auto"/>
              <w:left w:val="single" w:sz="6" w:space="0" w:color="auto"/>
              <w:bottom w:val="single" w:sz="6" w:space="0" w:color="auto"/>
              <w:right w:val="single" w:sz="4" w:space="0" w:color="auto"/>
            </w:tcBorders>
            <w:hideMark/>
          </w:tcPr>
          <w:p w14:paraId="64B69458" w14:textId="77777777" w:rsidR="00EF0E25" w:rsidRDefault="00EF0E25" w:rsidP="00CC4502">
            <w:pPr>
              <w:jc w:val="both"/>
              <w:rPr>
                <w:rFonts w:cs="Arial"/>
              </w:rPr>
            </w:pPr>
            <w:r>
              <w:rPr>
                <w:rFonts w:cs="Arial"/>
              </w:rPr>
              <w:t>Rozváděcí lopaty</w:t>
            </w:r>
          </w:p>
        </w:tc>
      </w:tr>
      <w:tr w:rsidR="00EF0E25" w14:paraId="429B49AD"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1C86C503" w14:textId="77777777" w:rsidR="00EF0E25" w:rsidRDefault="00EF0E25" w:rsidP="00CC4502">
            <w:pPr>
              <w:jc w:val="both"/>
              <w:rPr>
                <w:rFonts w:cs="Arial"/>
              </w:rPr>
            </w:pPr>
            <w:r>
              <w:rPr>
                <w:rFonts w:cs="Arial"/>
              </w:rPr>
              <w:t>ŘS</w:t>
            </w:r>
          </w:p>
        </w:tc>
        <w:tc>
          <w:tcPr>
            <w:tcW w:w="7080" w:type="dxa"/>
            <w:tcBorders>
              <w:top w:val="single" w:sz="6" w:space="0" w:color="auto"/>
              <w:left w:val="single" w:sz="6" w:space="0" w:color="auto"/>
              <w:bottom w:val="single" w:sz="6" w:space="0" w:color="auto"/>
              <w:right w:val="single" w:sz="4" w:space="0" w:color="auto"/>
            </w:tcBorders>
            <w:hideMark/>
          </w:tcPr>
          <w:p w14:paraId="7940B637" w14:textId="77777777" w:rsidR="00EF0E25" w:rsidRDefault="00EF0E25" w:rsidP="00CC4502">
            <w:pPr>
              <w:jc w:val="both"/>
              <w:rPr>
                <w:rFonts w:cs="Arial"/>
              </w:rPr>
            </w:pPr>
            <w:r>
              <w:rPr>
                <w:rFonts w:cs="Arial"/>
              </w:rPr>
              <w:t>Řídicí systém</w:t>
            </w:r>
          </w:p>
        </w:tc>
      </w:tr>
      <w:tr w:rsidR="00EF0E25" w14:paraId="03565E70"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5A6648B0" w14:textId="77777777" w:rsidR="00EF0E25" w:rsidRDefault="00EF0E25" w:rsidP="00CC4502">
            <w:pPr>
              <w:jc w:val="both"/>
              <w:rPr>
                <w:rFonts w:cs="Arial"/>
              </w:rPr>
            </w:pPr>
            <w:r>
              <w:rPr>
                <w:rFonts w:cs="Arial"/>
              </w:rPr>
              <w:t>SKŘ</w:t>
            </w:r>
          </w:p>
        </w:tc>
        <w:tc>
          <w:tcPr>
            <w:tcW w:w="7080" w:type="dxa"/>
            <w:tcBorders>
              <w:top w:val="single" w:sz="6" w:space="0" w:color="auto"/>
              <w:left w:val="single" w:sz="6" w:space="0" w:color="auto"/>
              <w:bottom w:val="single" w:sz="6" w:space="0" w:color="auto"/>
              <w:right w:val="single" w:sz="4" w:space="0" w:color="auto"/>
            </w:tcBorders>
            <w:hideMark/>
          </w:tcPr>
          <w:p w14:paraId="20FF75C9" w14:textId="77777777" w:rsidR="00EF0E25" w:rsidRDefault="00EF0E25" w:rsidP="00CC4502">
            <w:pPr>
              <w:jc w:val="both"/>
              <w:rPr>
                <w:rFonts w:cs="Arial"/>
              </w:rPr>
            </w:pPr>
            <w:r>
              <w:rPr>
                <w:rFonts w:cs="Arial"/>
              </w:rPr>
              <w:t>Systém kontroly a řízení</w:t>
            </w:r>
          </w:p>
        </w:tc>
      </w:tr>
      <w:tr w:rsidR="00EF0E25" w14:paraId="7F4AD2AE"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2371ADEE" w14:textId="77777777" w:rsidR="00EF0E25" w:rsidRDefault="00EF0E25" w:rsidP="00CC4502">
            <w:pPr>
              <w:jc w:val="both"/>
              <w:rPr>
                <w:rFonts w:cs="Arial"/>
              </w:rPr>
            </w:pPr>
            <w:r>
              <w:rPr>
                <w:rFonts w:cs="Arial"/>
              </w:rPr>
              <w:t>SM</w:t>
            </w:r>
          </w:p>
        </w:tc>
        <w:tc>
          <w:tcPr>
            <w:tcW w:w="7080" w:type="dxa"/>
            <w:tcBorders>
              <w:top w:val="single" w:sz="6" w:space="0" w:color="auto"/>
              <w:left w:val="single" w:sz="6" w:space="0" w:color="auto"/>
              <w:bottom w:val="single" w:sz="6" w:space="0" w:color="auto"/>
              <w:right w:val="single" w:sz="4" w:space="0" w:color="auto"/>
            </w:tcBorders>
            <w:hideMark/>
          </w:tcPr>
          <w:p w14:paraId="5B2A42A0" w14:textId="77777777" w:rsidR="00EF0E25" w:rsidRDefault="00EF0E25" w:rsidP="00CC4502">
            <w:pPr>
              <w:jc w:val="both"/>
              <w:rPr>
                <w:rFonts w:cs="Arial"/>
              </w:rPr>
            </w:pPr>
            <w:r>
              <w:rPr>
                <w:rFonts w:cs="Arial"/>
              </w:rPr>
              <w:t>Servomotor</w:t>
            </w:r>
          </w:p>
        </w:tc>
      </w:tr>
      <w:tr w:rsidR="00EF0E25" w14:paraId="69EBD624"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74816640" w14:textId="77777777" w:rsidR="00EF0E25" w:rsidRDefault="00EF0E25" w:rsidP="00CC4502">
            <w:pPr>
              <w:jc w:val="both"/>
              <w:rPr>
                <w:rFonts w:cs="Arial"/>
              </w:rPr>
            </w:pPr>
            <w:r>
              <w:rPr>
                <w:rFonts w:cs="Arial"/>
              </w:rPr>
              <w:t>SoD</w:t>
            </w:r>
          </w:p>
        </w:tc>
        <w:tc>
          <w:tcPr>
            <w:tcW w:w="7080" w:type="dxa"/>
            <w:tcBorders>
              <w:top w:val="single" w:sz="6" w:space="0" w:color="auto"/>
              <w:left w:val="single" w:sz="6" w:space="0" w:color="auto"/>
              <w:bottom w:val="single" w:sz="6" w:space="0" w:color="auto"/>
              <w:right w:val="single" w:sz="4" w:space="0" w:color="auto"/>
            </w:tcBorders>
            <w:hideMark/>
          </w:tcPr>
          <w:p w14:paraId="233CADFF" w14:textId="77777777" w:rsidR="00EF0E25" w:rsidRDefault="00EF0E25" w:rsidP="00CC4502">
            <w:pPr>
              <w:jc w:val="both"/>
              <w:rPr>
                <w:rFonts w:cs="Arial"/>
              </w:rPr>
            </w:pPr>
            <w:r>
              <w:rPr>
                <w:rFonts w:cs="Arial"/>
              </w:rPr>
              <w:t>Smlouva o Dílo</w:t>
            </w:r>
          </w:p>
        </w:tc>
      </w:tr>
      <w:tr w:rsidR="00EF0E25" w14:paraId="0AD546AC"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1783205C" w14:textId="77777777" w:rsidR="00EF0E25" w:rsidRDefault="00EF0E25" w:rsidP="00CC4502">
            <w:pPr>
              <w:jc w:val="both"/>
              <w:rPr>
                <w:rFonts w:cs="Arial"/>
              </w:rPr>
            </w:pPr>
            <w:r>
              <w:rPr>
                <w:rFonts w:cs="Arial"/>
              </w:rPr>
              <w:t>SW</w:t>
            </w:r>
          </w:p>
        </w:tc>
        <w:tc>
          <w:tcPr>
            <w:tcW w:w="7080" w:type="dxa"/>
            <w:tcBorders>
              <w:top w:val="single" w:sz="6" w:space="0" w:color="auto"/>
              <w:left w:val="single" w:sz="6" w:space="0" w:color="auto"/>
              <w:bottom w:val="single" w:sz="6" w:space="0" w:color="auto"/>
              <w:right w:val="single" w:sz="4" w:space="0" w:color="auto"/>
            </w:tcBorders>
            <w:hideMark/>
          </w:tcPr>
          <w:p w14:paraId="1C7D37E0" w14:textId="77777777" w:rsidR="00EF0E25" w:rsidRDefault="00EF0E25" w:rsidP="00CC4502">
            <w:pPr>
              <w:jc w:val="both"/>
              <w:rPr>
                <w:rFonts w:cs="Arial"/>
              </w:rPr>
            </w:pPr>
            <w:r>
              <w:rPr>
                <w:rFonts w:cs="Arial"/>
              </w:rPr>
              <w:t>Software</w:t>
            </w:r>
          </w:p>
        </w:tc>
      </w:tr>
      <w:tr w:rsidR="00EF0E25" w14:paraId="2B084D50"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3304F41A" w14:textId="77777777" w:rsidR="00EF0E25" w:rsidRDefault="00EF0E25" w:rsidP="00CC4502">
            <w:pPr>
              <w:jc w:val="both"/>
              <w:rPr>
                <w:rFonts w:cs="Arial"/>
              </w:rPr>
            </w:pPr>
            <w:r>
              <w:rPr>
                <w:rFonts w:cs="Arial"/>
              </w:rPr>
              <w:t>SZ</w:t>
            </w:r>
          </w:p>
        </w:tc>
        <w:tc>
          <w:tcPr>
            <w:tcW w:w="7080" w:type="dxa"/>
            <w:tcBorders>
              <w:top w:val="single" w:sz="6" w:space="0" w:color="auto"/>
              <w:left w:val="single" w:sz="6" w:space="0" w:color="auto"/>
              <w:bottom w:val="single" w:sz="6" w:space="0" w:color="auto"/>
              <w:right w:val="single" w:sz="4" w:space="0" w:color="auto"/>
            </w:tcBorders>
            <w:hideMark/>
          </w:tcPr>
          <w:p w14:paraId="60154516" w14:textId="77777777" w:rsidR="00EF0E25" w:rsidRDefault="00EF0E25" w:rsidP="00CC4502">
            <w:pPr>
              <w:jc w:val="both"/>
              <w:rPr>
                <w:rFonts w:cs="Arial"/>
              </w:rPr>
            </w:pPr>
            <w:r>
              <w:rPr>
                <w:rFonts w:cs="Arial"/>
              </w:rPr>
              <w:t>Skupina zařízení</w:t>
            </w:r>
          </w:p>
        </w:tc>
      </w:tr>
      <w:tr w:rsidR="00EF0E25" w14:paraId="2329B2AB"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788AB440" w14:textId="77777777" w:rsidR="00EF0E25" w:rsidRDefault="00EF0E25" w:rsidP="00CC4502">
            <w:pPr>
              <w:jc w:val="both"/>
              <w:rPr>
                <w:rFonts w:cs="Arial"/>
              </w:rPr>
            </w:pPr>
            <w:r>
              <w:rPr>
                <w:rFonts w:cs="Arial"/>
              </w:rPr>
              <w:t>TG</w:t>
            </w:r>
          </w:p>
        </w:tc>
        <w:tc>
          <w:tcPr>
            <w:tcW w:w="7080" w:type="dxa"/>
            <w:tcBorders>
              <w:top w:val="single" w:sz="6" w:space="0" w:color="auto"/>
              <w:left w:val="single" w:sz="6" w:space="0" w:color="auto"/>
              <w:bottom w:val="single" w:sz="6" w:space="0" w:color="auto"/>
              <w:right w:val="single" w:sz="4" w:space="0" w:color="auto"/>
            </w:tcBorders>
            <w:hideMark/>
          </w:tcPr>
          <w:p w14:paraId="7C31F24F" w14:textId="77777777" w:rsidR="00EF0E25" w:rsidRDefault="00EF0E25" w:rsidP="00CC4502">
            <w:pPr>
              <w:jc w:val="both"/>
              <w:rPr>
                <w:rFonts w:cs="Arial"/>
              </w:rPr>
            </w:pPr>
            <w:r>
              <w:rPr>
                <w:rFonts w:cs="Arial"/>
              </w:rPr>
              <w:t>Turbosoustrojí</w:t>
            </w:r>
          </w:p>
        </w:tc>
      </w:tr>
      <w:tr w:rsidR="00EF0E25" w14:paraId="72BA5B79"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11B8083D" w14:textId="77777777" w:rsidR="00EF0E25" w:rsidRDefault="00EF0E25" w:rsidP="00CC4502">
            <w:pPr>
              <w:jc w:val="both"/>
              <w:rPr>
                <w:rFonts w:cs="Arial"/>
              </w:rPr>
            </w:pPr>
            <w:r>
              <w:rPr>
                <w:rFonts w:cs="Arial"/>
              </w:rPr>
              <w:t>TC</w:t>
            </w:r>
          </w:p>
        </w:tc>
        <w:tc>
          <w:tcPr>
            <w:tcW w:w="7080" w:type="dxa"/>
            <w:tcBorders>
              <w:top w:val="single" w:sz="6" w:space="0" w:color="auto"/>
              <w:left w:val="single" w:sz="6" w:space="0" w:color="auto"/>
              <w:bottom w:val="single" w:sz="6" w:space="0" w:color="auto"/>
              <w:right w:val="single" w:sz="4" w:space="0" w:color="auto"/>
            </w:tcBorders>
            <w:hideMark/>
          </w:tcPr>
          <w:p w14:paraId="5C20D5E3" w14:textId="77777777" w:rsidR="00EF0E25" w:rsidRDefault="00EF0E25" w:rsidP="00CC4502">
            <w:pPr>
              <w:jc w:val="both"/>
              <w:rPr>
                <w:rFonts w:cs="Arial"/>
              </w:rPr>
            </w:pPr>
            <w:r>
              <w:rPr>
                <w:rFonts w:cs="Arial"/>
              </w:rPr>
              <w:t>Technologický celek</w:t>
            </w:r>
          </w:p>
        </w:tc>
      </w:tr>
      <w:tr w:rsidR="00EF0E25" w14:paraId="42AAF42E"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72543461" w14:textId="77777777" w:rsidR="00EF0E25" w:rsidRDefault="00EF0E25" w:rsidP="00CC4502">
            <w:pPr>
              <w:jc w:val="both"/>
              <w:rPr>
                <w:rFonts w:cs="Arial"/>
              </w:rPr>
            </w:pPr>
            <w:r>
              <w:rPr>
                <w:rFonts w:cs="Arial"/>
              </w:rPr>
              <w:t>TN</w:t>
            </w:r>
          </w:p>
        </w:tc>
        <w:tc>
          <w:tcPr>
            <w:tcW w:w="7080" w:type="dxa"/>
            <w:tcBorders>
              <w:top w:val="single" w:sz="6" w:space="0" w:color="auto"/>
              <w:left w:val="single" w:sz="6" w:space="0" w:color="auto"/>
              <w:bottom w:val="single" w:sz="6" w:space="0" w:color="auto"/>
              <w:right w:val="single" w:sz="4" w:space="0" w:color="auto"/>
            </w:tcBorders>
            <w:hideMark/>
          </w:tcPr>
          <w:p w14:paraId="236A5E28" w14:textId="77777777" w:rsidR="00EF0E25" w:rsidRDefault="00EF0E25" w:rsidP="00CC4502">
            <w:pPr>
              <w:jc w:val="both"/>
              <w:rPr>
                <w:rFonts w:cs="Arial"/>
              </w:rPr>
            </w:pPr>
            <w:r>
              <w:rPr>
                <w:rFonts w:cs="Arial"/>
              </w:rPr>
              <w:t>Technické normy</w:t>
            </w:r>
          </w:p>
        </w:tc>
      </w:tr>
      <w:tr w:rsidR="00EF0E25" w14:paraId="1600CFE2"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336665C6" w14:textId="77777777" w:rsidR="00EF0E25" w:rsidRDefault="00EF0E25" w:rsidP="00CC4502">
            <w:pPr>
              <w:jc w:val="both"/>
              <w:rPr>
                <w:rFonts w:cs="Arial"/>
              </w:rPr>
            </w:pPr>
            <w:r>
              <w:rPr>
                <w:rFonts w:cs="Arial"/>
              </w:rPr>
              <w:t>TP</w:t>
            </w:r>
          </w:p>
        </w:tc>
        <w:tc>
          <w:tcPr>
            <w:tcW w:w="7080" w:type="dxa"/>
            <w:tcBorders>
              <w:top w:val="single" w:sz="6" w:space="0" w:color="auto"/>
              <w:left w:val="single" w:sz="6" w:space="0" w:color="auto"/>
              <w:bottom w:val="single" w:sz="6" w:space="0" w:color="auto"/>
              <w:right w:val="single" w:sz="4" w:space="0" w:color="auto"/>
            </w:tcBorders>
            <w:hideMark/>
          </w:tcPr>
          <w:p w14:paraId="7A5B2755" w14:textId="77777777" w:rsidR="00EF0E25" w:rsidRDefault="00EF0E25" w:rsidP="00CC4502">
            <w:pPr>
              <w:jc w:val="both"/>
              <w:rPr>
                <w:rFonts w:cs="Arial"/>
              </w:rPr>
            </w:pPr>
            <w:r>
              <w:rPr>
                <w:rFonts w:cs="Arial"/>
              </w:rPr>
              <w:t>Technologický postup</w:t>
            </w:r>
          </w:p>
        </w:tc>
      </w:tr>
      <w:tr w:rsidR="00EF0E25" w14:paraId="1587FA85"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3833C913" w14:textId="77777777" w:rsidR="00EF0E25" w:rsidRDefault="00EF0E25" w:rsidP="00CC4502">
            <w:pPr>
              <w:jc w:val="both"/>
              <w:rPr>
                <w:rFonts w:cs="Arial"/>
              </w:rPr>
            </w:pPr>
            <w:r>
              <w:rPr>
                <w:rFonts w:cs="Arial"/>
              </w:rPr>
              <w:t>TPJ</w:t>
            </w:r>
          </w:p>
        </w:tc>
        <w:tc>
          <w:tcPr>
            <w:tcW w:w="7080" w:type="dxa"/>
            <w:tcBorders>
              <w:top w:val="single" w:sz="6" w:space="0" w:color="auto"/>
              <w:left w:val="single" w:sz="6" w:space="0" w:color="auto"/>
              <w:bottom w:val="single" w:sz="6" w:space="0" w:color="auto"/>
              <w:right w:val="single" w:sz="4" w:space="0" w:color="auto"/>
            </w:tcBorders>
            <w:hideMark/>
          </w:tcPr>
          <w:p w14:paraId="35B5ABAE" w14:textId="77777777" w:rsidR="00EF0E25" w:rsidRDefault="00EF0E25" w:rsidP="00CC4502">
            <w:pPr>
              <w:jc w:val="both"/>
              <w:rPr>
                <w:rFonts w:cs="Arial"/>
              </w:rPr>
            </w:pPr>
            <w:r>
              <w:rPr>
                <w:rFonts w:cs="Arial"/>
              </w:rPr>
              <w:t>Typový plán jakosti</w:t>
            </w:r>
          </w:p>
        </w:tc>
      </w:tr>
      <w:tr w:rsidR="00EF0E25" w14:paraId="12355069"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1CA27EA9" w14:textId="77777777" w:rsidR="00EF0E25" w:rsidRDefault="00EF0E25" w:rsidP="00CC4502">
            <w:pPr>
              <w:jc w:val="both"/>
              <w:rPr>
                <w:rFonts w:cs="Arial"/>
              </w:rPr>
            </w:pPr>
            <w:r>
              <w:rPr>
                <w:rFonts w:cs="Arial"/>
              </w:rPr>
              <w:t>UDP</w:t>
            </w:r>
          </w:p>
        </w:tc>
        <w:tc>
          <w:tcPr>
            <w:tcW w:w="7080" w:type="dxa"/>
            <w:tcBorders>
              <w:top w:val="single" w:sz="6" w:space="0" w:color="auto"/>
              <w:left w:val="single" w:sz="6" w:space="0" w:color="auto"/>
              <w:bottom w:val="single" w:sz="6" w:space="0" w:color="auto"/>
              <w:right w:val="single" w:sz="4" w:space="0" w:color="auto"/>
            </w:tcBorders>
            <w:hideMark/>
          </w:tcPr>
          <w:p w14:paraId="20E1D1AB" w14:textId="77777777" w:rsidR="00EF0E25" w:rsidRDefault="00EF0E25" w:rsidP="00CC4502">
            <w:pPr>
              <w:jc w:val="both"/>
              <w:rPr>
                <w:rFonts w:cs="Arial"/>
              </w:rPr>
            </w:pPr>
            <w:r>
              <w:rPr>
                <w:rFonts w:cs="Arial"/>
              </w:rPr>
              <w:t>Uvádění do provozu</w:t>
            </w:r>
          </w:p>
        </w:tc>
      </w:tr>
      <w:tr w:rsidR="00EF0E25" w14:paraId="6DB0215F"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225A83F8" w14:textId="77777777" w:rsidR="00EF0E25" w:rsidRDefault="00EF0E25" w:rsidP="00CC4502">
            <w:pPr>
              <w:jc w:val="both"/>
              <w:rPr>
                <w:rFonts w:cs="Arial"/>
              </w:rPr>
            </w:pPr>
            <w:r>
              <w:rPr>
                <w:rFonts w:cs="Arial"/>
              </w:rPr>
              <w:t>UT</w:t>
            </w:r>
          </w:p>
        </w:tc>
        <w:tc>
          <w:tcPr>
            <w:tcW w:w="7080" w:type="dxa"/>
            <w:tcBorders>
              <w:top w:val="single" w:sz="6" w:space="0" w:color="auto"/>
              <w:left w:val="single" w:sz="6" w:space="0" w:color="auto"/>
              <w:bottom w:val="single" w:sz="6" w:space="0" w:color="auto"/>
              <w:right w:val="single" w:sz="4" w:space="0" w:color="auto"/>
            </w:tcBorders>
            <w:hideMark/>
          </w:tcPr>
          <w:p w14:paraId="058580F0" w14:textId="77777777" w:rsidR="00EF0E25" w:rsidRDefault="00EF0E25" w:rsidP="00CC4502">
            <w:pPr>
              <w:jc w:val="both"/>
              <w:rPr>
                <w:rFonts w:cs="Arial"/>
              </w:rPr>
            </w:pPr>
            <w:r>
              <w:rPr>
                <w:rFonts w:cs="Arial"/>
              </w:rPr>
              <w:t>Ultrazvukový test (Ultrasonic test)</w:t>
            </w:r>
          </w:p>
        </w:tc>
      </w:tr>
      <w:tr w:rsidR="00EF0E25" w14:paraId="251FC785"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18FD1D78" w14:textId="77777777" w:rsidR="00EF0E25" w:rsidRDefault="00EF0E25" w:rsidP="00CC4502">
            <w:pPr>
              <w:jc w:val="both"/>
              <w:rPr>
                <w:rFonts w:cs="Arial"/>
              </w:rPr>
            </w:pPr>
            <w:r>
              <w:rPr>
                <w:rFonts w:cs="Arial"/>
              </w:rPr>
              <w:t>UTT</w:t>
            </w:r>
          </w:p>
        </w:tc>
        <w:tc>
          <w:tcPr>
            <w:tcW w:w="7080" w:type="dxa"/>
            <w:tcBorders>
              <w:top w:val="single" w:sz="6" w:space="0" w:color="auto"/>
              <w:left w:val="single" w:sz="6" w:space="0" w:color="auto"/>
              <w:bottom w:val="single" w:sz="6" w:space="0" w:color="auto"/>
              <w:right w:val="single" w:sz="4" w:space="0" w:color="auto"/>
            </w:tcBorders>
            <w:hideMark/>
          </w:tcPr>
          <w:p w14:paraId="4160440F" w14:textId="77777777" w:rsidR="00EF0E25" w:rsidRDefault="00EF0E25" w:rsidP="00CC4502">
            <w:pPr>
              <w:jc w:val="both"/>
              <w:rPr>
                <w:rFonts w:cs="Arial"/>
              </w:rPr>
            </w:pPr>
            <w:r>
              <w:rPr>
                <w:rFonts w:cs="Arial"/>
              </w:rPr>
              <w:t>Ultrazvukový test (Ultrasonic test) – měření tloušťky stěny</w:t>
            </w:r>
          </w:p>
        </w:tc>
      </w:tr>
      <w:tr w:rsidR="00EF0E25" w14:paraId="1637EE6F"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4F360B83" w14:textId="77777777" w:rsidR="00EF0E25" w:rsidRDefault="00EF0E25" w:rsidP="00CC4502">
            <w:pPr>
              <w:jc w:val="both"/>
              <w:rPr>
                <w:rFonts w:cs="Arial"/>
              </w:rPr>
            </w:pPr>
            <w:r>
              <w:rPr>
                <w:rFonts w:cs="Arial"/>
              </w:rPr>
              <w:t>VD</w:t>
            </w:r>
          </w:p>
        </w:tc>
        <w:tc>
          <w:tcPr>
            <w:tcW w:w="7080" w:type="dxa"/>
            <w:tcBorders>
              <w:top w:val="single" w:sz="6" w:space="0" w:color="auto"/>
              <w:left w:val="single" w:sz="6" w:space="0" w:color="auto"/>
              <w:bottom w:val="single" w:sz="6" w:space="0" w:color="auto"/>
              <w:right w:val="single" w:sz="4" w:space="0" w:color="auto"/>
            </w:tcBorders>
            <w:hideMark/>
          </w:tcPr>
          <w:p w14:paraId="67648464" w14:textId="77777777" w:rsidR="00EF0E25" w:rsidRDefault="00EF0E25" w:rsidP="00CC4502">
            <w:pPr>
              <w:jc w:val="both"/>
              <w:rPr>
                <w:rFonts w:cs="Arial"/>
              </w:rPr>
            </w:pPr>
            <w:r>
              <w:rPr>
                <w:rFonts w:cs="Arial"/>
              </w:rPr>
              <w:t>Vodní dílo</w:t>
            </w:r>
          </w:p>
        </w:tc>
      </w:tr>
      <w:tr w:rsidR="00EF0E25" w14:paraId="3CEE68A8"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7AC2E6B2" w14:textId="794F2C68" w:rsidR="00EF0E25" w:rsidRDefault="00B84686" w:rsidP="00CC4502">
            <w:pPr>
              <w:jc w:val="both"/>
              <w:rPr>
                <w:rFonts w:cs="Arial"/>
              </w:rPr>
            </w:pPr>
            <w:r>
              <w:rPr>
                <w:rFonts w:cs="Arial"/>
              </w:rPr>
              <w:t>M</w:t>
            </w:r>
            <w:r w:rsidR="00EF0E25">
              <w:rPr>
                <w:rFonts w:cs="Arial"/>
              </w:rPr>
              <w:t>VE</w:t>
            </w:r>
          </w:p>
        </w:tc>
        <w:tc>
          <w:tcPr>
            <w:tcW w:w="7080" w:type="dxa"/>
            <w:tcBorders>
              <w:top w:val="single" w:sz="6" w:space="0" w:color="auto"/>
              <w:left w:val="single" w:sz="6" w:space="0" w:color="auto"/>
              <w:bottom w:val="single" w:sz="6" w:space="0" w:color="auto"/>
              <w:right w:val="single" w:sz="4" w:space="0" w:color="auto"/>
            </w:tcBorders>
            <w:hideMark/>
          </w:tcPr>
          <w:p w14:paraId="22193AB8" w14:textId="3DD29587" w:rsidR="00EF0E25" w:rsidRDefault="00B84686" w:rsidP="00CC4502">
            <w:pPr>
              <w:jc w:val="both"/>
              <w:rPr>
                <w:rFonts w:cs="Arial"/>
              </w:rPr>
            </w:pPr>
            <w:r>
              <w:rPr>
                <w:rFonts w:cs="Arial"/>
              </w:rPr>
              <w:t>Malá v</w:t>
            </w:r>
            <w:r w:rsidR="00EF0E25">
              <w:rPr>
                <w:rFonts w:cs="Arial"/>
              </w:rPr>
              <w:t>odní elektrárna</w:t>
            </w:r>
          </w:p>
        </w:tc>
      </w:tr>
      <w:tr w:rsidR="00EF0E25" w14:paraId="2E675168"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2131B745" w14:textId="77777777" w:rsidR="00EF0E25" w:rsidRDefault="00EF0E25" w:rsidP="00CC4502">
            <w:pPr>
              <w:jc w:val="both"/>
              <w:rPr>
                <w:rFonts w:cs="Arial"/>
              </w:rPr>
            </w:pPr>
            <w:r>
              <w:rPr>
                <w:rFonts w:cs="Arial"/>
              </w:rPr>
              <w:t>VLT</w:t>
            </w:r>
          </w:p>
        </w:tc>
        <w:tc>
          <w:tcPr>
            <w:tcW w:w="7080" w:type="dxa"/>
            <w:tcBorders>
              <w:top w:val="single" w:sz="6" w:space="0" w:color="auto"/>
              <w:left w:val="single" w:sz="6" w:space="0" w:color="auto"/>
              <w:bottom w:val="single" w:sz="6" w:space="0" w:color="auto"/>
              <w:right w:val="single" w:sz="4" w:space="0" w:color="auto"/>
            </w:tcBorders>
            <w:hideMark/>
          </w:tcPr>
          <w:p w14:paraId="0B509B6D" w14:textId="77777777" w:rsidR="00EF0E25" w:rsidRDefault="00EF0E25" w:rsidP="00CC4502">
            <w:pPr>
              <w:jc w:val="both"/>
              <w:rPr>
                <w:rFonts w:cs="Arial"/>
              </w:rPr>
            </w:pPr>
            <w:r>
              <w:rPr>
                <w:rFonts w:cs="Arial"/>
              </w:rPr>
              <w:t>Vodící ložisko turbíny</w:t>
            </w:r>
          </w:p>
        </w:tc>
      </w:tr>
      <w:tr w:rsidR="00EF0E25" w14:paraId="5121E9ED"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4CAACE15" w14:textId="77777777" w:rsidR="00EF0E25" w:rsidRDefault="00EF0E25" w:rsidP="00CC4502">
            <w:pPr>
              <w:jc w:val="both"/>
              <w:rPr>
                <w:rFonts w:cs="Arial"/>
              </w:rPr>
            </w:pPr>
            <w:r>
              <w:rPr>
                <w:rFonts w:cs="Arial"/>
              </w:rPr>
              <w:t>VN</w:t>
            </w:r>
          </w:p>
        </w:tc>
        <w:tc>
          <w:tcPr>
            <w:tcW w:w="7080" w:type="dxa"/>
            <w:tcBorders>
              <w:top w:val="single" w:sz="6" w:space="0" w:color="auto"/>
              <w:left w:val="single" w:sz="6" w:space="0" w:color="auto"/>
              <w:bottom w:val="single" w:sz="6" w:space="0" w:color="auto"/>
              <w:right w:val="single" w:sz="4" w:space="0" w:color="auto"/>
            </w:tcBorders>
            <w:hideMark/>
          </w:tcPr>
          <w:p w14:paraId="4FB0EA86" w14:textId="77777777" w:rsidR="00EF0E25" w:rsidRDefault="00EF0E25" w:rsidP="00CC4502">
            <w:pPr>
              <w:jc w:val="both"/>
              <w:rPr>
                <w:rFonts w:cs="Arial"/>
              </w:rPr>
            </w:pPr>
            <w:r>
              <w:rPr>
                <w:rFonts w:cs="Arial"/>
              </w:rPr>
              <w:t>Vysoké napětí</w:t>
            </w:r>
          </w:p>
        </w:tc>
      </w:tr>
      <w:tr w:rsidR="00EF0E25" w14:paraId="4D8687A4"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08A525D0" w14:textId="77777777" w:rsidR="00EF0E25" w:rsidRDefault="00EF0E25" w:rsidP="00CC4502">
            <w:pPr>
              <w:jc w:val="both"/>
              <w:rPr>
                <w:rFonts w:cs="Arial"/>
              </w:rPr>
            </w:pPr>
            <w:r>
              <w:rPr>
                <w:rFonts w:cs="Arial"/>
              </w:rPr>
              <w:t>VT</w:t>
            </w:r>
          </w:p>
        </w:tc>
        <w:tc>
          <w:tcPr>
            <w:tcW w:w="7080" w:type="dxa"/>
            <w:tcBorders>
              <w:top w:val="single" w:sz="6" w:space="0" w:color="auto"/>
              <w:left w:val="single" w:sz="6" w:space="0" w:color="auto"/>
              <w:bottom w:val="single" w:sz="6" w:space="0" w:color="auto"/>
              <w:right w:val="single" w:sz="4" w:space="0" w:color="auto"/>
            </w:tcBorders>
            <w:hideMark/>
          </w:tcPr>
          <w:p w14:paraId="42A84C5E" w14:textId="77777777" w:rsidR="00EF0E25" w:rsidRDefault="00EF0E25" w:rsidP="00CC4502">
            <w:pPr>
              <w:jc w:val="both"/>
              <w:rPr>
                <w:rFonts w:cs="Arial"/>
              </w:rPr>
            </w:pPr>
            <w:r>
              <w:rPr>
                <w:rFonts w:cs="Arial"/>
              </w:rPr>
              <w:t>Vizuální kontrola</w:t>
            </w:r>
          </w:p>
        </w:tc>
      </w:tr>
      <w:tr w:rsidR="00EF0E25" w14:paraId="756873C7"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3D0E8215" w14:textId="77777777" w:rsidR="00EF0E25" w:rsidRDefault="00EF0E25" w:rsidP="00CC4502">
            <w:pPr>
              <w:jc w:val="both"/>
              <w:rPr>
                <w:rFonts w:cs="Arial"/>
              </w:rPr>
            </w:pPr>
            <w:r>
              <w:rPr>
                <w:rFonts w:cs="Arial"/>
              </w:rPr>
              <w:t>v.sl.</w:t>
            </w:r>
          </w:p>
        </w:tc>
        <w:tc>
          <w:tcPr>
            <w:tcW w:w="7080" w:type="dxa"/>
            <w:tcBorders>
              <w:top w:val="single" w:sz="6" w:space="0" w:color="auto"/>
              <w:left w:val="single" w:sz="6" w:space="0" w:color="auto"/>
              <w:bottom w:val="single" w:sz="6" w:space="0" w:color="auto"/>
              <w:right w:val="single" w:sz="4" w:space="0" w:color="auto"/>
            </w:tcBorders>
            <w:hideMark/>
          </w:tcPr>
          <w:p w14:paraId="70A141DB" w14:textId="77777777" w:rsidR="00EF0E25" w:rsidRDefault="00EF0E25" w:rsidP="00CC4502">
            <w:pPr>
              <w:jc w:val="both"/>
              <w:rPr>
                <w:rFonts w:cs="Arial"/>
              </w:rPr>
            </w:pPr>
            <w:r>
              <w:rPr>
                <w:rFonts w:cs="Arial"/>
              </w:rPr>
              <w:t>Vodní sloupec (vodního sloupce)</w:t>
            </w:r>
          </w:p>
        </w:tc>
      </w:tr>
      <w:tr w:rsidR="00EF0E25" w14:paraId="60016EA5" w14:textId="77777777" w:rsidTr="00CC4502">
        <w:tc>
          <w:tcPr>
            <w:tcW w:w="1548" w:type="dxa"/>
            <w:tcBorders>
              <w:top w:val="single" w:sz="6" w:space="0" w:color="auto"/>
              <w:left w:val="single" w:sz="4" w:space="0" w:color="auto"/>
              <w:bottom w:val="single" w:sz="6" w:space="0" w:color="auto"/>
              <w:right w:val="single" w:sz="6" w:space="0" w:color="auto"/>
            </w:tcBorders>
            <w:hideMark/>
          </w:tcPr>
          <w:p w14:paraId="432E97FF" w14:textId="77777777" w:rsidR="00EF0E25" w:rsidRDefault="00EF0E25" w:rsidP="00CC4502">
            <w:pPr>
              <w:jc w:val="both"/>
              <w:rPr>
                <w:rFonts w:cs="Arial"/>
              </w:rPr>
            </w:pPr>
            <w:r>
              <w:rPr>
                <w:rFonts w:cs="Arial"/>
              </w:rPr>
              <w:t>WPQR</w:t>
            </w:r>
          </w:p>
        </w:tc>
        <w:tc>
          <w:tcPr>
            <w:tcW w:w="7080" w:type="dxa"/>
            <w:tcBorders>
              <w:top w:val="single" w:sz="6" w:space="0" w:color="auto"/>
              <w:left w:val="single" w:sz="6" w:space="0" w:color="auto"/>
              <w:bottom w:val="single" w:sz="6" w:space="0" w:color="auto"/>
              <w:right w:val="single" w:sz="4" w:space="0" w:color="auto"/>
            </w:tcBorders>
            <w:hideMark/>
          </w:tcPr>
          <w:p w14:paraId="6D89F178" w14:textId="77777777" w:rsidR="00EF0E25" w:rsidRDefault="00EF0E25" w:rsidP="00CC4502">
            <w:pPr>
              <w:jc w:val="both"/>
              <w:rPr>
                <w:rFonts w:cs="Arial"/>
              </w:rPr>
            </w:pPr>
            <w:r>
              <w:rPr>
                <w:rFonts w:cs="Arial"/>
              </w:rPr>
              <w:t>Záznam o kvalifikaci postupu svařování (Welding procedure qualification report)</w:t>
            </w:r>
          </w:p>
        </w:tc>
      </w:tr>
      <w:tr w:rsidR="00EF0E25" w14:paraId="16BBC49A" w14:textId="77777777" w:rsidTr="00CC4502">
        <w:tc>
          <w:tcPr>
            <w:tcW w:w="1548" w:type="dxa"/>
            <w:tcBorders>
              <w:top w:val="single" w:sz="6" w:space="0" w:color="auto"/>
              <w:left w:val="single" w:sz="4" w:space="0" w:color="auto"/>
              <w:bottom w:val="single" w:sz="4" w:space="0" w:color="auto"/>
              <w:right w:val="single" w:sz="6" w:space="0" w:color="auto"/>
            </w:tcBorders>
            <w:hideMark/>
          </w:tcPr>
          <w:p w14:paraId="31FE9911" w14:textId="77777777" w:rsidR="00EF0E25" w:rsidRDefault="00EF0E25" w:rsidP="00CC4502">
            <w:pPr>
              <w:jc w:val="both"/>
              <w:rPr>
                <w:rFonts w:cs="Arial"/>
              </w:rPr>
            </w:pPr>
            <w:r>
              <w:rPr>
                <w:rFonts w:cs="Arial"/>
              </w:rPr>
              <w:t>WPS</w:t>
            </w:r>
          </w:p>
        </w:tc>
        <w:tc>
          <w:tcPr>
            <w:tcW w:w="7080" w:type="dxa"/>
            <w:tcBorders>
              <w:top w:val="single" w:sz="6" w:space="0" w:color="auto"/>
              <w:left w:val="single" w:sz="6" w:space="0" w:color="auto"/>
              <w:bottom w:val="single" w:sz="4" w:space="0" w:color="auto"/>
              <w:right w:val="single" w:sz="4" w:space="0" w:color="auto"/>
            </w:tcBorders>
            <w:hideMark/>
          </w:tcPr>
          <w:p w14:paraId="0F42F4F3" w14:textId="77777777" w:rsidR="00EF0E25" w:rsidRDefault="00EF0E25" w:rsidP="00CC4502">
            <w:pPr>
              <w:jc w:val="both"/>
              <w:rPr>
                <w:rFonts w:cs="Arial"/>
              </w:rPr>
            </w:pPr>
            <w:r>
              <w:rPr>
                <w:rFonts w:cs="Arial"/>
              </w:rPr>
              <w:t>Specifikace postupu svařování (Welding procedure specification)</w:t>
            </w:r>
          </w:p>
        </w:tc>
      </w:tr>
    </w:tbl>
    <w:p w14:paraId="27520444" w14:textId="77777777" w:rsidR="0006676C" w:rsidRDefault="0006676C" w:rsidP="0006676C">
      <w:pPr>
        <w:pStyle w:val="Nadpis1"/>
        <w:numPr>
          <w:ilvl w:val="0"/>
          <w:numId w:val="0"/>
        </w:numPr>
      </w:pPr>
      <w:bookmarkStart w:id="3" w:name="_Toc168297358"/>
      <w:bookmarkStart w:id="4" w:name="_Toc535909997"/>
    </w:p>
    <w:p w14:paraId="3C7215DF" w14:textId="6D7B1E9B" w:rsidR="00EF0E25" w:rsidRDefault="00CC4502" w:rsidP="00EF0E25">
      <w:pPr>
        <w:pStyle w:val="Nadpis1"/>
      </w:pPr>
      <w:r>
        <w:br w:type="textWrapping" w:clear="all"/>
      </w:r>
      <w:bookmarkStart w:id="5" w:name="_Toc199838940"/>
      <w:r w:rsidR="00EF0E25">
        <w:t>Měření a zkoušky na díle</w:t>
      </w:r>
      <w:bookmarkEnd w:id="3"/>
      <w:bookmarkEnd w:id="4"/>
      <w:bookmarkEnd w:id="5"/>
    </w:p>
    <w:p w14:paraId="329DB413" w14:textId="77777777" w:rsidR="00EF0E25" w:rsidRDefault="00EF0E25" w:rsidP="00EF0E25">
      <w:pPr>
        <w:ind w:firstLine="709"/>
        <w:jc w:val="both"/>
        <w:rPr>
          <w:rFonts w:cs="Arial"/>
        </w:rPr>
      </w:pPr>
      <w:r>
        <w:t>Zhotovitel provede průběžně všechny potřebné a dohodnuté zkoušky, které prokáží správnost a jakost díla, zvláště zkoušky, které nemohou být po ukončení díla opakovány. Zhotovitel zajistí a předloží Objednateli všechny nutné certifikáty a dokumenty, které prokazují, že opravené, vyzkoušené a dodané zařízení je v souladu s technickými normami, platnými vyhláškami a předpisy vydanými státem, předpisy bezpečnosti práce a ostatními, které jsou platné v zemi Objednatele a které jsou nutné k tomu, aby Objednatel obdržel souhlas úřadů s provozem díla. Tyto certifikáty a dokumenty budou předloženy Objednateli před předáním díla.</w:t>
      </w:r>
    </w:p>
    <w:p w14:paraId="67121C6F" w14:textId="77777777" w:rsidR="00EF0E25" w:rsidRDefault="00EF0E25" w:rsidP="00EF0E25">
      <w:pPr>
        <w:pStyle w:val="Nadpis2"/>
        <w:rPr>
          <w:rFonts w:cs="Arial"/>
          <w:b/>
          <w:bCs/>
        </w:rPr>
      </w:pPr>
      <w:bookmarkStart w:id="6" w:name="_Toc168297359"/>
      <w:bookmarkStart w:id="7" w:name="_Toc121988092"/>
      <w:bookmarkStart w:id="8" w:name="_Toc199838941"/>
      <w:r>
        <w:rPr>
          <w:b/>
          <w:bCs/>
        </w:rPr>
        <w:t>Inspekční</w:t>
      </w:r>
      <w:r>
        <w:rPr>
          <w:rFonts w:cs="Arial"/>
          <w:b/>
          <w:bCs/>
        </w:rPr>
        <w:t xml:space="preserve"> zkoušky</w:t>
      </w:r>
      <w:bookmarkEnd w:id="6"/>
      <w:bookmarkEnd w:id="7"/>
      <w:bookmarkEnd w:id="8"/>
    </w:p>
    <w:p w14:paraId="3CD9BEDE" w14:textId="3359AF24" w:rsidR="00EF0E25" w:rsidRDefault="00EF0E25" w:rsidP="00EF0E25">
      <w:pPr>
        <w:ind w:firstLine="709"/>
        <w:jc w:val="both"/>
      </w:pPr>
      <w:r>
        <w:t>Objednatel nebo jeho zástupce má právo prohlédnout (zkontrolovat) případně vyzkoušet věci určené k provedení díla, aby se ujistil, že vyhovují smlouvě. Objednatel má právo požádat o inspekci kdykoliv v průběhu realizace díla a Zhotovitel mu ji musí umožnit. V tomto případě je Objednatel povinen o této skutečnosti uvědomit Zhotovitele minimálně 3 dny předem, pokud se v konkrétním případě smluvní strany nedohodnou jinak.</w:t>
      </w:r>
    </w:p>
    <w:p w14:paraId="087C1DBF" w14:textId="77777777" w:rsidR="00EF0E25" w:rsidRDefault="00EF0E25" w:rsidP="00EF0E25">
      <w:pPr>
        <w:ind w:firstLine="709"/>
        <w:jc w:val="both"/>
      </w:pPr>
      <w:r>
        <w:t>Tyto inspekce se smějí provádět buď u Zhotovitele nebo jeho poddodavatele, nebo v místě plnění. Provádí-li se u Zhotovitele nebo jeho poddodavatele, pak se musí pracovníkům Objednatele, popřípadě pracovníkům organizace pověřené kontrolní činností na základě zvláštní smlouvy, zajistit všechny rozumné technické prostředky a pomoc včetně přístupu k výkresům a výrobním údajům, a to zdarma.</w:t>
      </w:r>
    </w:p>
    <w:p w14:paraId="1C8DECB9" w14:textId="4984291B" w:rsidR="00EF0E25" w:rsidRDefault="00EF0E25" w:rsidP="00EF0E25">
      <w:pPr>
        <w:ind w:firstLine="709"/>
        <w:jc w:val="both"/>
      </w:pPr>
      <w:r>
        <w:t xml:space="preserve">Zhotovitel umožní Objednateli za účelem provedení inspekce přístup do prostorů, kde části díla jsou vyráběny nebo kde probíhají práce. </w:t>
      </w:r>
      <w:r w:rsidR="00881AAE">
        <w:t>Z</w:t>
      </w:r>
      <w:r>
        <w:t>a předpokladu, že Objednatel oznámí svůj úmysl Zhotoviteli v dostatečném předstihu.</w:t>
      </w:r>
    </w:p>
    <w:p w14:paraId="0BBF41DD" w14:textId="4A3036CF" w:rsidR="00EF0E25" w:rsidRDefault="00EF0E25" w:rsidP="00EF0E25">
      <w:pPr>
        <w:ind w:firstLine="709"/>
        <w:jc w:val="both"/>
      </w:pPr>
      <w:r>
        <w:t xml:space="preserve">Účast zástupce Objednatele na inspekci nezbavuje v žádném případě Zhotovitele odpovědnosti za kvalitu dodávky podle smlouvy. </w:t>
      </w:r>
    </w:p>
    <w:p w14:paraId="434E67CB" w14:textId="08735D55" w:rsidR="00EF0E25" w:rsidRDefault="00EF0E25" w:rsidP="00EF0E25">
      <w:pPr>
        <w:ind w:firstLine="709"/>
        <w:jc w:val="both"/>
      </w:pPr>
      <w:r>
        <w:t>K provedení inspekčních zkoušek vyzve Zhotovitel Objednatele nejméně 3 pracovní dny předem.</w:t>
      </w:r>
    </w:p>
    <w:p w14:paraId="31F0AC8A" w14:textId="77777777" w:rsidR="00EF0E25" w:rsidRDefault="00EF0E25" w:rsidP="00EF0E25">
      <w:pPr>
        <w:ind w:firstLine="709"/>
        <w:jc w:val="both"/>
      </w:pPr>
      <w:r>
        <w:t>Zhotovitel na požádání předá kopie zkušebních protokolů. Výsledek každé inspekční zkoušky bude zaznamenán v protokolu (zápise), popř. v montážním deníku, který podepíší osoby zúčastněné na inspekci, popř. osoby oprávněné k vedení a potvrzování montážního deníku.</w:t>
      </w:r>
    </w:p>
    <w:p w14:paraId="79180325" w14:textId="77777777" w:rsidR="00EF0E25" w:rsidRDefault="00EF0E25" w:rsidP="00EF0E25">
      <w:pPr>
        <w:ind w:firstLine="709"/>
        <w:jc w:val="both"/>
      </w:pPr>
      <w:r>
        <w:t>Pokud Zhotovitel řádně a včas uvědomil Objednatele a Objednatel se ke zkouškám nedostavil, má Zhotovitel právo provést zkoušky bez účasti Objednatele a tuto část díla zakrýt.</w:t>
      </w:r>
    </w:p>
    <w:p w14:paraId="293D9A8E" w14:textId="416929E5" w:rsidR="00EF0E25" w:rsidRDefault="00EF0E25" w:rsidP="00EF0E25">
      <w:pPr>
        <w:ind w:firstLine="709"/>
        <w:jc w:val="both"/>
      </w:pPr>
      <w:r>
        <w:t>Pokud by snad jakékoliv prohlížené (kontrolované) nebo zkoušené věci určené k provedení díla nevyhovovaly specifikaci, smí je Objednatel odmítnout a Zhotovitel musí buď odmítnuté věci určené k provedení díla nahradit</w:t>
      </w:r>
      <w:r w:rsidR="00B84686">
        <w:t>,</w:t>
      </w:r>
      <w:r>
        <w:t xml:space="preserve"> nebo provést všechny úpravy (změny) nezbytné pro splnění specifikovaných požadavků a to bez nákladů pro Objednatele.</w:t>
      </w:r>
    </w:p>
    <w:p w14:paraId="3B5EF3A8" w14:textId="77777777" w:rsidR="00EF0E25" w:rsidRDefault="00EF0E25" w:rsidP="00EF0E25">
      <w:pPr>
        <w:ind w:firstLine="709"/>
        <w:jc w:val="both"/>
      </w:pPr>
      <w:r>
        <w:t>Nic v tomto článku nezprošťuje Zhotovitele žádným způsobem ze záruky či jiných závazků podle smlouvy.</w:t>
      </w:r>
    </w:p>
    <w:p w14:paraId="44B6451B" w14:textId="77777777" w:rsidR="00EF0E25" w:rsidRDefault="00EF0E25" w:rsidP="00EF0E25">
      <w:pPr>
        <w:pStyle w:val="Nadpis2"/>
        <w:rPr>
          <w:b/>
          <w:bCs/>
        </w:rPr>
      </w:pPr>
      <w:bookmarkStart w:id="9" w:name="_Toc288482033"/>
      <w:bookmarkStart w:id="10" w:name="_Toc74621004"/>
      <w:bookmarkStart w:id="11" w:name="_Toc74411585"/>
      <w:bookmarkStart w:id="12" w:name="_Toc73973844"/>
      <w:bookmarkStart w:id="13" w:name="_Toc73973636"/>
      <w:bookmarkStart w:id="14" w:name="_Toc73973167"/>
      <w:bookmarkStart w:id="15" w:name="_Toc532586"/>
      <w:bookmarkStart w:id="16" w:name="_Toc535583993"/>
      <w:bookmarkStart w:id="17" w:name="_Toc168297360"/>
      <w:bookmarkStart w:id="18" w:name="_Toc121988094"/>
      <w:bookmarkStart w:id="19" w:name="_Toc535909998"/>
      <w:bookmarkStart w:id="20" w:name="_Toc199838942"/>
      <w:r>
        <w:rPr>
          <w:b/>
          <w:bCs/>
        </w:rPr>
        <w:t>Měření a zkoušky na stroji</w:t>
      </w:r>
      <w:bookmarkEnd w:id="9"/>
      <w:bookmarkEnd w:id="10"/>
      <w:bookmarkEnd w:id="11"/>
      <w:bookmarkEnd w:id="12"/>
      <w:bookmarkEnd w:id="13"/>
      <w:bookmarkEnd w:id="14"/>
      <w:bookmarkEnd w:id="15"/>
      <w:bookmarkEnd w:id="16"/>
      <w:r>
        <w:rPr>
          <w:b/>
          <w:bCs/>
        </w:rPr>
        <w:t xml:space="preserve"> před odstavením a během demontáže</w:t>
      </w:r>
      <w:bookmarkEnd w:id="17"/>
      <w:bookmarkEnd w:id="18"/>
      <w:bookmarkEnd w:id="19"/>
      <w:bookmarkEnd w:id="20"/>
    </w:p>
    <w:p w14:paraId="1F85E4D1" w14:textId="065D61CA" w:rsidR="00EF0E25" w:rsidRPr="0006676C" w:rsidRDefault="00EF0E25" w:rsidP="00EF0E25">
      <w:pPr>
        <w:spacing w:before="60"/>
        <w:ind w:right="102" w:firstLine="567"/>
        <w:jc w:val="both"/>
        <w:rPr>
          <w:rFonts w:cs="Arial"/>
        </w:rPr>
      </w:pPr>
      <w:r>
        <w:rPr>
          <w:rFonts w:cs="Arial"/>
          <w:b/>
        </w:rPr>
        <w:t xml:space="preserve">Před </w:t>
      </w:r>
      <w:r w:rsidRPr="0006676C">
        <w:rPr>
          <w:rFonts w:cs="Arial"/>
          <w:b/>
        </w:rPr>
        <w:t>odstavením</w:t>
      </w:r>
      <w:r w:rsidRPr="0006676C">
        <w:rPr>
          <w:rFonts w:cs="Arial"/>
        </w:rPr>
        <w:t xml:space="preserve"> Zhotovitel provede všechna potřebná měření nutná pro Projekt díla a pro posouzení kvality provedení díla v rozsahu dle Objednatelem odsouhlaseného programu</w:t>
      </w:r>
      <w:r w:rsidR="0006676C">
        <w:rPr>
          <w:rFonts w:cs="Arial"/>
        </w:rPr>
        <w:t xml:space="preserve"> </w:t>
      </w:r>
      <w:r w:rsidR="0006676C">
        <w:t>(j</w:t>
      </w:r>
      <w:r w:rsidR="0006676C">
        <w:t>edná se o měření v období projektové přípravy před samotnou realizací prací na stroji samotném</w:t>
      </w:r>
      <w:r w:rsidR="0006676C">
        <w:t>)</w:t>
      </w:r>
      <w:r w:rsidRPr="0006676C">
        <w:rPr>
          <w:rFonts w:cs="Arial"/>
        </w:rPr>
        <w:t>. Program měření</w:t>
      </w:r>
      <w:r w:rsidR="00974136" w:rsidRPr="0006676C">
        <w:rPr>
          <w:rFonts w:cs="Arial"/>
        </w:rPr>
        <w:t xml:space="preserve"> musí být předložen minimálně 15</w:t>
      </w:r>
      <w:r w:rsidRPr="0006676C">
        <w:rPr>
          <w:rFonts w:cs="Arial"/>
        </w:rPr>
        <w:t xml:space="preserve"> dní před termínem měření. </w:t>
      </w:r>
    </w:p>
    <w:p w14:paraId="6EA7EEC1" w14:textId="0A3F9AEA" w:rsidR="00EF0E25" w:rsidRPr="0006676C" w:rsidRDefault="00EF0E25" w:rsidP="00EF0E25">
      <w:pPr>
        <w:pStyle w:val="Normal1"/>
        <w:tabs>
          <w:tab w:val="left" w:pos="8647"/>
        </w:tabs>
        <w:ind w:left="0" w:firstLine="567"/>
        <w:rPr>
          <w:sz w:val="20"/>
          <w:szCs w:val="20"/>
        </w:rPr>
      </w:pPr>
      <w:r w:rsidRPr="0006676C">
        <w:rPr>
          <w:sz w:val="20"/>
          <w:szCs w:val="20"/>
        </w:rPr>
        <w:t xml:space="preserve">Zkoušky a měření budou provedeny dle předem schváleného programu minimálně za účelem zjištění hodnot, které budou použity jako referenční, nebo budou sloužit Zhotoviteli ke kalibraci výpočetních modelů. </w:t>
      </w:r>
    </w:p>
    <w:p w14:paraId="4526C46C" w14:textId="77777777" w:rsidR="0006676C" w:rsidRPr="0006676C" w:rsidRDefault="0006676C" w:rsidP="00EF0E25">
      <w:pPr>
        <w:pStyle w:val="Normal1"/>
        <w:tabs>
          <w:tab w:val="left" w:pos="8647"/>
        </w:tabs>
        <w:ind w:left="0" w:firstLine="567"/>
        <w:rPr>
          <w:sz w:val="20"/>
          <w:szCs w:val="20"/>
        </w:rPr>
      </w:pPr>
    </w:p>
    <w:p w14:paraId="3B7F513C" w14:textId="7A78FE0B" w:rsidR="00EF0E25" w:rsidRDefault="00EF0E25" w:rsidP="00EF0E25">
      <w:pPr>
        <w:pStyle w:val="NormlnSoD"/>
        <w:spacing w:after="60"/>
        <w:ind w:firstLine="567"/>
      </w:pPr>
      <w:r w:rsidRPr="0006676C">
        <w:rPr>
          <w:b/>
        </w:rPr>
        <w:t>Během demontáže</w:t>
      </w:r>
      <w:r w:rsidRPr="0006676C">
        <w:t xml:space="preserve"> pak Zhotovitel musí provádět všechna potřebná měření nutná pro zjištění stávajícího stavu a pro následnou realizaci díla. Ke každému</w:t>
      </w:r>
      <w:r>
        <w:t xml:space="preserve"> měření bude Zhotovitelem vypracován protokol a zástupce Objednatele bude přizván ke kontrole nebo o měření informován.</w:t>
      </w:r>
    </w:p>
    <w:p w14:paraId="0EB6F39F" w14:textId="77777777" w:rsidR="00B84686" w:rsidRDefault="00B84686" w:rsidP="00EF0E25">
      <w:pPr>
        <w:pStyle w:val="NormlnSoD"/>
        <w:spacing w:after="60"/>
        <w:ind w:firstLine="567"/>
      </w:pPr>
    </w:p>
    <w:p w14:paraId="578B6AD7" w14:textId="3B5F9345" w:rsidR="00EF0E25" w:rsidRDefault="00EF0E25" w:rsidP="00EF0E25">
      <w:pPr>
        <w:pStyle w:val="Nadpis2"/>
        <w:rPr>
          <w:b/>
          <w:bCs/>
        </w:rPr>
      </w:pPr>
      <w:bookmarkStart w:id="21" w:name="_Toc168297362"/>
      <w:bookmarkStart w:id="22" w:name="_Toc121988096"/>
      <w:bookmarkStart w:id="23" w:name="_Toc535909999"/>
      <w:bookmarkStart w:id="24" w:name="_Toc199838943"/>
      <w:r>
        <w:rPr>
          <w:b/>
          <w:bCs/>
        </w:rPr>
        <w:t xml:space="preserve">Měření a zkoušky na </w:t>
      </w:r>
      <w:r w:rsidR="00B84686">
        <w:rPr>
          <w:b/>
          <w:bCs/>
        </w:rPr>
        <w:t>MVE</w:t>
      </w:r>
      <w:r>
        <w:rPr>
          <w:b/>
          <w:bCs/>
        </w:rPr>
        <w:t xml:space="preserve"> při uvádění do provozu</w:t>
      </w:r>
      <w:bookmarkEnd w:id="21"/>
      <w:bookmarkEnd w:id="22"/>
      <w:bookmarkEnd w:id="23"/>
      <w:bookmarkEnd w:id="24"/>
    </w:p>
    <w:p w14:paraId="1A8EA9E7" w14:textId="107A642C" w:rsidR="00EF0E25" w:rsidRDefault="00EF0E25" w:rsidP="00EF0E25">
      <w:pPr>
        <w:keepNext/>
        <w:ind w:firstLine="284"/>
        <w:jc w:val="both"/>
        <w:rPr>
          <w:rFonts w:cs="Arial"/>
          <w:b/>
        </w:rPr>
      </w:pPr>
      <w:r>
        <w:rPr>
          <w:rFonts w:cs="Arial"/>
        </w:rPr>
        <w:t>Zhotovitel minim</w:t>
      </w:r>
      <w:r w:rsidR="00974136">
        <w:rPr>
          <w:rFonts w:cs="Arial"/>
        </w:rPr>
        <w:t>álně 2</w:t>
      </w:r>
      <w:r>
        <w:rPr>
          <w:rFonts w:cs="Arial"/>
        </w:rPr>
        <w:t xml:space="preserve"> měsíce před ukončením montáže předá </w:t>
      </w:r>
      <w:r>
        <w:rPr>
          <w:rFonts w:cs="Arial"/>
        </w:rPr>
        <w:t xml:space="preserve">podrobný </w:t>
      </w:r>
      <w:r w:rsidR="00E10BE2">
        <w:rPr>
          <w:rFonts w:cs="Arial"/>
        </w:rPr>
        <w:t xml:space="preserve">harmonogram </w:t>
      </w:r>
      <w:r>
        <w:rPr>
          <w:rFonts w:cs="Arial"/>
        </w:rPr>
        <w:t>zkoušek uvedení soustrojí do provozu</w:t>
      </w:r>
    </w:p>
    <w:p w14:paraId="6E18B6B1" w14:textId="77777777" w:rsidR="00EF0E25" w:rsidRDefault="00EF0E25" w:rsidP="00EF0E25">
      <w:pPr>
        <w:ind w:left="284"/>
        <w:jc w:val="both"/>
        <w:rPr>
          <w:rFonts w:cs="Arial"/>
        </w:rPr>
      </w:pPr>
    </w:p>
    <w:p w14:paraId="699DB41F" w14:textId="77777777" w:rsidR="00EF0E25" w:rsidRDefault="00EF0E25" w:rsidP="00EF0E25">
      <w:pPr>
        <w:pStyle w:val="Nadpis3"/>
        <w:rPr>
          <w:b/>
          <w:bCs/>
        </w:rPr>
      </w:pPr>
      <w:bookmarkStart w:id="25" w:name="_Toc168297363"/>
      <w:bookmarkStart w:id="26" w:name="_Toc199838944"/>
      <w:r>
        <w:rPr>
          <w:b/>
          <w:bCs/>
        </w:rPr>
        <w:t>Individuální zkoušky</w:t>
      </w:r>
      <w:bookmarkEnd w:id="25"/>
      <w:bookmarkEnd w:id="26"/>
    </w:p>
    <w:p w14:paraId="62140B69" w14:textId="77777777" w:rsidR="00EF0E25" w:rsidRDefault="00EF0E25" w:rsidP="00EF0E25">
      <w:pPr>
        <w:pStyle w:val="NormlnSoD"/>
        <w:ind w:firstLine="360"/>
      </w:pPr>
      <w:r>
        <w:t>Po dokončení celkové montáže a kompletním el. zapojení včetně čidel a přístrojů je minimální rozsah zkoušek předepsán následovně:</w:t>
      </w:r>
    </w:p>
    <w:p w14:paraId="3606A88A" w14:textId="77777777" w:rsidR="00EF0E25" w:rsidRDefault="00EF0E25" w:rsidP="00EF0E25">
      <w:pPr>
        <w:pStyle w:val="Odstavecseseznamem"/>
        <w:numPr>
          <w:ilvl w:val="0"/>
          <w:numId w:val="2"/>
        </w:numPr>
        <w:jc w:val="both"/>
      </w:pPr>
      <w:r>
        <w:t>Vizuální kontrola kompletnosti a kontrola utažení všech spojů</w:t>
      </w:r>
    </w:p>
    <w:p w14:paraId="387C9777" w14:textId="77777777" w:rsidR="00EF0E25" w:rsidRDefault="00EF0E25" w:rsidP="00EF0E25">
      <w:pPr>
        <w:pStyle w:val="Odstavecseseznamem"/>
        <w:numPr>
          <w:ilvl w:val="0"/>
          <w:numId w:val="2"/>
        </w:numPr>
        <w:jc w:val="both"/>
      </w:pPr>
      <w:r>
        <w:t>Kontrola všech olejových náplní</w:t>
      </w:r>
    </w:p>
    <w:p w14:paraId="1ECB8833" w14:textId="77777777" w:rsidR="00EF0E25" w:rsidRDefault="00EF0E25" w:rsidP="00EF0E25">
      <w:pPr>
        <w:pStyle w:val="Odstavecseseznamem"/>
        <w:numPr>
          <w:ilvl w:val="0"/>
          <w:numId w:val="2"/>
        </w:numPr>
        <w:jc w:val="both"/>
      </w:pPr>
      <w:r>
        <w:t>Zkouška a nastavení všech čidel (tlak, průtok, teplota, hladina, poloha, znečištění oleje, zabezpečovací a diagnostický systém, únik oleje, tlak diference, mezizávitové zkraty apod.) a jejich ověření v ŘS</w:t>
      </w:r>
    </w:p>
    <w:p w14:paraId="0134C973" w14:textId="77777777" w:rsidR="00EF0E25" w:rsidRDefault="00EF0E25" w:rsidP="00EF0E25">
      <w:pPr>
        <w:pStyle w:val="Odstavecseseznamem"/>
        <w:numPr>
          <w:ilvl w:val="0"/>
          <w:numId w:val="2"/>
        </w:numPr>
        <w:jc w:val="both"/>
      </w:pPr>
      <w:r>
        <w:t>Funkční zkoušky všech jednotlivých funkcí tj.</w:t>
      </w:r>
    </w:p>
    <w:p w14:paraId="6120E7BD" w14:textId="77777777" w:rsidR="00EF0E25" w:rsidRDefault="00EF0E25" w:rsidP="00EF0E25">
      <w:pPr>
        <w:pStyle w:val="Odstavecseseznamem"/>
        <w:numPr>
          <w:ilvl w:val="1"/>
          <w:numId w:val="3"/>
        </w:numPr>
        <w:jc w:val="both"/>
      </w:pPr>
      <w:r>
        <w:t>kontrola směru točení motorů</w:t>
      </w:r>
    </w:p>
    <w:p w14:paraId="466728E2" w14:textId="77777777" w:rsidR="00EF0E25" w:rsidRDefault="00EF0E25" w:rsidP="00EF0E25">
      <w:pPr>
        <w:pStyle w:val="Odstavecseseznamem"/>
        <w:numPr>
          <w:ilvl w:val="1"/>
          <w:numId w:val="3"/>
        </w:numPr>
        <w:jc w:val="both"/>
      </w:pPr>
      <w:r>
        <w:t xml:space="preserve">seřízení pojišťovacích, redukčních a škrtících ventilů </w:t>
      </w:r>
    </w:p>
    <w:p w14:paraId="7E9848A1" w14:textId="77777777" w:rsidR="00EF0E25" w:rsidRDefault="00EF0E25" w:rsidP="00EF0E25">
      <w:pPr>
        <w:pStyle w:val="Odstavecseseznamem"/>
        <w:numPr>
          <w:ilvl w:val="1"/>
          <w:numId w:val="3"/>
        </w:numPr>
        <w:jc w:val="both"/>
      </w:pPr>
      <w:r>
        <w:t xml:space="preserve">Tlaková – těsnostní zkouška celého systému mazání, chlazení </w:t>
      </w:r>
    </w:p>
    <w:p w14:paraId="33274339" w14:textId="77777777" w:rsidR="00EF0E25" w:rsidRDefault="00EF0E25" w:rsidP="00EF0E25">
      <w:pPr>
        <w:pStyle w:val="Odstavecseseznamem"/>
        <w:numPr>
          <w:ilvl w:val="1"/>
          <w:numId w:val="3"/>
        </w:numPr>
        <w:jc w:val="both"/>
      </w:pPr>
      <w:r>
        <w:t>Nastavení provozních rychlostí SM RK, OK</w:t>
      </w:r>
    </w:p>
    <w:p w14:paraId="044AA991" w14:textId="77777777" w:rsidR="00EF0E25" w:rsidRDefault="00EF0E25" w:rsidP="00EF0E25">
      <w:pPr>
        <w:pStyle w:val="Odstavecseseznamem"/>
        <w:numPr>
          <w:ilvl w:val="1"/>
          <w:numId w:val="3"/>
        </w:numPr>
        <w:jc w:val="both"/>
      </w:pPr>
      <w:r>
        <w:t xml:space="preserve">Nastavení max. rychlosti zavření RK  </w:t>
      </w:r>
    </w:p>
    <w:p w14:paraId="3F57DA92" w14:textId="77777777" w:rsidR="00EF0E25" w:rsidRDefault="00EF0E25" w:rsidP="00EF0E25">
      <w:pPr>
        <w:pStyle w:val="Odstavecseseznamem"/>
        <w:numPr>
          <w:ilvl w:val="1"/>
          <w:numId w:val="3"/>
        </w:numPr>
        <w:jc w:val="both"/>
      </w:pPr>
      <w:r>
        <w:t>Funkční zkouška rozváděcího ustrojí (pohyb RL) včetně měření časů otevírání a zavírání</w:t>
      </w:r>
    </w:p>
    <w:p w14:paraId="2868E40A" w14:textId="77777777" w:rsidR="00EF0E25" w:rsidRDefault="00EF0E25" w:rsidP="00EF0E25">
      <w:pPr>
        <w:pStyle w:val="Odstavecseseznamem"/>
        <w:numPr>
          <w:ilvl w:val="1"/>
          <w:numId w:val="3"/>
        </w:numPr>
        <w:jc w:val="both"/>
      </w:pPr>
      <w:r>
        <w:t>Funkční zkouška oběžného kola včetně měření časů otevírání a zavírání</w:t>
      </w:r>
    </w:p>
    <w:p w14:paraId="5B0114AB" w14:textId="77777777" w:rsidR="00EF0E25" w:rsidRDefault="00EF0E25" w:rsidP="00EF0E25">
      <w:pPr>
        <w:pStyle w:val="Odstavecseseznamem"/>
        <w:numPr>
          <w:ilvl w:val="1"/>
          <w:numId w:val="3"/>
        </w:numPr>
        <w:jc w:val="both"/>
      </w:pPr>
      <w:r>
        <w:t>Zkouška brzdy</w:t>
      </w:r>
    </w:p>
    <w:p w14:paraId="5382D76F" w14:textId="77777777" w:rsidR="00EF0E25" w:rsidRDefault="00EF0E25" w:rsidP="00EF0E25">
      <w:pPr>
        <w:pStyle w:val="Odstavecseseznamem"/>
        <w:numPr>
          <w:ilvl w:val="0"/>
          <w:numId w:val="3"/>
        </w:numPr>
        <w:jc w:val="both"/>
      </w:pPr>
      <w:r>
        <w:t>Nastavení a zkoušky elektrických ochran</w:t>
      </w:r>
    </w:p>
    <w:p w14:paraId="5D8FAC11" w14:textId="77777777" w:rsidR="00EF0E25" w:rsidRDefault="00EF0E25" w:rsidP="00EF0E25">
      <w:pPr>
        <w:pStyle w:val="Nadpis3"/>
        <w:rPr>
          <w:b/>
          <w:bCs/>
        </w:rPr>
      </w:pPr>
      <w:bookmarkStart w:id="27" w:name="_Toc168297364"/>
      <w:bookmarkStart w:id="28" w:name="_Toc121988097"/>
      <w:bookmarkStart w:id="29" w:name="_Toc199838945"/>
      <w:r>
        <w:rPr>
          <w:b/>
          <w:bCs/>
        </w:rPr>
        <w:t>Suché zkoušky</w:t>
      </w:r>
      <w:bookmarkEnd w:id="27"/>
      <w:bookmarkEnd w:id="28"/>
      <w:bookmarkEnd w:id="29"/>
    </w:p>
    <w:p w14:paraId="6BC8F3D8" w14:textId="77777777" w:rsidR="00EF0E25" w:rsidRDefault="00EF0E25" w:rsidP="00EF0E25">
      <w:pPr>
        <w:pStyle w:val="Odstavecseseznamem"/>
        <w:numPr>
          <w:ilvl w:val="0"/>
          <w:numId w:val="2"/>
        </w:numPr>
        <w:jc w:val="both"/>
      </w:pPr>
      <w:r>
        <w:t>Funkční zkoušky celků (hydraulické agregáty, servomotory, najetí na provozní teploty)</w:t>
      </w:r>
    </w:p>
    <w:p w14:paraId="173FA659" w14:textId="77777777" w:rsidR="00EF0E25" w:rsidRPr="00EF0E25" w:rsidRDefault="00EF0E25" w:rsidP="004A3D60">
      <w:pPr>
        <w:pStyle w:val="Odstavecseseznamem"/>
        <w:numPr>
          <w:ilvl w:val="0"/>
          <w:numId w:val="2"/>
        </w:numPr>
        <w:jc w:val="both"/>
      </w:pPr>
      <w:r>
        <w:t xml:space="preserve">Zkouška všech automatických pochodů ŘS (dočerpávání akumulátoru ČAR, řízení teplot oleje, najížděcí proces turbíny, odstavovací proces, havarijní zavírání, bezpečnostní funkce, autodiagnostika, apod.) </w:t>
      </w:r>
      <w:r w:rsidRPr="00EF0E25">
        <w:rPr>
          <w:rFonts w:cs="Arial"/>
        </w:rPr>
        <w:t xml:space="preserve">včetně přenosů na operátorskou stanici elektrárny i na dispečink měníren. </w:t>
      </w:r>
    </w:p>
    <w:p w14:paraId="7FDD67FD" w14:textId="77777777" w:rsidR="00EF0E25" w:rsidRDefault="00EF0E25" w:rsidP="004A3D60">
      <w:pPr>
        <w:pStyle w:val="Odstavecseseznamem"/>
        <w:numPr>
          <w:ilvl w:val="0"/>
          <w:numId w:val="2"/>
        </w:numPr>
        <w:jc w:val="both"/>
      </w:pPr>
      <w:r>
        <w:t>Simulace všech režimů provozu</w:t>
      </w:r>
    </w:p>
    <w:p w14:paraId="6BEB55EF" w14:textId="77777777" w:rsidR="00EF0E25" w:rsidRDefault="00EF0E25" w:rsidP="00EF0E25">
      <w:pPr>
        <w:pStyle w:val="Odstavecseseznamem"/>
        <w:numPr>
          <w:ilvl w:val="0"/>
          <w:numId w:val="2"/>
        </w:numPr>
        <w:jc w:val="both"/>
      </w:pPr>
      <w:r>
        <w:rPr>
          <w:rFonts w:cs="Arial"/>
        </w:rPr>
        <w:t>Součástí zkoušek je rovněž potřebné seřízení, nastavení, kalibrace a podobně čidel a převodníků, pokud nebyly provedeny v rámci individuálních zkoušek</w:t>
      </w:r>
    </w:p>
    <w:p w14:paraId="3E4CA9EF" w14:textId="77777777" w:rsidR="00EF0E25" w:rsidRDefault="00EF0E25" w:rsidP="00EF0E25">
      <w:pPr>
        <w:pStyle w:val="Odstavecseseznamem"/>
        <w:numPr>
          <w:ilvl w:val="0"/>
          <w:numId w:val="2"/>
        </w:numPr>
        <w:jc w:val="both"/>
      </w:pPr>
      <w:r>
        <w:t>Sekundární zkoušky ochran, funkční zkoušky ochran, primární zkoušky ochran</w:t>
      </w:r>
    </w:p>
    <w:p w14:paraId="1E201642" w14:textId="77777777" w:rsidR="00EF0E25" w:rsidRDefault="00EF0E25" w:rsidP="00EF0E25">
      <w:pPr>
        <w:pStyle w:val="Nadpis3"/>
        <w:rPr>
          <w:b/>
          <w:bCs/>
        </w:rPr>
      </w:pPr>
      <w:bookmarkStart w:id="30" w:name="_Toc168297365"/>
      <w:bookmarkStart w:id="31" w:name="_Toc199838946"/>
      <w:r>
        <w:rPr>
          <w:b/>
          <w:bCs/>
        </w:rPr>
        <w:t>Mokré zkoušky</w:t>
      </w:r>
      <w:bookmarkEnd w:id="30"/>
      <w:bookmarkEnd w:id="31"/>
    </w:p>
    <w:p w14:paraId="5002B30C" w14:textId="77777777" w:rsidR="00EF0E25" w:rsidRDefault="00EF0E25" w:rsidP="00EF0E25">
      <w:pPr>
        <w:numPr>
          <w:ilvl w:val="0"/>
          <w:numId w:val="4"/>
        </w:numPr>
        <w:jc w:val="both"/>
        <w:rPr>
          <w:rFonts w:cs="Arial"/>
        </w:rPr>
      </w:pPr>
      <w:r>
        <w:rPr>
          <w:rFonts w:cs="Arial"/>
        </w:rPr>
        <w:t>Zavodnění hydraulického profilu</w:t>
      </w:r>
    </w:p>
    <w:p w14:paraId="129BC1BB" w14:textId="77777777" w:rsidR="00EF0E25" w:rsidRDefault="00EF0E25" w:rsidP="00EF0E25">
      <w:pPr>
        <w:pStyle w:val="NormlnSoD"/>
        <w:numPr>
          <w:ilvl w:val="0"/>
          <w:numId w:val="4"/>
        </w:numPr>
      </w:pPr>
      <w:r>
        <w:t>Kontrola vnější těsnosti po zaplavení vodou</w:t>
      </w:r>
    </w:p>
    <w:p w14:paraId="7C63EBC3" w14:textId="77777777" w:rsidR="00EF0E25" w:rsidRDefault="00EF0E25" w:rsidP="00EF0E25">
      <w:pPr>
        <w:numPr>
          <w:ilvl w:val="0"/>
          <w:numId w:val="4"/>
        </w:numPr>
        <w:jc w:val="both"/>
        <w:rPr>
          <w:rFonts w:cs="Arial"/>
        </w:rPr>
      </w:pPr>
      <w:r>
        <w:rPr>
          <w:rFonts w:cs="Arial"/>
        </w:rPr>
        <w:t>První roztočení, z</w:t>
      </w:r>
      <w:r>
        <w:t>koušky regulace otáček z ŘS, seřízení rozběhu</w:t>
      </w:r>
    </w:p>
    <w:p w14:paraId="205886F6" w14:textId="77777777" w:rsidR="00EF0E25" w:rsidRDefault="00EF0E25" w:rsidP="00EF0E25">
      <w:pPr>
        <w:numPr>
          <w:ilvl w:val="0"/>
          <w:numId w:val="4"/>
        </w:numPr>
        <w:jc w:val="both"/>
        <w:rPr>
          <w:rFonts w:cs="Arial"/>
        </w:rPr>
      </w:pPr>
      <w:r>
        <w:t>Kontrola měření otáček soustrojí</w:t>
      </w:r>
      <w:r>
        <w:rPr>
          <w:rFonts w:cs="Arial"/>
        </w:rPr>
        <w:t>,  zkouška otáčkové regulace</w:t>
      </w:r>
    </w:p>
    <w:p w14:paraId="7F3E4D3A" w14:textId="77777777" w:rsidR="00EF0E25" w:rsidRDefault="00EF0E25" w:rsidP="00EF0E25">
      <w:pPr>
        <w:numPr>
          <w:ilvl w:val="0"/>
          <w:numId w:val="4"/>
        </w:numPr>
        <w:jc w:val="both"/>
        <w:rPr>
          <w:rFonts w:cs="Arial"/>
        </w:rPr>
      </w:pPr>
      <w:r>
        <w:t xml:space="preserve">Zkoušky poruchového odstavení </w:t>
      </w:r>
    </w:p>
    <w:p w14:paraId="14259D50" w14:textId="77777777" w:rsidR="00EF0E25" w:rsidRDefault="00EF0E25" w:rsidP="00EF0E25">
      <w:pPr>
        <w:pStyle w:val="NormlnSoD"/>
        <w:numPr>
          <w:ilvl w:val="0"/>
          <w:numId w:val="4"/>
        </w:numPr>
      </w:pPr>
      <w:r>
        <w:t>Oteplovací zkouška při nulovém výkonu generátoru</w:t>
      </w:r>
    </w:p>
    <w:p w14:paraId="0210C7A1" w14:textId="77777777" w:rsidR="00EF0E25" w:rsidRDefault="00EF0E25" w:rsidP="00EF0E25">
      <w:pPr>
        <w:pStyle w:val="NormlnSoD"/>
        <w:numPr>
          <w:ilvl w:val="0"/>
          <w:numId w:val="4"/>
        </w:numPr>
      </w:pPr>
      <w:r>
        <w:t>Zkoušky automatický pochodů najetí a fázování, automatické najetí, provozní odstavení</w:t>
      </w:r>
    </w:p>
    <w:p w14:paraId="58C71C7D" w14:textId="77777777" w:rsidR="00EF0E25" w:rsidRDefault="00EF0E25" w:rsidP="00EF0E25">
      <w:pPr>
        <w:numPr>
          <w:ilvl w:val="0"/>
          <w:numId w:val="4"/>
        </w:numPr>
        <w:jc w:val="both"/>
        <w:rPr>
          <w:rFonts w:cs="Arial"/>
        </w:rPr>
      </w:pPr>
      <w:r>
        <w:rPr>
          <w:rFonts w:cs="Arial"/>
        </w:rPr>
        <w:t>Vypínací zkoušky z 25, 50, 75, 100 % jm. výkonu generátoru.</w:t>
      </w:r>
    </w:p>
    <w:p w14:paraId="699CDFAC" w14:textId="77777777" w:rsidR="00EF0E25" w:rsidRDefault="00EF0E25" w:rsidP="00EF0E25">
      <w:pPr>
        <w:pStyle w:val="NormlnSoD"/>
        <w:numPr>
          <w:ilvl w:val="0"/>
          <w:numId w:val="4"/>
        </w:numPr>
      </w:pPr>
      <w:r>
        <w:t xml:space="preserve">Oteplovací zkouška při výkonu jm. výkonu generátoru </w:t>
      </w:r>
    </w:p>
    <w:p w14:paraId="423DA86B" w14:textId="77777777" w:rsidR="00EF0E25" w:rsidRDefault="00EF0E25" w:rsidP="00EF0E25">
      <w:pPr>
        <w:pStyle w:val="NormlnSoD"/>
        <w:numPr>
          <w:ilvl w:val="0"/>
          <w:numId w:val="4"/>
        </w:numPr>
      </w:pPr>
      <w:r>
        <w:t>Zkoušky regulace –nastavení hladinové a průtokové regulace, seřízení havarijního odstavení atd.</w:t>
      </w:r>
    </w:p>
    <w:p w14:paraId="5272F007" w14:textId="77777777" w:rsidR="00EF0E25" w:rsidRDefault="00EF0E25" w:rsidP="00EF0E25">
      <w:pPr>
        <w:pStyle w:val="NormlnSoD"/>
        <w:numPr>
          <w:ilvl w:val="0"/>
          <w:numId w:val="4"/>
        </w:numPr>
      </w:pPr>
      <w:r>
        <w:t xml:space="preserve">Zkouška přetížitelnosti </w:t>
      </w:r>
    </w:p>
    <w:p w14:paraId="1E6F309C" w14:textId="77777777" w:rsidR="00EF0E25" w:rsidRDefault="00EF0E25" w:rsidP="00EF0E25">
      <w:pPr>
        <w:pStyle w:val="NormlnSoD"/>
        <w:numPr>
          <w:ilvl w:val="0"/>
          <w:numId w:val="4"/>
        </w:numPr>
      </w:pPr>
      <w:r>
        <w:t xml:space="preserve">Primární zkoušky elektrických ochran </w:t>
      </w:r>
    </w:p>
    <w:p w14:paraId="1FF63F8E" w14:textId="77777777" w:rsidR="00EF0E25" w:rsidRDefault="00EF0E25" w:rsidP="00EF0E25">
      <w:pPr>
        <w:pStyle w:val="NormlnSoD"/>
        <w:numPr>
          <w:ilvl w:val="0"/>
          <w:numId w:val="4"/>
        </w:numPr>
      </w:pPr>
      <w:r>
        <w:t>Měření hlučnosti</w:t>
      </w:r>
    </w:p>
    <w:p w14:paraId="44F0E27C" w14:textId="77777777" w:rsidR="00EF0E25" w:rsidRDefault="00EF0E25" w:rsidP="00EF0E25">
      <w:pPr>
        <w:pStyle w:val="NormlnSoD"/>
        <w:numPr>
          <w:ilvl w:val="0"/>
          <w:numId w:val="4"/>
        </w:numPr>
      </w:pPr>
      <w:r>
        <w:t>Kontrola vibrací</w:t>
      </w:r>
    </w:p>
    <w:p w14:paraId="682D75DA" w14:textId="34B3EA17" w:rsidR="00EF0E25" w:rsidRDefault="00EF0E25" w:rsidP="00EF0E25">
      <w:pPr>
        <w:pStyle w:val="NormlnSoD"/>
        <w:numPr>
          <w:ilvl w:val="0"/>
          <w:numId w:val="4"/>
        </w:numPr>
      </w:pPr>
      <w:r>
        <w:t>Zkoušky na řídícím systému, sítě a nadřazených systémů, archivů</w:t>
      </w:r>
    </w:p>
    <w:p w14:paraId="330F1EFD" w14:textId="77777777" w:rsidR="00EF0E25" w:rsidRDefault="00EF0E25" w:rsidP="00EF0E25">
      <w:pPr>
        <w:pStyle w:val="Nadpis3"/>
        <w:rPr>
          <w:b/>
          <w:bCs/>
        </w:rPr>
      </w:pPr>
      <w:bookmarkStart w:id="32" w:name="_Toc168297366"/>
      <w:bookmarkStart w:id="33" w:name="_Toc121988103"/>
      <w:bookmarkStart w:id="34" w:name="_Toc535910005"/>
      <w:bookmarkStart w:id="35" w:name="_Toc199838947"/>
      <w:r>
        <w:rPr>
          <w:b/>
          <w:bCs/>
        </w:rPr>
        <w:t>Komplexní zkoušky</w:t>
      </w:r>
      <w:bookmarkEnd w:id="32"/>
      <w:bookmarkEnd w:id="33"/>
      <w:bookmarkEnd w:id="34"/>
      <w:bookmarkEnd w:id="35"/>
    </w:p>
    <w:p w14:paraId="66248DE0" w14:textId="4AA5439D" w:rsidR="00EF0E25" w:rsidRDefault="00EF0E25" w:rsidP="00EF0E25">
      <w:pPr>
        <w:ind w:firstLine="709"/>
        <w:jc w:val="both"/>
        <w:rPr>
          <w:rFonts w:cs="Arial"/>
        </w:rPr>
      </w:pPr>
      <w:r>
        <w:rPr>
          <w:rFonts w:cs="Arial"/>
        </w:rPr>
        <w:t>Komplexní zkoušky prokáží kvalitu a schopnost soustrojí k trvalému provozu. Budou provedeny zkušebním technikem Zhotovitele za přítomnosti zástupců Objednatele v délce trvání 72 hodin</w:t>
      </w:r>
      <w:r w:rsidR="0006676C">
        <w:rPr>
          <w:rFonts w:cs="Arial"/>
        </w:rPr>
        <w:t xml:space="preserve"> (zkušební provoz)</w:t>
      </w:r>
      <w:r>
        <w:rPr>
          <w:rFonts w:cs="Arial"/>
        </w:rPr>
        <w:t>. Během komplexních zkoušek bude pozorně sledován a pravidelně zaznamenáván chod soustrojí.</w:t>
      </w:r>
    </w:p>
    <w:p w14:paraId="2363AC88" w14:textId="77777777" w:rsidR="00EF0E25" w:rsidRDefault="00EF0E25" w:rsidP="00EF0E25">
      <w:pPr>
        <w:jc w:val="both"/>
        <w:rPr>
          <w:rFonts w:cs="Arial"/>
        </w:rPr>
      </w:pPr>
      <w:r>
        <w:rPr>
          <w:rFonts w:cs="Arial"/>
        </w:rPr>
        <w:t>Budou sledovány:</w:t>
      </w:r>
    </w:p>
    <w:p w14:paraId="41DEB54C" w14:textId="77777777" w:rsidR="00EF0E25" w:rsidRDefault="00EF0E25" w:rsidP="00EF0E25">
      <w:pPr>
        <w:numPr>
          <w:ilvl w:val="0"/>
          <w:numId w:val="4"/>
        </w:numPr>
        <w:jc w:val="both"/>
        <w:rPr>
          <w:rFonts w:cs="Arial"/>
        </w:rPr>
      </w:pPr>
      <w:r>
        <w:rPr>
          <w:rFonts w:cs="Arial"/>
        </w:rPr>
        <w:t>hladiny</w:t>
      </w:r>
    </w:p>
    <w:p w14:paraId="17DE00EC" w14:textId="77777777" w:rsidR="00EF0E25" w:rsidRDefault="00EF0E25" w:rsidP="00EF0E25">
      <w:pPr>
        <w:numPr>
          <w:ilvl w:val="0"/>
          <w:numId w:val="4"/>
        </w:numPr>
        <w:jc w:val="both"/>
        <w:rPr>
          <w:rFonts w:cs="Arial"/>
        </w:rPr>
      </w:pPr>
      <w:r>
        <w:rPr>
          <w:rFonts w:cs="Arial"/>
        </w:rPr>
        <w:t>výkon</w:t>
      </w:r>
    </w:p>
    <w:p w14:paraId="3AD62F2F" w14:textId="77777777" w:rsidR="00EF0E25" w:rsidRDefault="00EF0E25" w:rsidP="00EF0E25">
      <w:pPr>
        <w:numPr>
          <w:ilvl w:val="0"/>
          <w:numId w:val="4"/>
        </w:numPr>
        <w:jc w:val="both"/>
        <w:rPr>
          <w:rFonts w:cs="Arial"/>
        </w:rPr>
      </w:pPr>
      <w:r>
        <w:rPr>
          <w:rFonts w:cs="Arial"/>
        </w:rPr>
        <w:t>otevření rozvaděče a OK</w:t>
      </w:r>
    </w:p>
    <w:p w14:paraId="45DCE28F" w14:textId="77777777" w:rsidR="00EF0E25" w:rsidRDefault="00EF0E25" w:rsidP="00EF0E25">
      <w:pPr>
        <w:numPr>
          <w:ilvl w:val="0"/>
          <w:numId w:val="4"/>
        </w:numPr>
        <w:jc w:val="both"/>
        <w:rPr>
          <w:rFonts w:cs="Arial"/>
        </w:rPr>
      </w:pPr>
      <w:r>
        <w:rPr>
          <w:rFonts w:cs="Arial"/>
        </w:rPr>
        <w:t>teploty v ložiskách a mazacího oleje</w:t>
      </w:r>
    </w:p>
    <w:p w14:paraId="45EC628A" w14:textId="77777777" w:rsidR="00EF0E25" w:rsidRDefault="00EF0E25" w:rsidP="00EF0E25">
      <w:pPr>
        <w:numPr>
          <w:ilvl w:val="0"/>
          <w:numId w:val="4"/>
        </w:numPr>
        <w:jc w:val="both"/>
        <w:rPr>
          <w:rFonts w:cs="Arial"/>
        </w:rPr>
      </w:pPr>
      <w:r>
        <w:rPr>
          <w:rFonts w:cs="Arial"/>
        </w:rPr>
        <w:t>teploty a tlaky v tlakových ovládacích soustavách</w:t>
      </w:r>
    </w:p>
    <w:p w14:paraId="188D12C4" w14:textId="77777777" w:rsidR="00EF0E25" w:rsidRDefault="00EF0E25" w:rsidP="00EF0E25">
      <w:pPr>
        <w:numPr>
          <w:ilvl w:val="0"/>
          <w:numId w:val="4"/>
        </w:numPr>
        <w:jc w:val="both"/>
        <w:rPr>
          <w:rFonts w:cs="Arial"/>
        </w:rPr>
      </w:pPr>
      <w:r>
        <w:rPr>
          <w:rFonts w:cs="Arial"/>
        </w:rPr>
        <w:t>průsak hřídelovou ucpávkou</w:t>
      </w:r>
    </w:p>
    <w:p w14:paraId="77159961" w14:textId="77777777" w:rsidR="00EF0E25" w:rsidRDefault="00EF0E25" w:rsidP="00EF0E25">
      <w:pPr>
        <w:numPr>
          <w:ilvl w:val="0"/>
          <w:numId w:val="4"/>
        </w:numPr>
        <w:jc w:val="both"/>
        <w:rPr>
          <w:rFonts w:cs="Arial"/>
        </w:rPr>
      </w:pPr>
      <w:r>
        <w:rPr>
          <w:rFonts w:cs="Arial"/>
        </w:rPr>
        <w:t>hodnoty vibrací v ložiskách</w:t>
      </w:r>
    </w:p>
    <w:p w14:paraId="12AA1694" w14:textId="77777777" w:rsidR="00EF0E25" w:rsidRDefault="00EF0E25" w:rsidP="00EF0E25">
      <w:pPr>
        <w:jc w:val="both"/>
        <w:rPr>
          <w:rFonts w:cs="Arial"/>
        </w:rPr>
      </w:pPr>
    </w:p>
    <w:p w14:paraId="2230D474" w14:textId="77777777" w:rsidR="00EF0E25" w:rsidRDefault="00EF0E25" w:rsidP="00EF0E25">
      <w:pPr>
        <w:jc w:val="both"/>
        <w:rPr>
          <w:rFonts w:cs="Arial"/>
        </w:rPr>
      </w:pPr>
      <w:r>
        <w:rPr>
          <w:rFonts w:cs="Arial"/>
        </w:rPr>
        <w:t>Dle předem odsouhlaseného programu:</w:t>
      </w:r>
    </w:p>
    <w:p w14:paraId="465331D1" w14:textId="77777777" w:rsidR="00EF0E25" w:rsidRDefault="00EF0E25" w:rsidP="00EF0E25">
      <w:pPr>
        <w:pStyle w:val="Odstavecseseznamem"/>
        <w:numPr>
          <w:ilvl w:val="0"/>
          <w:numId w:val="2"/>
        </w:numPr>
        <w:jc w:val="both"/>
      </w:pPr>
      <w:r>
        <w:t>Rozběhy a odstavení soustrojí</w:t>
      </w:r>
    </w:p>
    <w:p w14:paraId="00AB0A4D" w14:textId="77777777" w:rsidR="00EF0E25" w:rsidRDefault="00EF0E25" w:rsidP="00EF0E25">
      <w:pPr>
        <w:pStyle w:val="Odstavecseseznamem"/>
        <w:numPr>
          <w:ilvl w:val="0"/>
          <w:numId w:val="2"/>
        </w:numPr>
        <w:jc w:val="both"/>
      </w:pPr>
      <w:r>
        <w:t>Ustálený provoz při různých zatíženích</w:t>
      </w:r>
    </w:p>
    <w:p w14:paraId="3CB6EA9D" w14:textId="77777777" w:rsidR="00EF0E25" w:rsidRDefault="00EF0E25" w:rsidP="00EF0E25">
      <w:pPr>
        <w:pStyle w:val="Odstavecseseznamem"/>
        <w:numPr>
          <w:ilvl w:val="0"/>
          <w:numId w:val="2"/>
        </w:numPr>
        <w:jc w:val="both"/>
      </w:pPr>
      <w:r>
        <w:t>Zkoušky odstavení od různých poruch.</w:t>
      </w:r>
    </w:p>
    <w:p w14:paraId="50535D2E" w14:textId="77777777" w:rsidR="00EF0E25" w:rsidRDefault="00EF0E25" w:rsidP="00EF0E25">
      <w:pPr>
        <w:pStyle w:val="Odstavecseseznamem"/>
        <w:numPr>
          <w:ilvl w:val="0"/>
          <w:numId w:val="2"/>
        </w:numPr>
        <w:jc w:val="both"/>
      </w:pPr>
      <w:r>
        <w:t>Zkušební 72 hod. komplexní provoz</w:t>
      </w:r>
    </w:p>
    <w:p w14:paraId="5DA2A111" w14:textId="35DBECD8" w:rsidR="00EF0E25" w:rsidRDefault="00EF0E25" w:rsidP="00EF0E25">
      <w:pPr>
        <w:pStyle w:val="Nadpis2"/>
        <w:rPr>
          <w:b/>
          <w:bCs/>
        </w:rPr>
      </w:pPr>
      <w:bookmarkStart w:id="36" w:name="_Toc168297368"/>
      <w:bookmarkStart w:id="37" w:name="_Toc199838948"/>
      <w:r>
        <w:rPr>
          <w:b/>
          <w:bCs/>
        </w:rPr>
        <w:t>Garantované parametry díla</w:t>
      </w:r>
      <w:bookmarkEnd w:id="36"/>
      <w:bookmarkEnd w:id="37"/>
    </w:p>
    <w:p w14:paraId="63ACB659" w14:textId="68181666" w:rsidR="00851036" w:rsidRDefault="00EF0E25" w:rsidP="00EF0E25">
      <w:pPr>
        <w:ind w:firstLine="567"/>
        <w:jc w:val="both"/>
      </w:pPr>
      <w:r>
        <w:t>Garantované parametry díla jsou uvedeny v</w:t>
      </w:r>
      <w:r w:rsidR="00851036">
        <w:t xml:space="preserve">e Smlouvě o dílo </w:t>
      </w:r>
      <w:r>
        <w:t>- „Garantované parametry“.</w:t>
      </w:r>
    </w:p>
    <w:tbl>
      <w:tblPr>
        <w:tblW w:w="7340" w:type="dxa"/>
        <w:tblInd w:w="993" w:type="dxa"/>
        <w:tblCellMar>
          <w:left w:w="70" w:type="dxa"/>
          <w:right w:w="70" w:type="dxa"/>
        </w:tblCellMar>
        <w:tblLook w:val="04A0" w:firstRow="1" w:lastRow="0" w:firstColumn="1" w:lastColumn="0" w:noHBand="0" w:noVBand="1"/>
      </w:tblPr>
      <w:tblGrid>
        <w:gridCol w:w="3270"/>
        <w:gridCol w:w="663"/>
        <w:gridCol w:w="1206"/>
        <w:gridCol w:w="949"/>
        <w:gridCol w:w="1252"/>
      </w:tblGrid>
      <w:tr w:rsidR="00851036" w:rsidRPr="00D248F9" w14:paraId="6678F69A" w14:textId="77777777" w:rsidTr="00232E39">
        <w:trPr>
          <w:trHeight w:val="375"/>
        </w:trPr>
        <w:tc>
          <w:tcPr>
            <w:tcW w:w="7340"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3DC536A" w14:textId="77777777" w:rsidR="00851036" w:rsidRPr="00D248F9" w:rsidRDefault="00851036" w:rsidP="00232E39">
            <w:pPr>
              <w:jc w:val="center"/>
              <w:rPr>
                <w:rFonts w:ascii="Calibri" w:hAnsi="Calibri"/>
                <w:b/>
                <w:bCs/>
                <w:color w:val="000000"/>
                <w:sz w:val="28"/>
                <w:szCs w:val="28"/>
              </w:rPr>
            </w:pPr>
            <w:r w:rsidRPr="00D248F9">
              <w:rPr>
                <w:rFonts w:ascii="Calibri" w:hAnsi="Calibri"/>
                <w:b/>
                <w:bCs/>
                <w:color w:val="000000"/>
                <w:sz w:val="28"/>
                <w:szCs w:val="28"/>
              </w:rPr>
              <w:t>Garantované parametry</w:t>
            </w:r>
          </w:p>
        </w:tc>
      </w:tr>
      <w:tr w:rsidR="00851036" w:rsidRPr="00D248F9" w14:paraId="1BAF10A8" w14:textId="77777777" w:rsidTr="00232E39">
        <w:trPr>
          <w:trHeight w:val="315"/>
        </w:trPr>
        <w:tc>
          <w:tcPr>
            <w:tcW w:w="7340" w:type="dxa"/>
            <w:gridSpan w:val="5"/>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49995DC4" w14:textId="77777777" w:rsidR="00851036" w:rsidRPr="00D248F9" w:rsidRDefault="00851036" w:rsidP="00232E39">
            <w:pPr>
              <w:jc w:val="center"/>
              <w:rPr>
                <w:rFonts w:ascii="Calibri" w:hAnsi="Calibri"/>
                <w:color w:val="000000"/>
                <w:sz w:val="22"/>
                <w:szCs w:val="22"/>
              </w:rPr>
            </w:pPr>
            <w:r w:rsidRPr="00D248F9">
              <w:rPr>
                <w:rFonts w:ascii="Calibri" w:hAnsi="Calibri"/>
                <w:color w:val="000000"/>
                <w:sz w:val="22"/>
                <w:szCs w:val="22"/>
              </w:rPr>
              <w:t>Vertikální Kaplanova turbína 4K-12 (310,05 kW)</w:t>
            </w:r>
          </w:p>
        </w:tc>
      </w:tr>
      <w:tr w:rsidR="00851036" w:rsidRPr="00D248F9" w14:paraId="26188984" w14:textId="77777777" w:rsidTr="00232E39">
        <w:trPr>
          <w:trHeight w:val="300"/>
        </w:trPr>
        <w:tc>
          <w:tcPr>
            <w:tcW w:w="3270" w:type="dxa"/>
            <w:tcBorders>
              <w:top w:val="nil"/>
              <w:left w:val="single" w:sz="8" w:space="0" w:color="auto"/>
              <w:bottom w:val="single" w:sz="4" w:space="0" w:color="auto"/>
              <w:right w:val="single" w:sz="4" w:space="0" w:color="auto"/>
            </w:tcBorders>
            <w:shd w:val="clear" w:color="auto" w:fill="auto"/>
            <w:noWrap/>
            <w:vAlign w:val="bottom"/>
            <w:hideMark/>
          </w:tcPr>
          <w:p w14:paraId="261EB874" w14:textId="77777777" w:rsidR="00851036" w:rsidRPr="00D248F9" w:rsidRDefault="00851036" w:rsidP="00232E39">
            <w:pPr>
              <w:jc w:val="center"/>
              <w:rPr>
                <w:rFonts w:ascii="Calibri" w:hAnsi="Calibri"/>
                <w:color w:val="000000"/>
                <w:sz w:val="22"/>
                <w:szCs w:val="22"/>
              </w:rPr>
            </w:pPr>
            <w:r w:rsidRPr="00D248F9">
              <w:rPr>
                <w:rFonts w:ascii="Calibri" w:hAnsi="Calibri"/>
                <w:color w:val="000000"/>
                <w:sz w:val="22"/>
                <w:szCs w:val="22"/>
              </w:rPr>
              <w:t> </w:t>
            </w:r>
          </w:p>
        </w:tc>
        <w:tc>
          <w:tcPr>
            <w:tcW w:w="663" w:type="dxa"/>
            <w:tcBorders>
              <w:top w:val="nil"/>
              <w:left w:val="nil"/>
              <w:bottom w:val="single" w:sz="4" w:space="0" w:color="auto"/>
              <w:right w:val="single" w:sz="4" w:space="0" w:color="auto"/>
            </w:tcBorders>
            <w:shd w:val="clear" w:color="auto" w:fill="auto"/>
            <w:noWrap/>
            <w:vAlign w:val="bottom"/>
            <w:hideMark/>
          </w:tcPr>
          <w:p w14:paraId="0396EF32" w14:textId="77777777" w:rsidR="00851036" w:rsidRPr="00D248F9" w:rsidRDefault="00851036" w:rsidP="00232E39">
            <w:pPr>
              <w:rPr>
                <w:rFonts w:ascii="Calibri" w:hAnsi="Calibri"/>
                <w:color w:val="000000"/>
                <w:sz w:val="22"/>
                <w:szCs w:val="22"/>
              </w:rPr>
            </w:pPr>
            <w:r w:rsidRPr="00D248F9">
              <w:rPr>
                <w:rFonts w:ascii="Calibri" w:hAnsi="Calibri"/>
                <w:color w:val="000000"/>
                <w:sz w:val="22"/>
                <w:szCs w:val="22"/>
              </w:rPr>
              <w:t> </w:t>
            </w:r>
          </w:p>
        </w:tc>
        <w:tc>
          <w:tcPr>
            <w:tcW w:w="1206" w:type="dxa"/>
            <w:tcBorders>
              <w:top w:val="nil"/>
              <w:left w:val="nil"/>
              <w:bottom w:val="single" w:sz="4" w:space="0" w:color="auto"/>
              <w:right w:val="single" w:sz="4" w:space="0" w:color="auto"/>
            </w:tcBorders>
            <w:shd w:val="clear" w:color="auto" w:fill="auto"/>
            <w:noWrap/>
            <w:vAlign w:val="bottom"/>
            <w:hideMark/>
          </w:tcPr>
          <w:p w14:paraId="5062F55B" w14:textId="77777777" w:rsidR="00851036" w:rsidRPr="00D248F9" w:rsidRDefault="00851036" w:rsidP="00232E39">
            <w:pPr>
              <w:jc w:val="center"/>
              <w:rPr>
                <w:rFonts w:ascii="Calibri" w:hAnsi="Calibri"/>
                <w:color w:val="000000"/>
                <w:sz w:val="22"/>
                <w:szCs w:val="22"/>
              </w:rPr>
            </w:pPr>
            <w:r w:rsidRPr="00D248F9">
              <w:rPr>
                <w:rFonts w:ascii="Calibri" w:hAnsi="Calibri"/>
                <w:color w:val="000000"/>
                <w:sz w:val="22"/>
                <w:szCs w:val="22"/>
              </w:rPr>
              <w:t>minimum</w:t>
            </w:r>
          </w:p>
        </w:tc>
        <w:tc>
          <w:tcPr>
            <w:tcW w:w="949" w:type="dxa"/>
            <w:tcBorders>
              <w:top w:val="nil"/>
              <w:left w:val="nil"/>
              <w:bottom w:val="single" w:sz="4" w:space="0" w:color="auto"/>
              <w:right w:val="single" w:sz="4" w:space="0" w:color="auto"/>
            </w:tcBorders>
            <w:shd w:val="clear" w:color="auto" w:fill="auto"/>
            <w:noWrap/>
            <w:vAlign w:val="bottom"/>
            <w:hideMark/>
          </w:tcPr>
          <w:p w14:paraId="7F6B73A1" w14:textId="77777777" w:rsidR="00851036" w:rsidRPr="00D248F9" w:rsidRDefault="00851036" w:rsidP="00232E39">
            <w:pPr>
              <w:jc w:val="center"/>
              <w:rPr>
                <w:rFonts w:ascii="Calibri" w:hAnsi="Calibri"/>
                <w:color w:val="000000"/>
                <w:sz w:val="22"/>
                <w:szCs w:val="22"/>
              </w:rPr>
            </w:pPr>
            <w:r w:rsidRPr="00D248F9">
              <w:rPr>
                <w:rFonts w:ascii="Calibri" w:hAnsi="Calibri"/>
                <w:color w:val="000000"/>
                <w:sz w:val="22"/>
                <w:szCs w:val="22"/>
              </w:rPr>
              <w:t>průměr</w:t>
            </w:r>
          </w:p>
        </w:tc>
        <w:tc>
          <w:tcPr>
            <w:tcW w:w="1252" w:type="dxa"/>
            <w:tcBorders>
              <w:top w:val="nil"/>
              <w:left w:val="nil"/>
              <w:bottom w:val="single" w:sz="4" w:space="0" w:color="auto"/>
              <w:right w:val="single" w:sz="8" w:space="0" w:color="auto"/>
            </w:tcBorders>
            <w:shd w:val="clear" w:color="auto" w:fill="auto"/>
            <w:noWrap/>
            <w:vAlign w:val="bottom"/>
            <w:hideMark/>
          </w:tcPr>
          <w:p w14:paraId="583FE3F1" w14:textId="77777777" w:rsidR="00851036" w:rsidRPr="00D248F9" w:rsidRDefault="00851036" w:rsidP="00232E39">
            <w:pPr>
              <w:jc w:val="center"/>
              <w:rPr>
                <w:rFonts w:ascii="Calibri" w:hAnsi="Calibri"/>
                <w:color w:val="000000"/>
                <w:sz w:val="22"/>
                <w:szCs w:val="22"/>
              </w:rPr>
            </w:pPr>
            <w:r w:rsidRPr="00D248F9">
              <w:rPr>
                <w:rFonts w:ascii="Calibri" w:hAnsi="Calibri"/>
                <w:color w:val="000000"/>
                <w:sz w:val="22"/>
                <w:szCs w:val="22"/>
              </w:rPr>
              <w:t>maximum</w:t>
            </w:r>
          </w:p>
        </w:tc>
      </w:tr>
      <w:tr w:rsidR="00851036" w:rsidRPr="00D248F9" w14:paraId="5332D363" w14:textId="77777777" w:rsidTr="00232E39">
        <w:trPr>
          <w:trHeight w:val="300"/>
        </w:trPr>
        <w:tc>
          <w:tcPr>
            <w:tcW w:w="32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6605530" w14:textId="77777777" w:rsidR="00851036" w:rsidRPr="00D248F9" w:rsidRDefault="00851036" w:rsidP="00232E39">
            <w:pPr>
              <w:rPr>
                <w:rFonts w:ascii="Calibri" w:hAnsi="Calibri"/>
                <w:color w:val="000000"/>
                <w:sz w:val="22"/>
                <w:szCs w:val="22"/>
              </w:rPr>
            </w:pPr>
            <w:r w:rsidRPr="00D248F9">
              <w:rPr>
                <w:rFonts w:ascii="Calibri" w:hAnsi="Calibri"/>
                <w:color w:val="000000"/>
                <w:sz w:val="22"/>
                <w:szCs w:val="22"/>
              </w:rPr>
              <w:t>Průtok</w:t>
            </w:r>
          </w:p>
        </w:tc>
        <w:tc>
          <w:tcPr>
            <w:tcW w:w="663" w:type="dxa"/>
            <w:tcBorders>
              <w:top w:val="nil"/>
              <w:left w:val="nil"/>
              <w:bottom w:val="single" w:sz="4" w:space="0" w:color="auto"/>
              <w:right w:val="single" w:sz="4" w:space="0" w:color="auto"/>
            </w:tcBorders>
            <w:shd w:val="clear" w:color="auto" w:fill="auto"/>
            <w:noWrap/>
            <w:vAlign w:val="bottom"/>
            <w:hideMark/>
          </w:tcPr>
          <w:p w14:paraId="08B0C9D0" w14:textId="77777777" w:rsidR="00851036" w:rsidRPr="00D248F9" w:rsidRDefault="00851036" w:rsidP="00232E39">
            <w:pPr>
              <w:jc w:val="center"/>
              <w:rPr>
                <w:rFonts w:ascii="Calibri" w:hAnsi="Calibri"/>
                <w:color w:val="000000"/>
                <w:sz w:val="22"/>
                <w:szCs w:val="22"/>
              </w:rPr>
            </w:pPr>
            <w:r w:rsidRPr="00D248F9">
              <w:rPr>
                <w:rFonts w:ascii="Calibri" w:hAnsi="Calibri"/>
                <w:color w:val="000000"/>
                <w:sz w:val="22"/>
                <w:szCs w:val="22"/>
              </w:rPr>
              <w:t>m3/s</w:t>
            </w:r>
          </w:p>
        </w:tc>
        <w:tc>
          <w:tcPr>
            <w:tcW w:w="1206" w:type="dxa"/>
            <w:tcBorders>
              <w:top w:val="nil"/>
              <w:left w:val="nil"/>
              <w:bottom w:val="single" w:sz="4" w:space="0" w:color="auto"/>
              <w:right w:val="single" w:sz="4" w:space="0" w:color="auto"/>
            </w:tcBorders>
            <w:shd w:val="clear" w:color="auto" w:fill="auto"/>
            <w:noWrap/>
            <w:vAlign w:val="bottom"/>
            <w:hideMark/>
          </w:tcPr>
          <w:p w14:paraId="013AECF5" w14:textId="77777777" w:rsidR="00851036" w:rsidRPr="00D248F9" w:rsidRDefault="00851036" w:rsidP="00232E39">
            <w:pPr>
              <w:jc w:val="center"/>
              <w:rPr>
                <w:rFonts w:ascii="Calibri" w:hAnsi="Calibri"/>
                <w:color w:val="000000"/>
                <w:sz w:val="22"/>
                <w:szCs w:val="22"/>
              </w:rPr>
            </w:pPr>
            <w:r w:rsidRPr="00D248F9">
              <w:rPr>
                <w:rFonts w:ascii="Calibri" w:hAnsi="Calibri"/>
                <w:color w:val="000000"/>
                <w:sz w:val="22"/>
                <w:szCs w:val="22"/>
              </w:rPr>
              <w:t>2,76</w:t>
            </w:r>
          </w:p>
        </w:tc>
        <w:tc>
          <w:tcPr>
            <w:tcW w:w="949" w:type="dxa"/>
            <w:tcBorders>
              <w:top w:val="nil"/>
              <w:left w:val="nil"/>
              <w:bottom w:val="single" w:sz="4" w:space="0" w:color="auto"/>
              <w:right w:val="single" w:sz="4" w:space="0" w:color="auto"/>
            </w:tcBorders>
            <w:shd w:val="clear" w:color="auto" w:fill="auto"/>
            <w:noWrap/>
            <w:vAlign w:val="bottom"/>
            <w:hideMark/>
          </w:tcPr>
          <w:p w14:paraId="4CA135EA" w14:textId="77777777" w:rsidR="00851036" w:rsidRPr="00D248F9" w:rsidRDefault="00851036" w:rsidP="00232E39">
            <w:pPr>
              <w:jc w:val="center"/>
              <w:rPr>
                <w:rFonts w:ascii="Calibri" w:hAnsi="Calibri"/>
                <w:color w:val="000000"/>
                <w:sz w:val="22"/>
                <w:szCs w:val="22"/>
              </w:rPr>
            </w:pPr>
            <w:r w:rsidRPr="00D248F9">
              <w:rPr>
                <w:rFonts w:ascii="Calibri" w:hAnsi="Calibri"/>
                <w:color w:val="000000"/>
                <w:sz w:val="22"/>
                <w:szCs w:val="22"/>
              </w:rPr>
              <w:t>6,9</w:t>
            </w:r>
          </w:p>
        </w:tc>
        <w:tc>
          <w:tcPr>
            <w:tcW w:w="1252" w:type="dxa"/>
            <w:tcBorders>
              <w:top w:val="nil"/>
              <w:left w:val="nil"/>
              <w:bottom w:val="single" w:sz="4" w:space="0" w:color="auto"/>
              <w:right w:val="single" w:sz="8" w:space="0" w:color="auto"/>
            </w:tcBorders>
            <w:shd w:val="clear" w:color="auto" w:fill="auto"/>
            <w:noWrap/>
            <w:vAlign w:val="bottom"/>
            <w:hideMark/>
          </w:tcPr>
          <w:p w14:paraId="5F9E33B7" w14:textId="77777777" w:rsidR="00851036" w:rsidRPr="00D248F9" w:rsidRDefault="00851036" w:rsidP="00232E39">
            <w:pPr>
              <w:jc w:val="center"/>
              <w:rPr>
                <w:rFonts w:ascii="Calibri" w:hAnsi="Calibri"/>
                <w:color w:val="000000"/>
                <w:sz w:val="22"/>
                <w:szCs w:val="22"/>
              </w:rPr>
            </w:pPr>
            <w:r w:rsidRPr="00D248F9">
              <w:rPr>
                <w:rFonts w:ascii="Calibri" w:hAnsi="Calibri"/>
                <w:color w:val="000000"/>
                <w:sz w:val="22"/>
                <w:szCs w:val="22"/>
              </w:rPr>
              <w:t>9,67</w:t>
            </w:r>
          </w:p>
        </w:tc>
      </w:tr>
      <w:tr w:rsidR="00851036" w:rsidRPr="00D248F9" w14:paraId="07C681C5" w14:textId="77777777" w:rsidTr="00232E39">
        <w:trPr>
          <w:trHeight w:val="300"/>
        </w:trPr>
        <w:tc>
          <w:tcPr>
            <w:tcW w:w="32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FE469FC" w14:textId="77777777" w:rsidR="00851036" w:rsidRPr="00D248F9" w:rsidRDefault="00851036" w:rsidP="00232E39">
            <w:pPr>
              <w:rPr>
                <w:rFonts w:ascii="Calibri" w:hAnsi="Calibri"/>
                <w:color w:val="000000"/>
                <w:sz w:val="22"/>
                <w:szCs w:val="22"/>
              </w:rPr>
            </w:pPr>
            <w:r w:rsidRPr="00D248F9">
              <w:rPr>
                <w:rFonts w:ascii="Calibri" w:hAnsi="Calibri"/>
                <w:color w:val="000000"/>
                <w:sz w:val="22"/>
                <w:szCs w:val="22"/>
              </w:rPr>
              <w:t>Výkon</w:t>
            </w:r>
          </w:p>
        </w:tc>
        <w:tc>
          <w:tcPr>
            <w:tcW w:w="663" w:type="dxa"/>
            <w:tcBorders>
              <w:top w:val="nil"/>
              <w:left w:val="nil"/>
              <w:bottom w:val="single" w:sz="4" w:space="0" w:color="auto"/>
              <w:right w:val="single" w:sz="4" w:space="0" w:color="auto"/>
            </w:tcBorders>
            <w:shd w:val="clear" w:color="auto" w:fill="auto"/>
            <w:noWrap/>
            <w:vAlign w:val="bottom"/>
            <w:hideMark/>
          </w:tcPr>
          <w:p w14:paraId="58C2CD66" w14:textId="77777777" w:rsidR="00851036" w:rsidRPr="00D248F9" w:rsidRDefault="00851036" w:rsidP="00232E39">
            <w:pPr>
              <w:jc w:val="center"/>
              <w:rPr>
                <w:rFonts w:ascii="Calibri" w:hAnsi="Calibri"/>
                <w:color w:val="000000"/>
                <w:sz w:val="22"/>
                <w:szCs w:val="22"/>
              </w:rPr>
            </w:pPr>
            <w:r w:rsidRPr="00D248F9">
              <w:rPr>
                <w:rFonts w:ascii="Calibri" w:hAnsi="Calibri"/>
                <w:color w:val="000000"/>
                <w:sz w:val="22"/>
                <w:szCs w:val="22"/>
              </w:rPr>
              <w:t>kW</w:t>
            </w:r>
          </w:p>
        </w:tc>
        <w:tc>
          <w:tcPr>
            <w:tcW w:w="1206" w:type="dxa"/>
            <w:tcBorders>
              <w:top w:val="nil"/>
              <w:left w:val="nil"/>
              <w:bottom w:val="single" w:sz="4" w:space="0" w:color="auto"/>
              <w:right w:val="single" w:sz="4" w:space="0" w:color="auto"/>
            </w:tcBorders>
            <w:shd w:val="clear" w:color="auto" w:fill="auto"/>
            <w:noWrap/>
            <w:vAlign w:val="bottom"/>
            <w:hideMark/>
          </w:tcPr>
          <w:p w14:paraId="444EAEA0" w14:textId="77777777" w:rsidR="00851036" w:rsidRPr="00D248F9" w:rsidRDefault="00851036" w:rsidP="00232E39">
            <w:pPr>
              <w:jc w:val="center"/>
              <w:rPr>
                <w:rFonts w:ascii="Calibri" w:hAnsi="Calibri"/>
                <w:color w:val="000000"/>
                <w:sz w:val="22"/>
                <w:szCs w:val="22"/>
              </w:rPr>
            </w:pPr>
            <w:r w:rsidRPr="00D248F9">
              <w:rPr>
                <w:rFonts w:ascii="Calibri" w:hAnsi="Calibri"/>
                <w:color w:val="000000"/>
                <w:sz w:val="22"/>
                <w:szCs w:val="22"/>
              </w:rPr>
              <w:t>95</w:t>
            </w:r>
          </w:p>
        </w:tc>
        <w:tc>
          <w:tcPr>
            <w:tcW w:w="949" w:type="dxa"/>
            <w:tcBorders>
              <w:top w:val="nil"/>
              <w:left w:val="nil"/>
              <w:bottom w:val="single" w:sz="4" w:space="0" w:color="auto"/>
              <w:right w:val="single" w:sz="4" w:space="0" w:color="auto"/>
            </w:tcBorders>
            <w:shd w:val="clear" w:color="auto" w:fill="auto"/>
            <w:noWrap/>
            <w:vAlign w:val="bottom"/>
            <w:hideMark/>
          </w:tcPr>
          <w:p w14:paraId="198E1189" w14:textId="77777777" w:rsidR="00851036" w:rsidRPr="00D248F9" w:rsidRDefault="00851036" w:rsidP="00232E39">
            <w:pPr>
              <w:jc w:val="center"/>
              <w:rPr>
                <w:rFonts w:ascii="Calibri" w:hAnsi="Calibri"/>
                <w:color w:val="000000"/>
                <w:sz w:val="22"/>
                <w:szCs w:val="22"/>
              </w:rPr>
            </w:pPr>
            <w:r w:rsidRPr="00D248F9">
              <w:rPr>
                <w:rFonts w:ascii="Calibri" w:hAnsi="Calibri"/>
                <w:color w:val="000000"/>
                <w:sz w:val="22"/>
                <w:szCs w:val="22"/>
              </w:rPr>
              <w:t>240</w:t>
            </w:r>
          </w:p>
        </w:tc>
        <w:tc>
          <w:tcPr>
            <w:tcW w:w="1252" w:type="dxa"/>
            <w:tcBorders>
              <w:top w:val="nil"/>
              <w:left w:val="nil"/>
              <w:bottom w:val="single" w:sz="4" w:space="0" w:color="auto"/>
              <w:right w:val="single" w:sz="8" w:space="0" w:color="auto"/>
            </w:tcBorders>
            <w:shd w:val="clear" w:color="auto" w:fill="auto"/>
            <w:noWrap/>
            <w:vAlign w:val="bottom"/>
            <w:hideMark/>
          </w:tcPr>
          <w:p w14:paraId="7A436D56" w14:textId="77777777" w:rsidR="00851036" w:rsidRPr="00D248F9" w:rsidRDefault="00851036" w:rsidP="00232E39">
            <w:pPr>
              <w:jc w:val="center"/>
              <w:rPr>
                <w:rFonts w:ascii="Calibri" w:hAnsi="Calibri"/>
                <w:color w:val="000000"/>
                <w:sz w:val="22"/>
                <w:szCs w:val="22"/>
              </w:rPr>
            </w:pPr>
            <w:r w:rsidRPr="00D248F9">
              <w:rPr>
                <w:rFonts w:ascii="Calibri" w:hAnsi="Calibri"/>
                <w:color w:val="000000"/>
                <w:sz w:val="22"/>
                <w:szCs w:val="22"/>
              </w:rPr>
              <w:t>310</w:t>
            </w:r>
          </w:p>
        </w:tc>
      </w:tr>
      <w:tr w:rsidR="00851036" w:rsidRPr="00D248F9" w14:paraId="6619A028" w14:textId="77777777" w:rsidTr="00232E39">
        <w:trPr>
          <w:trHeight w:val="300"/>
        </w:trPr>
        <w:tc>
          <w:tcPr>
            <w:tcW w:w="32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56D0A0D" w14:textId="77777777" w:rsidR="00851036" w:rsidRPr="00D248F9" w:rsidRDefault="00851036" w:rsidP="00232E39">
            <w:pPr>
              <w:rPr>
                <w:rFonts w:ascii="Calibri" w:hAnsi="Calibri"/>
                <w:color w:val="000000"/>
                <w:sz w:val="22"/>
                <w:szCs w:val="22"/>
              </w:rPr>
            </w:pPr>
            <w:r w:rsidRPr="00D248F9">
              <w:rPr>
                <w:rFonts w:ascii="Calibri" w:hAnsi="Calibri"/>
                <w:color w:val="000000"/>
                <w:sz w:val="22"/>
                <w:szCs w:val="22"/>
              </w:rPr>
              <w:t xml:space="preserve">Účinnost na spojce turbíny </w:t>
            </w:r>
          </w:p>
        </w:tc>
        <w:tc>
          <w:tcPr>
            <w:tcW w:w="663" w:type="dxa"/>
            <w:tcBorders>
              <w:top w:val="nil"/>
              <w:left w:val="nil"/>
              <w:bottom w:val="single" w:sz="4" w:space="0" w:color="auto"/>
              <w:right w:val="single" w:sz="4" w:space="0" w:color="auto"/>
            </w:tcBorders>
            <w:shd w:val="clear" w:color="auto" w:fill="auto"/>
            <w:noWrap/>
            <w:vAlign w:val="bottom"/>
            <w:hideMark/>
          </w:tcPr>
          <w:p w14:paraId="23278A5D" w14:textId="77777777" w:rsidR="00851036" w:rsidRPr="00D248F9" w:rsidRDefault="00851036" w:rsidP="00232E39">
            <w:pPr>
              <w:jc w:val="center"/>
              <w:rPr>
                <w:rFonts w:ascii="Calibri" w:hAnsi="Calibri"/>
                <w:color w:val="000000"/>
                <w:sz w:val="22"/>
                <w:szCs w:val="22"/>
              </w:rPr>
            </w:pPr>
            <w:r w:rsidRPr="00D248F9">
              <w:rPr>
                <w:rFonts w:ascii="Calibri" w:hAnsi="Calibri"/>
                <w:color w:val="000000"/>
                <w:sz w:val="22"/>
                <w:szCs w:val="22"/>
              </w:rPr>
              <w:t>%</w:t>
            </w:r>
          </w:p>
        </w:tc>
        <w:tc>
          <w:tcPr>
            <w:tcW w:w="1206" w:type="dxa"/>
            <w:tcBorders>
              <w:top w:val="nil"/>
              <w:left w:val="nil"/>
              <w:bottom w:val="single" w:sz="4" w:space="0" w:color="auto"/>
              <w:right w:val="single" w:sz="4" w:space="0" w:color="auto"/>
            </w:tcBorders>
            <w:shd w:val="clear" w:color="auto" w:fill="auto"/>
            <w:noWrap/>
            <w:vAlign w:val="bottom"/>
            <w:hideMark/>
          </w:tcPr>
          <w:p w14:paraId="3EF3CC01" w14:textId="77777777" w:rsidR="00851036" w:rsidRPr="00D248F9" w:rsidRDefault="00851036" w:rsidP="00232E39">
            <w:pPr>
              <w:jc w:val="center"/>
              <w:rPr>
                <w:rFonts w:ascii="Calibri" w:hAnsi="Calibri"/>
                <w:color w:val="000000"/>
                <w:sz w:val="22"/>
                <w:szCs w:val="22"/>
              </w:rPr>
            </w:pPr>
            <w:r w:rsidRPr="00D248F9">
              <w:rPr>
                <w:rFonts w:ascii="Calibri" w:hAnsi="Calibri"/>
                <w:color w:val="000000"/>
                <w:sz w:val="22"/>
                <w:szCs w:val="22"/>
              </w:rPr>
              <w:t>82</w:t>
            </w:r>
          </w:p>
        </w:tc>
        <w:tc>
          <w:tcPr>
            <w:tcW w:w="949" w:type="dxa"/>
            <w:tcBorders>
              <w:top w:val="nil"/>
              <w:left w:val="nil"/>
              <w:bottom w:val="single" w:sz="4" w:space="0" w:color="auto"/>
              <w:right w:val="single" w:sz="4" w:space="0" w:color="auto"/>
            </w:tcBorders>
            <w:shd w:val="clear" w:color="auto" w:fill="auto"/>
            <w:noWrap/>
            <w:vAlign w:val="bottom"/>
            <w:hideMark/>
          </w:tcPr>
          <w:p w14:paraId="29E62160" w14:textId="77777777" w:rsidR="00851036" w:rsidRPr="00D248F9" w:rsidRDefault="00851036" w:rsidP="00232E39">
            <w:pPr>
              <w:jc w:val="center"/>
              <w:rPr>
                <w:rFonts w:ascii="Calibri" w:hAnsi="Calibri"/>
                <w:color w:val="000000"/>
                <w:sz w:val="22"/>
                <w:szCs w:val="22"/>
              </w:rPr>
            </w:pPr>
            <w:r w:rsidRPr="00D248F9">
              <w:rPr>
                <w:rFonts w:ascii="Calibri" w:hAnsi="Calibri"/>
                <w:color w:val="000000"/>
                <w:sz w:val="22"/>
                <w:szCs w:val="22"/>
              </w:rPr>
              <w:t>89</w:t>
            </w:r>
          </w:p>
        </w:tc>
        <w:tc>
          <w:tcPr>
            <w:tcW w:w="1252" w:type="dxa"/>
            <w:tcBorders>
              <w:top w:val="nil"/>
              <w:left w:val="nil"/>
              <w:bottom w:val="single" w:sz="4" w:space="0" w:color="auto"/>
              <w:right w:val="single" w:sz="8" w:space="0" w:color="auto"/>
            </w:tcBorders>
            <w:shd w:val="clear" w:color="auto" w:fill="auto"/>
            <w:noWrap/>
            <w:vAlign w:val="bottom"/>
            <w:hideMark/>
          </w:tcPr>
          <w:p w14:paraId="7C9B1FA3" w14:textId="77777777" w:rsidR="00851036" w:rsidRPr="00D248F9" w:rsidRDefault="00851036" w:rsidP="00232E39">
            <w:pPr>
              <w:jc w:val="center"/>
              <w:rPr>
                <w:rFonts w:ascii="Calibri" w:hAnsi="Calibri"/>
                <w:color w:val="000000"/>
                <w:sz w:val="22"/>
                <w:szCs w:val="22"/>
              </w:rPr>
            </w:pPr>
            <w:r w:rsidRPr="00D248F9">
              <w:rPr>
                <w:rFonts w:ascii="Calibri" w:hAnsi="Calibri"/>
                <w:color w:val="000000"/>
                <w:sz w:val="22"/>
                <w:szCs w:val="22"/>
              </w:rPr>
              <w:t>85</w:t>
            </w:r>
          </w:p>
        </w:tc>
      </w:tr>
      <w:tr w:rsidR="00851036" w:rsidRPr="00D248F9" w14:paraId="604841FF" w14:textId="77777777" w:rsidTr="00232E39">
        <w:trPr>
          <w:trHeight w:val="315"/>
        </w:trPr>
        <w:tc>
          <w:tcPr>
            <w:tcW w:w="327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02206C3" w14:textId="77777777" w:rsidR="00851036" w:rsidRPr="00D248F9" w:rsidRDefault="00851036" w:rsidP="00232E39">
            <w:pPr>
              <w:rPr>
                <w:rFonts w:ascii="Calibri" w:hAnsi="Calibri"/>
                <w:color w:val="000000"/>
                <w:sz w:val="22"/>
                <w:szCs w:val="22"/>
              </w:rPr>
            </w:pPr>
            <w:r w:rsidRPr="00D248F9">
              <w:rPr>
                <w:rFonts w:ascii="Calibri" w:hAnsi="Calibri"/>
                <w:color w:val="000000"/>
                <w:sz w:val="22"/>
                <w:szCs w:val="22"/>
              </w:rPr>
              <w:t>Účinnost celková</w:t>
            </w:r>
          </w:p>
        </w:tc>
        <w:tc>
          <w:tcPr>
            <w:tcW w:w="663" w:type="dxa"/>
            <w:tcBorders>
              <w:top w:val="nil"/>
              <w:left w:val="nil"/>
              <w:bottom w:val="single" w:sz="8" w:space="0" w:color="auto"/>
              <w:right w:val="single" w:sz="4" w:space="0" w:color="auto"/>
            </w:tcBorders>
            <w:shd w:val="clear" w:color="auto" w:fill="auto"/>
            <w:noWrap/>
            <w:vAlign w:val="bottom"/>
            <w:hideMark/>
          </w:tcPr>
          <w:p w14:paraId="346A0D5B" w14:textId="77777777" w:rsidR="00851036" w:rsidRPr="00D248F9" w:rsidRDefault="00851036" w:rsidP="00232E39">
            <w:pPr>
              <w:jc w:val="center"/>
              <w:rPr>
                <w:rFonts w:ascii="Calibri" w:hAnsi="Calibri"/>
                <w:color w:val="000000"/>
                <w:sz w:val="22"/>
                <w:szCs w:val="22"/>
              </w:rPr>
            </w:pPr>
            <w:r w:rsidRPr="00D248F9">
              <w:rPr>
                <w:rFonts w:ascii="Calibri" w:hAnsi="Calibri"/>
                <w:color w:val="000000"/>
                <w:sz w:val="22"/>
                <w:szCs w:val="22"/>
              </w:rPr>
              <w:t>%</w:t>
            </w:r>
          </w:p>
        </w:tc>
        <w:tc>
          <w:tcPr>
            <w:tcW w:w="1206" w:type="dxa"/>
            <w:tcBorders>
              <w:top w:val="nil"/>
              <w:left w:val="nil"/>
              <w:bottom w:val="single" w:sz="8" w:space="0" w:color="auto"/>
              <w:right w:val="single" w:sz="4" w:space="0" w:color="auto"/>
            </w:tcBorders>
            <w:shd w:val="clear" w:color="auto" w:fill="auto"/>
            <w:noWrap/>
            <w:vAlign w:val="bottom"/>
            <w:hideMark/>
          </w:tcPr>
          <w:p w14:paraId="638F1D78" w14:textId="77777777" w:rsidR="00851036" w:rsidRPr="00D248F9" w:rsidRDefault="00851036" w:rsidP="00232E39">
            <w:pPr>
              <w:jc w:val="center"/>
              <w:rPr>
                <w:rFonts w:ascii="Calibri" w:hAnsi="Calibri"/>
                <w:color w:val="000000"/>
                <w:sz w:val="22"/>
                <w:szCs w:val="22"/>
              </w:rPr>
            </w:pPr>
            <w:r w:rsidRPr="00D248F9">
              <w:rPr>
                <w:rFonts w:ascii="Calibri" w:hAnsi="Calibri"/>
                <w:color w:val="000000"/>
                <w:sz w:val="22"/>
                <w:szCs w:val="22"/>
              </w:rPr>
              <w:t>75</w:t>
            </w:r>
          </w:p>
        </w:tc>
        <w:tc>
          <w:tcPr>
            <w:tcW w:w="949" w:type="dxa"/>
            <w:tcBorders>
              <w:top w:val="nil"/>
              <w:left w:val="nil"/>
              <w:bottom w:val="single" w:sz="8" w:space="0" w:color="auto"/>
              <w:right w:val="single" w:sz="4" w:space="0" w:color="auto"/>
            </w:tcBorders>
            <w:shd w:val="clear" w:color="auto" w:fill="auto"/>
            <w:noWrap/>
            <w:vAlign w:val="bottom"/>
            <w:hideMark/>
          </w:tcPr>
          <w:p w14:paraId="046A82C7" w14:textId="77777777" w:rsidR="00851036" w:rsidRPr="00D248F9" w:rsidRDefault="00851036" w:rsidP="00232E39">
            <w:pPr>
              <w:jc w:val="center"/>
              <w:rPr>
                <w:rFonts w:ascii="Calibri" w:hAnsi="Calibri"/>
                <w:color w:val="000000"/>
                <w:sz w:val="22"/>
                <w:szCs w:val="22"/>
              </w:rPr>
            </w:pPr>
            <w:r w:rsidRPr="00D248F9">
              <w:rPr>
                <w:rFonts w:ascii="Calibri" w:hAnsi="Calibri"/>
                <w:color w:val="000000"/>
                <w:sz w:val="22"/>
                <w:szCs w:val="22"/>
              </w:rPr>
              <w:t>82</w:t>
            </w:r>
          </w:p>
        </w:tc>
        <w:tc>
          <w:tcPr>
            <w:tcW w:w="1252" w:type="dxa"/>
            <w:tcBorders>
              <w:top w:val="nil"/>
              <w:left w:val="nil"/>
              <w:bottom w:val="single" w:sz="8" w:space="0" w:color="auto"/>
              <w:right w:val="single" w:sz="8" w:space="0" w:color="auto"/>
            </w:tcBorders>
            <w:shd w:val="clear" w:color="auto" w:fill="auto"/>
            <w:noWrap/>
            <w:vAlign w:val="bottom"/>
            <w:hideMark/>
          </w:tcPr>
          <w:p w14:paraId="0527BB47" w14:textId="77777777" w:rsidR="00851036" w:rsidRPr="00D248F9" w:rsidRDefault="00851036" w:rsidP="00232E39">
            <w:pPr>
              <w:jc w:val="center"/>
              <w:rPr>
                <w:rFonts w:ascii="Calibri" w:hAnsi="Calibri"/>
                <w:color w:val="000000"/>
                <w:sz w:val="22"/>
                <w:szCs w:val="22"/>
              </w:rPr>
            </w:pPr>
            <w:r w:rsidRPr="00D248F9">
              <w:rPr>
                <w:rFonts w:ascii="Calibri" w:hAnsi="Calibri"/>
                <w:color w:val="000000"/>
                <w:sz w:val="22"/>
                <w:szCs w:val="22"/>
              </w:rPr>
              <w:t>78</w:t>
            </w:r>
          </w:p>
        </w:tc>
      </w:tr>
    </w:tbl>
    <w:p w14:paraId="4309EB42" w14:textId="0CEFB984" w:rsidR="00EF0E25" w:rsidRDefault="00EF0E25" w:rsidP="00EF0E25">
      <w:pPr>
        <w:ind w:firstLine="567"/>
        <w:jc w:val="both"/>
      </w:pPr>
    </w:p>
    <w:p w14:paraId="6E932AE6" w14:textId="667B281F" w:rsidR="00EF0E25" w:rsidRDefault="00E10BE2" w:rsidP="00EF0E25">
      <w:pPr>
        <w:pStyle w:val="Nadpis2"/>
        <w:rPr>
          <w:b/>
          <w:bCs/>
        </w:rPr>
      </w:pPr>
      <w:bookmarkStart w:id="38" w:name="_Toc199838949"/>
      <w:r>
        <w:rPr>
          <w:b/>
          <w:bCs/>
        </w:rPr>
        <w:t>Plašič ryb</w:t>
      </w:r>
      <w:bookmarkEnd w:id="38"/>
    </w:p>
    <w:p w14:paraId="1EE1B749" w14:textId="28BE8D38" w:rsidR="00EF0E25" w:rsidRDefault="00EF0E25" w:rsidP="00EF0E25">
      <w:pPr>
        <w:ind w:firstLine="567"/>
        <w:jc w:val="both"/>
      </w:pPr>
      <w:r>
        <w:t xml:space="preserve">Zhotovitel v rámci </w:t>
      </w:r>
      <w:r w:rsidR="00E10BE2">
        <w:t xml:space="preserve">realizace </w:t>
      </w:r>
      <w:r w:rsidR="001D5098">
        <w:t>instaluje nový plašič ryb do vtokového kanálu MVE</w:t>
      </w:r>
    </w:p>
    <w:p w14:paraId="119952DE" w14:textId="77777777" w:rsidR="00C37613" w:rsidRPr="0072513C" w:rsidRDefault="00C37613" w:rsidP="00C37613">
      <w:pPr>
        <w:pStyle w:val="Nadpis1"/>
        <w:numPr>
          <w:ilvl w:val="0"/>
          <w:numId w:val="5"/>
        </w:numPr>
        <w:textAlignment w:val="baseline"/>
      </w:pPr>
      <w:bookmarkStart w:id="39" w:name="_Toc168297370"/>
      <w:bookmarkStart w:id="40" w:name="_Toc199838950"/>
      <w:r w:rsidRPr="000216D4">
        <w:t>Požadavky na dokumentaci</w:t>
      </w:r>
      <w:bookmarkEnd w:id="39"/>
      <w:bookmarkEnd w:id="40"/>
    </w:p>
    <w:p w14:paraId="420CB8C2" w14:textId="0409757B" w:rsidR="00C37613" w:rsidRPr="00243CC6" w:rsidRDefault="00C37613" w:rsidP="00C37613">
      <w:pPr>
        <w:ind w:firstLine="709"/>
        <w:jc w:val="both"/>
        <w:rPr>
          <w:rFonts w:cs="Arial"/>
        </w:rPr>
      </w:pPr>
      <w:r w:rsidRPr="000216D4">
        <w:rPr>
          <w:rFonts w:cs="Arial"/>
        </w:rPr>
        <w:t>Veškerá dokumentace musí být předávána v českém jazyce a musí splňovat obecné požadavky na dokumentaci</w:t>
      </w:r>
      <w:r w:rsidR="0006676C">
        <w:rPr>
          <w:rFonts w:cs="Arial"/>
        </w:rPr>
        <w:t xml:space="preserve"> vztahující se k dílu</w:t>
      </w:r>
      <w:r>
        <w:rPr>
          <w:rFonts w:cs="Arial"/>
        </w:rPr>
        <w:t>.</w:t>
      </w:r>
      <w:r w:rsidRPr="000216D4">
        <w:rPr>
          <w:rFonts w:cs="Arial"/>
        </w:rPr>
        <w:t xml:space="preserve"> </w:t>
      </w:r>
    </w:p>
    <w:p w14:paraId="7D18C776" w14:textId="77777777" w:rsidR="00C37613" w:rsidRPr="0073600F" w:rsidRDefault="00C37613" w:rsidP="00C37613">
      <w:pPr>
        <w:pStyle w:val="Nadpis2"/>
        <w:numPr>
          <w:ilvl w:val="1"/>
          <w:numId w:val="5"/>
        </w:numPr>
        <w:textAlignment w:val="baseline"/>
        <w:rPr>
          <w:b/>
        </w:rPr>
      </w:pPr>
      <w:bookmarkStart w:id="41" w:name="_Toc535910010"/>
      <w:bookmarkStart w:id="42" w:name="_Toc121988106"/>
      <w:bookmarkStart w:id="43" w:name="_Toc168297371"/>
      <w:bookmarkStart w:id="44" w:name="_Toc199838951"/>
      <w:r w:rsidRPr="0073600F">
        <w:rPr>
          <w:b/>
        </w:rPr>
        <w:t>Projekt díla</w:t>
      </w:r>
      <w:bookmarkEnd w:id="41"/>
      <w:r w:rsidRPr="0073600F">
        <w:rPr>
          <w:b/>
        </w:rPr>
        <w:t xml:space="preserve"> (realizační dokumentace</w:t>
      </w:r>
      <w:bookmarkEnd w:id="42"/>
      <w:r w:rsidRPr="0073600F">
        <w:rPr>
          <w:b/>
        </w:rPr>
        <w:t>)</w:t>
      </w:r>
      <w:bookmarkEnd w:id="43"/>
      <w:bookmarkEnd w:id="44"/>
    </w:p>
    <w:p w14:paraId="3AA8E3AB" w14:textId="120493AC" w:rsidR="00C37613" w:rsidRDefault="00C37613" w:rsidP="00C37613">
      <w:pPr>
        <w:pStyle w:val="NormlnSoD"/>
      </w:pPr>
      <w:r w:rsidRPr="000216D4">
        <w:t>Projekt díla musí být Objednatelem odsouhlasen před zahájením prací</w:t>
      </w:r>
      <w:r w:rsidR="0006676C">
        <w:t xml:space="preserve"> v rámci 2. etapy</w:t>
      </w:r>
      <w:r>
        <w:t>.</w:t>
      </w:r>
      <w:r w:rsidR="00BA23AB">
        <w:t xml:space="preserve"> Dokumentace bude dodána v papírové podobě min ve 4 paré a v digitální podobě.</w:t>
      </w:r>
    </w:p>
    <w:p w14:paraId="7C32DCE0" w14:textId="77777777" w:rsidR="00C37613" w:rsidRPr="000216D4" w:rsidRDefault="00C37613" w:rsidP="00C37613">
      <w:pPr>
        <w:pStyle w:val="Odstavecseseznamem"/>
        <w:numPr>
          <w:ilvl w:val="0"/>
          <w:numId w:val="7"/>
        </w:numPr>
        <w:jc w:val="both"/>
      </w:pPr>
      <w:r w:rsidRPr="000216D4">
        <w:t>Před zpracováním a v průběhu zpracování dokumentace Projektu díla musí Zhotovitel provést kontrolu skutečného stavu (vzhledem k nedostatečné kvalitě a přesností stávající dokumentace)</w:t>
      </w:r>
    </w:p>
    <w:p w14:paraId="465081B3" w14:textId="6136FF3C" w:rsidR="00C37613" w:rsidRPr="000216D4" w:rsidRDefault="00C37613" w:rsidP="00C37613">
      <w:pPr>
        <w:pStyle w:val="Odstavecseseznamem"/>
        <w:numPr>
          <w:ilvl w:val="0"/>
          <w:numId w:val="7"/>
        </w:numPr>
        <w:jc w:val="both"/>
      </w:pPr>
      <w:r w:rsidRPr="000216D4">
        <w:t xml:space="preserve">Zhotovitel uvede </w:t>
      </w:r>
      <w:r>
        <w:t xml:space="preserve">k jednotlivým technologickým částem, které jsou předmětem díla </w:t>
      </w:r>
      <w:r w:rsidRPr="000216D4">
        <w:t xml:space="preserve">technické podmínky realizace včetně technických parametrů. </w:t>
      </w:r>
    </w:p>
    <w:p w14:paraId="3E4FE9CE" w14:textId="4459C8B2" w:rsidR="00C37613" w:rsidRPr="000216D4" w:rsidRDefault="00C37613" w:rsidP="00C37613">
      <w:pPr>
        <w:pStyle w:val="Odstavecseseznamem"/>
        <w:numPr>
          <w:ilvl w:val="0"/>
          <w:numId w:val="7"/>
        </w:numPr>
        <w:jc w:val="both"/>
      </w:pPr>
      <w:r w:rsidRPr="000216D4">
        <w:t xml:space="preserve">Zhotovitel předloží vypracovaný </w:t>
      </w:r>
      <w:r w:rsidRPr="000216D4">
        <w:t>projekt na provedení modernizace, ten bude mj. obsahovat výpočty a návrhy LC mj. OK, SM</w:t>
      </w:r>
      <w:r w:rsidR="000946CC">
        <w:t>,</w:t>
      </w:r>
      <w:r w:rsidRPr="000216D4">
        <w:t xml:space="preserve"> RK, ČARu, návrhy čerpadel, ložisek atd. </w:t>
      </w:r>
    </w:p>
    <w:p w14:paraId="3A38463A" w14:textId="4865F39D" w:rsidR="00C37613" w:rsidRPr="000216D4" w:rsidRDefault="00C37613" w:rsidP="00C37613">
      <w:pPr>
        <w:pStyle w:val="Odstavecseseznamem"/>
        <w:numPr>
          <w:ilvl w:val="0"/>
          <w:numId w:val="7"/>
        </w:numPr>
        <w:jc w:val="both"/>
      </w:pPr>
      <w:r w:rsidRPr="000216D4">
        <w:t xml:space="preserve">Projekt díla musí být zpracován </w:t>
      </w:r>
      <w:r w:rsidR="00E718CC">
        <w:t>na základě požadavků Přílohy č.1_Technická specifikace obecná a Příloha č.2</w:t>
      </w:r>
      <w:r w:rsidR="00E718CC" w:rsidRPr="00E718CC">
        <w:t xml:space="preserve">_ Specifikace modernizace MVE PMDP Plzeň_strojní </w:t>
      </w:r>
      <w:r w:rsidRPr="000216D4">
        <w:t xml:space="preserve">včetně všech požadovaných dokumentací. Z Projektu díla musí být jasný způsob modernizace stávajících </w:t>
      </w:r>
      <w:r w:rsidRPr="000216D4">
        <w:t>a výroby nových dílů a dokumentace musí umožnit Objednateli následně provádět na zařízení opravy</w:t>
      </w:r>
    </w:p>
    <w:p w14:paraId="1BEAF59D" w14:textId="77777777" w:rsidR="00C37613" w:rsidRPr="000216D4" w:rsidRDefault="00C37613" w:rsidP="00C37613">
      <w:pPr>
        <w:pStyle w:val="Odstavecseseznamem"/>
        <w:numPr>
          <w:ilvl w:val="0"/>
          <w:numId w:val="7"/>
        </w:numPr>
        <w:jc w:val="both"/>
      </w:pPr>
      <w:r w:rsidRPr="000216D4">
        <w:t>Podrobná technická specifikace a technická zpráva s podrobným popisem funkcí jednotlivých technologických celků</w:t>
      </w:r>
      <w:r>
        <w:t xml:space="preserve">, které jsou předmětem díla </w:t>
      </w:r>
      <w:r w:rsidRPr="000216D4">
        <w:t>a jejich návazností na jiné a s uvedením všech parametrů</w:t>
      </w:r>
    </w:p>
    <w:p w14:paraId="1FDD5A02" w14:textId="3BDB726A" w:rsidR="00C37613" w:rsidRPr="000216D4" w:rsidRDefault="00C37613" w:rsidP="00C37613">
      <w:pPr>
        <w:pStyle w:val="Odstavecseseznamem"/>
        <w:numPr>
          <w:ilvl w:val="0"/>
          <w:numId w:val="7"/>
        </w:numPr>
        <w:jc w:val="both"/>
      </w:pPr>
      <w:r w:rsidRPr="000216D4">
        <w:t>Provozní diagram stroje a soustrojí</w:t>
      </w:r>
    </w:p>
    <w:p w14:paraId="7727573A" w14:textId="77777777" w:rsidR="00C37613" w:rsidRPr="000216D4" w:rsidRDefault="00C37613" w:rsidP="00C37613">
      <w:pPr>
        <w:pStyle w:val="Odstavecseseznamem"/>
        <w:numPr>
          <w:ilvl w:val="0"/>
          <w:numId w:val="7"/>
        </w:numPr>
        <w:jc w:val="both"/>
      </w:pPr>
      <w:r w:rsidRPr="000216D4">
        <w:t>Program měření před odstavením</w:t>
      </w:r>
      <w:r>
        <w:t>, v případě potřeby Zhotovitele</w:t>
      </w:r>
    </w:p>
    <w:p w14:paraId="3B4A3FAF" w14:textId="7EFE8326" w:rsidR="00C37613" w:rsidRDefault="00C37613" w:rsidP="00C37613">
      <w:pPr>
        <w:pStyle w:val="Odstavecseseznamem"/>
        <w:numPr>
          <w:ilvl w:val="0"/>
          <w:numId w:val="7"/>
        </w:numPr>
        <w:jc w:val="both"/>
      </w:pPr>
      <w:r w:rsidRPr="000216D4">
        <w:t>Program měření v průběhu celé modernizace</w:t>
      </w:r>
    </w:p>
    <w:p w14:paraId="2A7A00E8" w14:textId="77777777" w:rsidR="00C37613" w:rsidRPr="000216D4" w:rsidRDefault="00C37613" w:rsidP="00C37613">
      <w:pPr>
        <w:pStyle w:val="Odstavecseseznamem"/>
        <w:numPr>
          <w:ilvl w:val="0"/>
          <w:numId w:val="7"/>
        </w:numPr>
        <w:jc w:val="both"/>
      </w:pPr>
      <w:r>
        <w:t>Program zkoušek při uvádění do provozu</w:t>
      </w:r>
    </w:p>
    <w:p w14:paraId="25818013" w14:textId="77777777" w:rsidR="00C37613" w:rsidRPr="005A7BE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5A7BE4">
        <w:rPr>
          <w:rFonts w:cs="Arial"/>
          <w:sz w:val="20"/>
        </w:rPr>
        <w:t>Program suchých a mokrých zkoušek</w:t>
      </w:r>
    </w:p>
    <w:p w14:paraId="741B30CA" w14:textId="77777777" w:rsidR="00C37613" w:rsidRPr="005A7BE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5A7BE4">
        <w:rPr>
          <w:rFonts w:cs="Arial"/>
          <w:sz w:val="20"/>
        </w:rPr>
        <w:t>Program předkomplexních a komplexních zkoušek</w:t>
      </w:r>
    </w:p>
    <w:p w14:paraId="522BB80F" w14:textId="77777777" w:rsidR="00C37613" w:rsidRPr="005A7BE4" w:rsidRDefault="00C37613" w:rsidP="00C37613">
      <w:pPr>
        <w:pStyle w:val="Odstavecseseznamem"/>
        <w:numPr>
          <w:ilvl w:val="0"/>
          <w:numId w:val="7"/>
        </w:numPr>
        <w:jc w:val="both"/>
      </w:pPr>
      <w:r w:rsidRPr="000216D4">
        <w:t>Výkresová dokumentace</w:t>
      </w:r>
    </w:p>
    <w:p w14:paraId="7240E8E5" w14:textId="77777777" w:rsidR="00C37613" w:rsidRPr="005A7BE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5A7BE4">
        <w:rPr>
          <w:rFonts w:cs="Arial"/>
          <w:sz w:val="20"/>
        </w:rPr>
        <w:t>Hlavní sestava turbíny, včetně kusovníků</w:t>
      </w:r>
    </w:p>
    <w:p w14:paraId="3F33840A" w14:textId="77777777" w:rsidR="00C37613" w:rsidRPr="005A7BE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5A7BE4">
        <w:rPr>
          <w:rFonts w:cs="Arial"/>
          <w:sz w:val="20"/>
        </w:rPr>
        <w:t>Sestavy všech technologických celků samostatně, včetně důležitých detailů, včetně snímačů a spínačů, včetně kusovníků, v návaznosti na možnost provádění revizí a na možnost výměny opotřebitelných dílů Objednatelem</w:t>
      </w:r>
    </w:p>
    <w:p w14:paraId="365D4E5F" w14:textId="77777777" w:rsidR="00C37613" w:rsidRPr="005A7BE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5A7BE4">
        <w:rPr>
          <w:rFonts w:cs="Arial"/>
          <w:sz w:val="20"/>
        </w:rPr>
        <w:t>Technologická schémata všech technologických celků, podrobný popis všech jednotlivých komponent, s uvedením všech parametrů jednotlivých komponent</w:t>
      </w:r>
    </w:p>
    <w:p w14:paraId="34946B14" w14:textId="77777777" w:rsidR="00C37613" w:rsidRPr="005A7BE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5A7BE4">
        <w:rPr>
          <w:rFonts w:cs="Arial"/>
          <w:sz w:val="20"/>
        </w:rPr>
        <w:t>Schémata automatiky/hydraulické všech technologických celků</w:t>
      </w:r>
    </w:p>
    <w:p w14:paraId="3CDCAC91" w14:textId="77777777" w:rsidR="00C37613" w:rsidRPr="005A7BE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5A7BE4">
        <w:rPr>
          <w:rFonts w:cs="Arial"/>
          <w:sz w:val="20"/>
        </w:rPr>
        <w:t>Dispoziční umístění všech technologických celků (půdorysy, řezy)</w:t>
      </w:r>
    </w:p>
    <w:p w14:paraId="7CAAACF9" w14:textId="3037784B" w:rsidR="00C37613" w:rsidRPr="000946CC" w:rsidRDefault="00C37613" w:rsidP="000946CC">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5A7BE4">
        <w:rPr>
          <w:rFonts w:cs="Arial"/>
          <w:sz w:val="20"/>
        </w:rPr>
        <w:t>Popis automatiky všech technologických celků</w:t>
      </w:r>
    </w:p>
    <w:p w14:paraId="3ABACAC9" w14:textId="77777777" w:rsidR="00C37613" w:rsidRDefault="00C37613" w:rsidP="00C37613">
      <w:pPr>
        <w:pStyle w:val="Odstavecseseznamem"/>
        <w:numPr>
          <w:ilvl w:val="0"/>
          <w:numId w:val="7"/>
        </w:numPr>
        <w:jc w:val="both"/>
      </w:pPr>
      <w:r w:rsidRPr="000216D4">
        <w:t>Kabelové seznamy</w:t>
      </w:r>
      <w:r>
        <w:t xml:space="preserve"> dotčených technologických celků</w:t>
      </w:r>
    </w:p>
    <w:p w14:paraId="15D46B0B" w14:textId="07A20BCF" w:rsidR="00C37613" w:rsidRDefault="00C37613" w:rsidP="00C0485E">
      <w:pPr>
        <w:pStyle w:val="Odstavecseseznamem"/>
        <w:numPr>
          <w:ilvl w:val="0"/>
          <w:numId w:val="7"/>
        </w:numPr>
        <w:jc w:val="both"/>
      </w:pPr>
      <w:r>
        <w:t>Schéma zapojení a vystrojení dotčených rozvaděčů</w:t>
      </w:r>
    </w:p>
    <w:p w14:paraId="111B419E" w14:textId="77777777" w:rsidR="00C37613" w:rsidRPr="000216D4" w:rsidRDefault="00C37613" w:rsidP="00C37613">
      <w:pPr>
        <w:pStyle w:val="Odstavecseseznamem"/>
        <w:numPr>
          <w:ilvl w:val="0"/>
          <w:numId w:val="7"/>
        </w:numPr>
        <w:jc w:val="both"/>
      </w:pPr>
      <w:r w:rsidRPr="000216D4">
        <w:t>Podrobný harmonogram realizace</w:t>
      </w:r>
    </w:p>
    <w:p w14:paraId="5DB0FBDA" w14:textId="77777777" w:rsidR="00C37613" w:rsidRPr="000216D4" w:rsidRDefault="00C37613" w:rsidP="00C37613">
      <w:pPr>
        <w:pStyle w:val="Odstavecseseznamem"/>
        <w:numPr>
          <w:ilvl w:val="0"/>
          <w:numId w:val="7"/>
        </w:numPr>
        <w:jc w:val="both"/>
      </w:pPr>
      <w:r w:rsidRPr="000216D4">
        <w:t>Návrh rozsahu potřebných náhradních dílů pro období 5-ti let provozu, podrobný výpis jednotlivých dílů s uvedením všech parametrů a katalogových listů</w:t>
      </w:r>
    </w:p>
    <w:p w14:paraId="69BAAF89" w14:textId="77777777" w:rsidR="00C37613" w:rsidRPr="000216D4" w:rsidRDefault="00C37613" w:rsidP="00C37613">
      <w:pPr>
        <w:pStyle w:val="Odstavecseseznamem"/>
        <w:numPr>
          <w:ilvl w:val="0"/>
          <w:numId w:val="7"/>
        </w:numPr>
        <w:jc w:val="both"/>
      </w:pPr>
      <w:bookmarkStart w:id="45" w:name="_Hlk55638326"/>
      <w:r w:rsidRPr="000216D4">
        <w:t>Projekt díla bude obsahovat vše, co bylo součástí nabídkové dokumentace</w:t>
      </w:r>
      <w:bookmarkEnd w:id="45"/>
    </w:p>
    <w:p w14:paraId="39ED16B4" w14:textId="77777777" w:rsidR="00C37613" w:rsidRPr="000216D4" w:rsidRDefault="00C37613" w:rsidP="00C37613">
      <w:pPr>
        <w:pStyle w:val="Odstavecseseznamem"/>
        <w:numPr>
          <w:ilvl w:val="0"/>
          <w:numId w:val="7"/>
        </w:numPr>
        <w:jc w:val="both"/>
      </w:pPr>
      <w:r>
        <w:t>Základní – zjednodušené</w:t>
      </w:r>
      <w:r w:rsidRPr="000216D4">
        <w:t xml:space="preserve"> TP (</w:t>
      </w:r>
      <w:r>
        <w:t>Technologické postupy</w:t>
      </w:r>
      <w:r w:rsidRPr="000216D4">
        <w:t xml:space="preserve">)  </w:t>
      </w:r>
    </w:p>
    <w:p w14:paraId="578CBB80" w14:textId="40415245" w:rsidR="00C37613" w:rsidRPr="005A7BE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5A7BE4">
        <w:rPr>
          <w:rFonts w:cs="Arial"/>
          <w:sz w:val="20"/>
        </w:rPr>
        <w:t xml:space="preserve">TP měření všech stávajících technologických celků pro navazující – novou technologii, za účelem správné výroby, montáže, provozu jako </w:t>
      </w:r>
      <w:r>
        <w:rPr>
          <w:rFonts w:cs="Arial"/>
          <w:sz w:val="20"/>
        </w:rPr>
        <w:t>vtokového kusu, přírub hřídele</w:t>
      </w:r>
      <w:r w:rsidRPr="005A7BE4">
        <w:rPr>
          <w:rFonts w:cs="Arial"/>
          <w:sz w:val="20"/>
        </w:rPr>
        <w:t xml:space="preserve">, </w:t>
      </w:r>
      <w:r w:rsidR="00A03FEA">
        <w:rPr>
          <w:rFonts w:cs="Arial"/>
          <w:sz w:val="20"/>
        </w:rPr>
        <w:t>ustavení generátoru</w:t>
      </w:r>
      <w:r w:rsidRPr="005A7BE4">
        <w:rPr>
          <w:rFonts w:cs="Arial"/>
          <w:sz w:val="20"/>
        </w:rPr>
        <w:t xml:space="preserve"> atp.</w:t>
      </w:r>
    </w:p>
    <w:p w14:paraId="4D01FB9C" w14:textId="0E1E93DF" w:rsidR="00C37613" w:rsidRPr="005A7BE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EC0996">
        <w:rPr>
          <w:rFonts w:cs="Arial"/>
          <w:sz w:val="20"/>
        </w:rPr>
        <w:t xml:space="preserve">TP úpravy stávající technologie pro navazující – novou technologii, za účelem správné výroby, montáže, provozu jako </w:t>
      </w:r>
      <w:r>
        <w:rPr>
          <w:rFonts w:cs="Arial"/>
          <w:sz w:val="20"/>
        </w:rPr>
        <w:t>vtokového kusu, přírub hřídele</w:t>
      </w:r>
      <w:r w:rsidRPr="005A7BE4">
        <w:rPr>
          <w:rFonts w:cs="Arial"/>
          <w:sz w:val="20"/>
        </w:rPr>
        <w:t xml:space="preserve">, </w:t>
      </w:r>
      <w:r w:rsidR="00A03FEA">
        <w:rPr>
          <w:rFonts w:cs="Arial"/>
          <w:sz w:val="20"/>
        </w:rPr>
        <w:t>ustavení generátoru</w:t>
      </w:r>
      <w:r w:rsidRPr="005A7BE4">
        <w:rPr>
          <w:rFonts w:cs="Arial"/>
          <w:sz w:val="20"/>
        </w:rPr>
        <w:t xml:space="preserve"> atp.</w:t>
      </w:r>
    </w:p>
    <w:p w14:paraId="601E6EE7" w14:textId="77777777" w:rsidR="00C37613" w:rsidRPr="00EC0996"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EC0996">
        <w:rPr>
          <w:rFonts w:cs="Arial"/>
          <w:sz w:val="20"/>
        </w:rPr>
        <w:t>TP postupy výroby, zkoušek na lokalitě, u Zhotovitele, níže uvedených technologických celků</w:t>
      </w:r>
    </w:p>
    <w:p w14:paraId="773C5585" w14:textId="6CC49C0F" w:rsidR="00A03FEA" w:rsidRDefault="00C37613" w:rsidP="00A03FEA">
      <w:pPr>
        <w:pStyle w:val="NormlnSoD"/>
        <w:numPr>
          <w:ilvl w:val="2"/>
          <w:numId w:val="8"/>
        </w:numPr>
        <w:ind w:left="2127" w:hanging="284"/>
        <w:textAlignment w:val="baseline"/>
      </w:pPr>
      <w:r w:rsidRPr="005A7BE4">
        <w:t>TP výroby nového OK včetně postupu sestružení OK s</w:t>
      </w:r>
      <w:r w:rsidR="00A03FEA">
        <w:t> </w:t>
      </w:r>
      <w:r w:rsidRPr="005A7BE4">
        <w:t>hřídelí</w:t>
      </w:r>
    </w:p>
    <w:p w14:paraId="71B9DA1C" w14:textId="77777777" w:rsidR="00A03FEA" w:rsidRDefault="00C37613" w:rsidP="00A03FEA">
      <w:pPr>
        <w:pStyle w:val="NormlnSoD"/>
        <w:numPr>
          <w:ilvl w:val="2"/>
          <w:numId w:val="8"/>
        </w:numPr>
        <w:ind w:left="2127" w:hanging="284"/>
        <w:textAlignment w:val="baseline"/>
      </w:pPr>
      <w:r w:rsidRPr="005A7BE4">
        <w:t>TP výroby</w:t>
      </w:r>
      <w:r>
        <w:t xml:space="preserve"> RK, </w:t>
      </w:r>
      <w:r w:rsidRPr="005A7BE4">
        <w:t>regulačního kruhu</w:t>
      </w:r>
      <w:r>
        <w:t xml:space="preserve"> a přestavného mechanismu</w:t>
      </w:r>
    </w:p>
    <w:p w14:paraId="05CCA88D" w14:textId="5A28FE8A" w:rsidR="00C37613" w:rsidRDefault="00C37613" w:rsidP="00A03FEA">
      <w:pPr>
        <w:pStyle w:val="NormlnSoD"/>
        <w:numPr>
          <w:ilvl w:val="2"/>
          <w:numId w:val="8"/>
        </w:numPr>
        <w:ind w:left="2127" w:hanging="284"/>
        <w:textAlignment w:val="baseline"/>
      </w:pPr>
      <w:r w:rsidRPr="005A7BE4">
        <w:t xml:space="preserve">TP výroby </w:t>
      </w:r>
      <w:r>
        <w:t>RAL</w:t>
      </w:r>
    </w:p>
    <w:p w14:paraId="79A190B2" w14:textId="0C4CCF25" w:rsidR="00C37613" w:rsidRPr="005A7BE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5A7BE4">
        <w:rPr>
          <w:rFonts w:cs="Arial"/>
          <w:sz w:val="20"/>
        </w:rPr>
        <w:t xml:space="preserve">TP svarů včetně přídavných materiálů. Postup bude zahrnovat způsob svařování, tepelný režim v průběhu svařování, program a rozsah zkoušek, program defektoskopických kontrol, včetně přípustných klasifikačních stupňů a způsobu hodnocení – minimálně v rozsahu přiloženého TPJ. </w:t>
      </w:r>
    </w:p>
    <w:p w14:paraId="4638FC6B" w14:textId="77777777" w:rsidR="00C37613" w:rsidRPr="005A7BE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5A7BE4">
        <w:rPr>
          <w:rFonts w:cs="Arial"/>
          <w:sz w:val="20"/>
        </w:rPr>
        <w:t xml:space="preserve">TP jednotlivých dílců u kterých bude prováděno tepelné přepracování a parametrů tepelného zpracování  </w:t>
      </w:r>
    </w:p>
    <w:p w14:paraId="1338632D" w14:textId="77777777" w:rsidR="00C37613"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5A7BE4">
        <w:rPr>
          <w:rFonts w:cs="Arial"/>
          <w:sz w:val="20"/>
        </w:rPr>
        <w:t>TP nastavení předpětí RL</w:t>
      </w:r>
    </w:p>
    <w:p w14:paraId="754161B4" w14:textId="77777777" w:rsidR="00C37613" w:rsidRPr="005A7BE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Pr>
          <w:rFonts w:cs="Arial"/>
          <w:sz w:val="20"/>
        </w:rPr>
        <w:t>TP dotažení spojů hřídel – náboj OK, hřídelů mezi sebou</w:t>
      </w:r>
    </w:p>
    <w:p w14:paraId="684E249C" w14:textId="5D8E96AA" w:rsidR="00C37613" w:rsidRPr="005A7BE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5A7BE4">
        <w:rPr>
          <w:rFonts w:cs="Arial"/>
          <w:sz w:val="20"/>
        </w:rPr>
        <w:t>TP nátěrových systémů</w:t>
      </w:r>
      <w:r w:rsidR="002C28C8">
        <w:rPr>
          <w:rFonts w:cs="Arial"/>
          <w:sz w:val="20"/>
        </w:rPr>
        <w:t xml:space="preserve"> – povrchové úpr</w:t>
      </w:r>
      <w:r w:rsidRPr="005A7BE4">
        <w:rPr>
          <w:rFonts w:cs="Arial"/>
          <w:sz w:val="20"/>
        </w:rPr>
        <w:t>avy</w:t>
      </w:r>
    </w:p>
    <w:p w14:paraId="18DF5602" w14:textId="77777777" w:rsidR="00C37613" w:rsidRPr="005A7BE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5A7BE4">
        <w:rPr>
          <w:rFonts w:cs="Arial"/>
          <w:sz w:val="20"/>
        </w:rPr>
        <w:t>TP dopravy velkých dílů</w:t>
      </w:r>
    </w:p>
    <w:p w14:paraId="4B99125B" w14:textId="77777777" w:rsidR="00C37613" w:rsidRPr="005A7BE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5A7BE4">
        <w:rPr>
          <w:rFonts w:cs="Arial"/>
          <w:sz w:val="20"/>
        </w:rPr>
        <w:t>TP pro provedení nástřiků a návarů pr</w:t>
      </w:r>
      <w:r>
        <w:rPr>
          <w:rFonts w:cs="Arial"/>
          <w:sz w:val="20"/>
        </w:rPr>
        <w:t>o komoru OK, rozvaděče</w:t>
      </w:r>
      <w:r w:rsidRPr="005A7BE4">
        <w:rPr>
          <w:rFonts w:cs="Arial"/>
          <w:sz w:val="20"/>
        </w:rPr>
        <w:t>, hřídel turbíny</w:t>
      </w:r>
    </w:p>
    <w:p w14:paraId="4A62015A" w14:textId="77777777" w:rsidR="00C37613" w:rsidRPr="006926BE" w:rsidRDefault="00C37613" w:rsidP="00C37613">
      <w:pPr>
        <w:pStyle w:val="Odstavecseseznamem"/>
        <w:numPr>
          <w:ilvl w:val="0"/>
          <w:numId w:val="7"/>
        </w:numPr>
        <w:jc w:val="both"/>
      </w:pPr>
      <w:r w:rsidRPr="000216D4">
        <w:t xml:space="preserve">Tabulky nastavení otevření RK, </w:t>
      </w:r>
      <w:r>
        <w:t xml:space="preserve">OK </w:t>
      </w:r>
      <w:r w:rsidRPr="000216D4">
        <w:t xml:space="preserve">v závislosti na geodetickém </w:t>
      </w:r>
      <w:r>
        <w:t>–</w:t>
      </w:r>
      <w:r w:rsidRPr="000216D4">
        <w:t xml:space="preserve"> čistém spádu a na průtoku</w:t>
      </w:r>
    </w:p>
    <w:p w14:paraId="2CDAC0CC" w14:textId="77777777" w:rsidR="00C37613" w:rsidRPr="000216D4" w:rsidRDefault="00C37613" w:rsidP="00C37613">
      <w:pPr>
        <w:pStyle w:val="Odstavecseseznamem"/>
        <w:numPr>
          <w:ilvl w:val="0"/>
          <w:numId w:val="7"/>
        </w:numPr>
        <w:jc w:val="both"/>
      </w:pPr>
      <w:r w:rsidRPr="000216D4">
        <w:t>Tabulka utahovacích momentů pro všechny spoje hlavních turbínových dílů a generátorových dílů</w:t>
      </w:r>
    </w:p>
    <w:p w14:paraId="5F23298D" w14:textId="77777777" w:rsidR="00C37613" w:rsidRPr="000216D4" w:rsidRDefault="00C37613" w:rsidP="00C37613">
      <w:pPr>
        <w:pStyle w:val="Odstavecseseznamem"/>
        <w:numPr>
          <w:ilvl w:val="0"/>
          <w:numId w:val="7"/>
        </w:numPr>
        <w:jc w:val="both"/>
      </w:pPr>
      <w:r w:rsidRPr="000216D4">
        <w:t xml:space="preserve">Parametry, katalogové listy všech nově montovaných či modernizovaných </w:t>
      </w:r>
      <w:r>
        <w:t>celků</w:t>
      </w:r>
      <w:r w:rsidRPr="000216D4">
        <w:t xml:space="preserve"> a požadavky nově dodávaného zařízení na diagnostiku a údržbu</w:t>
      </w:r>
    </w:p>
    <w:p w14:paraId="62FDDF16" w14:textId="77777777" w:rsidR="00C37613" w:rsidRPr="000216D4" w:rsidRDefault="00C37613" w:rsidP="00C37613">
      <w:pPr>
        <w:pStyle w:val="Odstavecseseznamem"/>
        <w:numPr>
          <w:ilvl w:val="0"/>
          <w:numId w:val="7"/>
        </w:numPr>
        <w:jc w:val="both"/>
      </w:pPr>
      <w:r w:rsidRPr="000216D4">
        <w:t>Katalogové a bezpečnostní listy použitých materiálů</w:t>
      </w:r>
      <w:r>
        <w:t xml:space="preserve">. </w:t>
      </w:r>
      <w:r w:rsidRPr="000216D4">
        <w:t>Součástí atestů materiálů budou i materiálové listy s udáním hodnot mechanických vlastností a chemické složení</w:t>
      </w:r>
    </w:p>
    <w:p w14:paraId="4064392A" w14:textId="77777777" w:rsidR="00C37613" w:rsidRPr="000216D4" w:rsidRDefault="00C37613" w:rsidP="00C37613">
      <w:pPr>
        <w:pStyle w:val="Odstavecseseznamem"/>
        <w:numPr>
          <w:ilvl w:val="0"/>
          <w:numId w:val="7"/>
        </w:numPr>
        <w:jc w:val="both"/>
      </w:pPr>
      <w:r w:rsidRPr="000216D4">
        <w:t>Podrobný postup montáže a demontáže</w:t>
      </w:r>
      <w:r>
        <w:t xml:space="preserve"> všech technologických celků</w:t>
      </w:r>
    </w:p>
    <w:p w14:paraId="5FF1E8DB" w14:textId="77777777" w:rsidR="00C37613" w:rsidRPr="000216D4" w:rsidRDefault="00C37613" w:rsidP="00C37613">
      <w:pPr>
        <w:pStyle w:val="Odstavecseseznamem"/>
        <w:numPr>
          <w:ilvl w:val="0"/>
          <w:numId w:val="7"/>
        </w:numPr>
        <w:jc w:val="both"/>
      </w:pPr>
      <w:r w:rsidRPr="000216D4">
        <w:t xml:space="preserve">Katalogové a bezpečnostní listy použitých těsnících materiálů – plochá těsnění, </w:t>
      </w:r>
      <w:r>
        <w:t>pryže</w:t>
      </w:r>
      <w:r w:rsidRPr="000216D4">
        <w:t xml:space="preserve"> apod. </w:t>
      </w:r>
    </w:p>
    <w:p w14:paraId="5E7F0946" w14:textId="77777777" w:rsidR="00C37613" w:rsidRPr="000216D4" w:rsidRDefault="00C37613" w:rsidP="00C37613">
      <w:pPr>
        <w:pStyle w:val="Odstavecseseznamem"/>
        <w:numPr>
          <w:ilvl w:val="0"/>
          <w:numId w:val="7"/>
        </w:numPr>
        <w:jc w:val="both"/>
      </w:pPr>
      <w:r w:rsidRPr="000216D4">
        <w:t>Katalogové listy a návody k použití pro použité tmely, mazadla, lepidla</w:t>
      </w:r>
    </w:p>
    <w:p w14:paraId="4A93BBF7" w14:textId="77777777" w:rsidR="00C37613" w:rsidRPr="000216D4" w:rsidRDefault="00C37613" w:rsidP="00C37613">
      <w:pPr>
        <w:pStyle w:val="Odstavecseseznamem"/>
        <w:numPr>
          <w:ilvl w:val="0"/>
          <w:numId w:val="7"/>
        </w:numPr>
        <w:jc w:val="both"/>
      </w:pPr>
      <w:r w:rsidRPr="000216D4">
        <w:t>Nátěrové systémy</w:t>
      </w:r>
      <w:r>
        <w:t xml:space="preserve"> </w:t>
      </w:r>
      <w:r w:rsidRPr="000216D4">
        <w:t>– katalogové a bezpečnostní listy použitých nátěrových systémů</w:t>
      </w:r>
    </w:p>
    <w:p w14:paraId="209EBE09" w14:textId="77777777" w:rsidR="00C37613" w:rsidRPr="000216D4" w:rsidRDefault="00C37613" w:rsidP="00C37613">
      <w:pPr>
        <w:pStyle w:val="Odstavecseseznamem"/>
        <w:numPr>
          <w:ilvl w:val="0"/>
          <w:numId w:val="7"/>
        </w:numPr>
        <w:jc w:val="both"/>
      </w:pPr>
      <w:bookmarkStart w:id="46" w:name="_Hlk52452487"/>
      <w:r>
        <w:t xml:space="preserve">Úprava stávajících </w:t>
      </w:r>
      <w:r w:rsidRPr="000216D4">
        <w:t xml:space="preserve">MPP </w:t>
      </w:r>
      <w:bookmarkEnd w:id="46"/>
      <w:r>
        <w:t xml:space="preserve"> </w:t>
      </w:r>
    </w:p>
    <w:p w14:paraId="04ED27CE" w14:textId="77777777" w:rsidR="00C37613" w:rsidRPr="000216D4" w:rsidRDefault="00C37613" w:rsidP="00C37613">
      <w:pPr>
        <w:pStyle w:val="Odstavecseseznamem"/>
        <w:numPr>
          <w:ilvl w:val="0"/>
          <w:numId w:val="7"/>
        </w:numPr>
        <w:jc w:val="both"/>
      </w:pPr>
      <w:r w:rsidRPr="000216D4">
        <w:t>Uvedení všech použitých norem a standardů</w:t>
      </w:r>
    </w:p>
    <w:p w14:paraId="191CB6B8" w14:textId="77777777" w:rsidR="00C37613" w:rsidRPr="000216D4" w:rsidRDefault="00C37613" w:rsidP="00C37613">
      <w:pPr>
        <w:pStyle w:val="Odstavecseseznamem"/>
        <w:numPr>
          <w:ilvl w:val="0"/>
          <w:numId w:val="7"/>
        </w:numPr>
        <w:jc w:val="both"/>
      </w:pPr>
      <w:r w:rsidRPr="000216D4">
        <w:t xml:space="preserve">Návrh předpisu pro provoz a údržbu </w:t>
      </w:r>
      <w:r>
        <w:t>všech technologických celků</w:t>
      </w:r>
    </w:p>
    <w:p w14:paraId="7D9A831D" w14:textId="77777777" w:rsidR="00C37613" w:rsidRPr="000216D4" w:rsidRDefault="00C37613" w:rsidP="00C37613">
      <w:pPr>
        <w:pStyle w:val="Odstavecseseznamem"/>
        <w:numPr>
          <w:ilvl w:val="0"/>
          <w:numId w:val="7"/>
        </w:numPr>
        <w:jc w:val="both"/>
      </w:pPr>
      <w:r w:rsidRPr="000216D4">
        <w:t>Plán BOZP obsahující minimálně</w:t>
      </w:r>
    </w:p>
    <w:p w14:paraId="2BA4DA4F" w14:textId="77777777" w:rsidR="00C37613" w:rsidRPr="005A7BE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5A7BE4">
        <w:rPr>
          <w:rFonts w:cs="Arial"/>
          <w:sz w:val="20"/>
        </w:rPr>
        <w:t>Návaznost a souběh jednotlivých pracovních operací</w:t>
      </w:r>
    </w:p>
    <w:p w14:paraId="6E57DC64" w14:textId="77777777" w:rsidR="00C37613" w:rsidRPr="005A7BE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5A7BE4">
        <w:rPr>
          <w:rFonts w:cs="Arial"/>
          <w:sz w:val="20"/>
        </w:rPr>
        <w:t>Pracovní postup pro danou pracovní činnost</w:t>
      </w:r>
    </w:p>
    <w:p w14:paraId="3F7D6231" w14:textId="77777777" w:rsidR="00C37613" w:rsidRPr="005A7BE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5A7BE4">
        <w:rPr>
          <w:rFonts w:cs="Arial"/>
          <w:sz w:val="20"/>
        </w:rPr>
        <w:t>Druhy a typy pomocných stavebních konstrukcí (lešení, podpěrných konstrukcí, plošin apod.)</w:t>
      </w:r>
    </w:p>
    <w:p w14:paraId="482CC7AB" w14:textId="77777777" w:rsidR="00C37613" w:rsidRPr="005A7BE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5A7BE4">
        <w:rPr>
          <w:rFonts w:cs="Arial"/>
          <w:sz w:val="20"/>
        </w:rPr>
        <w:t>Způsoby dopravy (svislé i vodorovné) materiálu včetně komunikací a skladovacích ploch</w:t>
      </w:r>
    </w:p>
    <w:p w14:paraId="78F4CB1A" w14:textId="77777777" w:rsidR="00C37613" w:rsidRPr="005A7BE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5A7BE4">
        <w:rPr>
          <w:rFonts w:cs="Arial"/>
          <w:sz w:val="20"/>
        </w:rPr>
        <w:t>Technické a organizační opatření k zajištění bezpečnosti pracovníků, pracoviště a okolí</w:t>
      </w:r>
    </w:p>
    <w:p w14:paraId="6220986F" w14:textId="77777777" w:rsidR="00C37613" w:rsidRPr="005A7BE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5A7BE4">
        <w:rPr>
          <w:rFonts w:cs="Arial"/>
          <w:sz w:val="20"/>
        </w:rPr>
        <w:t>Opatření k zajištění staveniště (pracoviště) po dobu, kdy se na něm nepracuje</w:t>
      </w:r>
    </w:p>
    <w:p w14:paraId="1784BB0F" w14:textId="77777777" w:rsidR="00C37613" w:rsidRPr="005A7BE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5A7BE4">
        <w:rPr>
          <w:rFonts w:cs="Arial"/>
          <w:sz w:val="20"/>
        </w:rPr>
        <w:t>Opatření při pracích za mimořádných podmínek (práce za provozu, snížená viditelnost, atd.)</w:t>
      </w:r>
    </w:p>
    <w:p w14:paraId="5A08F508" w14:textId="77777777" w:rsidR="00C37613" w:rsidRPr="000216D4" w:rsidRDefault="00C37613" w:rsidP="00C37613">
      <w:pPr>
        <w:pStyle w:val="Odstavecseseznamem"/>
        <w:numPr>
          <w:ilvl w:val="0"/>
          <w:numId w:val="7"/>
        </w:numPr>
        <w:jc w:val="both"/>
      </w:pPr>
      <w:r w:rsidRPr="000216D4">
        <w:t>Dokument jeřábové dopravy těžkých dílů, včetně vázacích plánů</w:t>
      </w:r>
    </w:p>
    <w:p w14:paraId="2435B0F0" w14:textId="77777777" w:rsidR="00C37613" w:rsidRPr="000216D4" w:rsidRDefault="00C37613" w:rsidP="00C37613">
      <w:pPr>
        <w:pStyle w:val="Odstavecseseznamem"/>
        <w:numPr>
          <w:ilvl w:val="0"/>
          <w:numId w:val="7"/>
        </w:numPr>
        <w:jc w:val="both"/>
      </w:pPr>
      <w:r w:rsidRPr="000216D4">
        <w:t>Algoritmy</w:t>
      </w:r>
    </w:p>
    <w:p w14:paraId="3AD1A348" w14:textId="77777777" w:rsidR="00C37613" w:rsidRDefault="00C37613" w:rsidP="00C37613">
      <w:pPr>
        <w:pStyle w:val="Odstavecseseznamem"/>
        <w:numPr>
          <w:ilvl w:val="1"/>
          <w:numId w:val="7"/>
        </w:numPr>
        <w:spacing w:after="160" w:line="256" w:lineRule="auto"/>
        <w:jc w:val="both"/>
      </w:pPr>
      <w:r>
        <w:t>Popis algoritmu bude zpracován (upraven) ve struktuře jako je stávající popis, tzn. kapitoly budou členěny po jednotlivých technologických celcích (automatika ČAR, mazačky, teploty, prosáklá voda, najížděcí a odstavující pochod atd.)</w:t>
      </w:r>
    </w:p>
    <w:p w14:paraId="1771CE8F" w14:textId="77777777" w:rsidR="00C37613" w:rsidRDefault="00C37613" w:rsidP="00C37613">
      <w:pPr>
        <w:pStyle w:val="Odstavecseseznamem"/>
        <w:numPr>
          <w:ilvl w:val="1"/>
          <w:numId w:val="7"/>
        </w:numPr>
        <w:spacing w:after="160" w:line="256" w:lineRule="auto"/>
        <w:jc w:val="both"/>
      </w:pPr>
      <w:r>
        <w:t>Jednotlivé kapitoly budou mít strukturu:</w:t>
      </w:r>
    </w:p>
    <w:p w14:paraId="040E0FC8" w14:textId="77777777" w:rsidR="00C37613" w:rsidRDefault="00C37613" w:rsidP="00C37613">
      <w:pPr>
        <w:pStyle w:val="Odstavecseseznamem"/>
        <w:numPr>
          <w:ilvl w:val="2"/>
          <w:numId w:val="7"/>
        </w:numPr>
        <w:spacing w:after="160" w:line="256" w:lineRule="auto"/>
        <w:jc w:val="both"/>
      </w:pPr>
      <w:r>
        <w:t>Seznam vstupů a výstupů do daného technologického celku</w:t>
      </w:r>
    </w:p>
    <w:p w14:paraId="2A80183D" w14:textId="77777777" w:rsidR="00C37613" w:rsidRDefault="00C37613" w:rsidP="00C37613">
      <w:pPr>
        <w:pStyle w:val="Odstavecseseznamem"/>
        <w:numPr>
          <w:ilvl w:val="2"/>
          <w:numId w:val="7"/>
        </w:numPr>
        <w:spacing w:after="160" w:line="256" w:lineRule="auto"/>
        <w:jc w:val="both"/>
      </w:pPr>
      <w:r>
        <w:t>Detailní popis algoritmu</w:t>
      </w:r>
    </w:p>
    <w:p w14:paraId="0F2EB8ED" w14:textId="77777777" w:rsidR="00C37613" w:rsidRDefault="00C37613" w:rsidP="00C37613">
      <w:pPr>
        <w:pStyle w:val="Odstavecseseznamem"/>
        <w:numPr>
          <w:ilvl w:val="2"/>
          <w:numId w:val="7"/>
        </w:numPr>
        <w:spacing w:after="160" w:line="256" w:lineRule="auto"/>
        <w:jc w:val="both"/>
      </w:pPr>
      <w:r>
        <w:t xml:space="preserve">Seznam výstrah </w:t>
      </w:r>
    </w:p>
    <w:p w14:paraId="0E790AA2" w14:textId="77777777" w:rsidR="00C37613" w:rsidRPr="00D7379D" w:rsidRDefault="00C37613" w:rsidP="00C37613">
      <w:pPr>
        <w:pStyle w:val="Odstavecseseznamem"/>
        <w:numPr>
          <w:ilvl w:val="2"/>
          <w:numId w:val="7"/>
        </w:numPr>
        <w:spacing w:after="160" w:line="256" w:lineRule="auto"/>
        <w:jc w:val="both"/>
      </w:pPr>
      <w:r>
        <w:t>Seznam odstavujících poruch členěných dle typu odstavení</w:t>
      </w:r>
    </w:p>
    <w:p w14:paraId="5499949C" w14:textId="77777777" w:rsidR="00C37613" w:rsidRPr="0056520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ind w:hanging="400"/>
        <w:jc w:val="both"/>
        <w:textAlignment w:val="auto"/>
        <w:rPr>
          <w:sz w:val="20"/>
        </w:rPr>
      </w:pPr>
      <w:r w:rsidRPr="00565204">
        <w:rPr>
          <w:rFonts w:cs="Arial"/>
          <w:sz w:val="20"/>
        </w:rPr>
        <w:t>Budou</w:t>
      </w:r>
      <w:r w:rsidRPr="00565204">
        <w:rPr>
          <w:sz w:val="20"/>
        </w:rPr>
        <w:t xml:space="preserve"> dodány všechny algoritmy pro provozování strojů ve všech režimech</w:t>
      </w:r>
    </w:p>
    <w:p w14:paraId="22E70183" w14:textId="77777777" w:rsidR="00C37613" w:rsidRPr="000216D4" w:rsidRDefault="00C37613" w:rsidP="00C37613">
      <w:pPr>
        <w:pStyle w:val="NormlnSoD"/>
        <w:numPr>
          <w:ilvl w:val="2"/>
          <w:numId w:val="8"/>
        </w:numPr>
        <w:ind w:left="2127" w:hanging="284"/>
        <w:textAlignment w:val="baseline"/>
      </w:pPr>
      <w:r w:rsidRPr="000216D4">
        <w:t>Algoritmy musí obsahovat časovou osu připínání jednotlivých zařízení pro rozběh / odstavení soustrojí</w:t>
      </w:r>
    </w:p>
    <w:p w14:paraId="74D6A45A" w14:textId="77777777" w:rsidR="00C37613" w:rsidRPr="005A7BE4"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ind w:hanging="400"/>
        <w:jc w:val="both"/>
        <w:textAlignment w:val="auto"/>
        <w:rPr>
          <w:rFonts w:cs="Arial"/>
          <w:sz w:val="20"/>
        </w:rPr>
      </w:pPr>
      <w:r w:rsidRPr="005A7BE4">
        <w:rPr>
          <w:rFonts w:cs="Arial"/>
          <w:sz w:val="20"/>
        </w:rPr>
        <w:t>Popis algoritmu musí obsahovat zejména</w:t>
      </w:r>
    </w:p>
    <w:p w14:paraId="696C1444" w14:textId="77777777" w:rsidR="00C37613" w:rsidRPr="000216D4" w:rsidRDefault="00C37613" w:rsidP="00C37613">
      <w:pPr>
        <w:pStyle w:val="NormlnSoD"/>
        <w:numPr>
          <w:ilvl w:val="2"/>
          <w:numId w:val="8"/>
        </w:numPr>
        <w:ind w:left="2127" w:hanging="284"/>
        <w:textAlignment w:val="baseline"/>
      </w:pPr>
      <w:r w:rsidRPr="000216D4">
        <w:t>slovní popis způsobu provozování zařízení včetně návazností na další celky mimo hranice dodávky. Podklad pro popis musí být napsán tak, aby šlo jednoznačně ovládat automatiku zařízení (např. budou přesně stanoveny meze, při kterých bude následovat odstavení soustrojí, meze a způsob jakým se bude jednotlivé zařízení chladit apod.)</w:t>
      </w:r>
    </w:p>
    <w:p w14:paraId="72527367" w14:textId="77777777" w:rsidR="00C37613" w:rsidRPr="000216D4" w:rsidRDefault="00C37613" w:rsidP="00C37613">
      <w:pPr>
        <w:pStyle w:val="NormlnSoD"/>
        <w:numPr>
          <w:ilvl w:val="2"/>
          <w:numId w:val="8"/>
        </w:numPr>
        <w:ind w:left="2127" w:hanging="284"/>
        <w:textAlignment w:val="baseline"/>
      </w:pPr>
      <w:r w:rsidRPr="000216D4">
        <w:t xml:space="preserve">název snímané veličiny musí být složen hierarchicky od vyšších celků k nižším, např.: </w:t>
      </w:r>
      <w:r>
        <w:t>VTL</w:t>
      </w:r>
      <w:r w:rsidRPr="000216D4">
        <w:t xml:space="preserve"> teplota zvýšená.</w:t>
      </w:r>
    </w:p>
    <w:p w14:paraId="60223C8A" w14:textId="77777777" w:rsidR="00C37613" w:rsidRDefault="00C37613" w:rsidP="00C37613">
      <w:pPr>
        <w:pStyle w:val="NormlnSoD"/>
        <w:numPr>
          <w:ilvl w:val="2"/>
          <w:numId w:val="8"/>
        </w:numPr>
        <w:ind w:left="2127" w:hanging="284"/>
        <w:textAlignment w:val="baseline"/>
      </w:pPr>
      <w:r w:rsidRPr="000216D4">
        <w:t>popis musí obsahovat rozsah hodnot snímaných veličin, mezní hodnoty těchto veličin, dle kterých se má ovládat automatika zařízení, např.: ZL segment teplota zvýšená – 45°C.</w:t>
      </w:r>
    </w:p>
    <w:p w14:paraId="1C79595F" w14:textId="77777777" w:rsidR="00C37613" w:rsidRDefault="00C37613" w:rsidP="00C37613">
      <w:pPr>
        <w:pStyle w:val="Odstavecseseznamem"/>
        <w:numPr>
          <w:ilvl w:val="2"/>
          <w:numId w:val="8"/>
        </w:numPr>
        <w:spacing w:after="160" w:line="256" w:lineRule="auto"/>
        <w:ind w:left="2127" w:hanging="284"/>
        <w:jc w:val="both"/>
      </w:pPr>
      <w:r>
        <w:t>Popis algoritmu musí být plně vyčerpávající a odpovídající provoznímu předpisu řízené technologie</w:t>
      </w:r>
    </w:p>
    <w:p w14:paraId="4BAB1881" w14:textId="77777777" w:rsidR="00C37613" w:rsidRPr="005A7BE4" w:rsidRDefault="00C37613" w:rsidP="00C37613">
      <w:pPr>
        <w:pStyle w:val="Text"/>
        <w:framePr w:w="0" w:hRule="auto" w:hSpace="0" w:wrap="auto" w:vAnchor="margin" w:yAlign="inline" w:anchorLock="0"/>
        <w:numPr>
          <w:ilvl w:val="0"/>
          <w:numId w:val="6"/>
        </w:numPr>
        <w:shd w:val="clear" w:color="auto" w:fill="auto"/>
        <w:overflowPunct/>
        <w:autoSpaceDE/>
        <w:autoSpaceDN/>
        <w:adjustRightInd/>
        <w:spacing w:after="0" w:line="240" w:lineRule="auto"/>
        <w:jc w:val="both"/>
        <w:textAlignment w:val="auto"/>
        <w:rPr>
          <w:rFonts w:cs="Arial"/>
          <w:sz w:val="20"/>
        </w:rPr>
      </w:pPr>
      <w:r w:rsidRPr="005A7BE4">
        <w:rPr>
          <w:rFonts w:cs="Arial"/>
          <w:sz w:val="20"/>
        </w:rPr>
        <w:t>Seznam čidel musí obsahovat následující údaje</w:t>
      </w:r>
    </w:p>
    <w:p w14:paraId="7DD7F622" w14:textId="6698246C" w:rsidR="00C37613" w:rsidRPr="000216D4" w:rsidRDefault="00C37613" w:rsidP="00C37613">
      <w:pPr>
        <w:pStyle w:val="NormlnSoD"/>
        <w:numPr>
          <w:ilvl w:val="2"/>
          <w:numId w:val="8"/>
        </w:numPr>
        <w:ind w:left="2127" w:hanging="284"/>
        <w:textAlignment w:val="baseline"/>
      </w:pPr>
      <w:r w:rsidRPr="000216D4">
        <w:t>LC/TC/S</w:t>
      </w:r>
      <w:r w:rsidR="00040882">
        <w:t xml:space="preserve">Z, blok, označení, </w:t>
      </w:r>
      <w:r w:rsidRPr="000216D4">
        <w:t>umístění, název (složen hierarchicky od vyšších celků k nižším), typ, výrobce, rozsah, třída přesnosti, způsob napájení, el. krytí, výstup</w:t>
      </w:r>
    </w:p>
    <w:p w14:paraId="610A7E6B" w14:textId="77777777" w:rsidR="00C37613" w:rsidRPr="000216D4" w:rsidRDefault="00C37613" w:rsidP="00C37613">
      <w:pPr>
        <w:pStyle w:val="Odstavecseseznamem"/>
        <w:numPr>
          <w:ilvl w:val="0"/>
          <w:numId w:val="7"/>
        </w:numPr>
        <w:jc w:val="both"/>
      </w:pPr>
      <w:r w:rsidRPr="000216D4">
        <w:t>Projekt díla musí obsahovat soupis všech zařízení vyžadující el. napájení.</w:t>
      </w:r>
    </w:p>
    <w:p w14:paraId="6AA0C9AD" w14:textId="77777777" w:rsidR="00C37613" w:rsidRPr="000216D4" w:rsidRDefault="00C37613" w:rsidP="00C37613">
      <w:pPr>
        <w:pStyle w:val="Odstavecseseznamem"/>
        <w:numPr>
          <w:ilvl w:val="0"/>
          <w:numId w:val="7"/>
        </w:numPr>
        <w:jc w:val="both"/>
      </w:pPr>
      <w:r w:rsidRPr="000216D4">
        <w:t>Seznam zařízení musí obsahovat následující údaje</w:t>
      </w:r>
    </w:p>
    <w:p w14:paraId="3565E6E3" w14:textId="13180AC9" w:rsidR="00C37613" w:rsidRPr="008A221C"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8A221C">
        <w:rPr>
          <w:rFonts w:cs="Arial"/>
          <w:sz w:val="20"/>
        </w:rPr>
        <w:t xml:space="preserve">LC/TC/SZ, blok, </w:t>
      </w:r>
      <w:r w:rsidR="00040882">
        <w:rPr>
          <w:rFonts w:cs="Arial"/>
          <w:sz w:val="20"/>
        </w:rPr>
        <w:t xml:space="preserve">označení, </w:t>
      </w:r>
      <w:r w:rsidRPr="008A221C">
        <w:rPr>
          <w:rFonts w:cs="Arial"/>
          <w:sz w:val="20"/>
        </w:rPr>
        <w:t>umístění, název, typ, výrobce, způsob napájení, velikost jištění, el. krytí. Do poznámky uvést u každého zařízení kdy a na základě čeho má být zapnuto nebo vypnuto</w:t>
      </w:r>
    </w:p>
    <w:p w14:paraId="215761AB" w14:textId="77777777" w:rsidR="00C37613" w:rsidRPr="000216D4" w:rsidRDefault="00C37613" w:rsidP="00C37613">
      <w:pPr>
        <w:pStyle w:val="Odstavecseseznamem"/>
        <w:numPr>
          <w:ilvl w:val="0"/>
          <w:numId w:val="7"/>
        </w:numPr>
        <w:jc w:val="both"/>
        <w:rPr>
          <w:b/>
          <w:u w:val="single"/>
        </w:rPr>
      </w:pPr>
      <w:bookmarkStart w:id="47" w:name="_Toc535910011"/>
      <w:r w:rsidRPr="000216D4">
        <w:t>Zhotovitel provede a předá Objednateli uvedené výpočty pro schválení</w:t>
      </w:r>
    </w:p>
    <w:p w14:paraId="304A9060" w14:textId="77777777" w:rsidR="00C37613" w:rsidRPr="008A221C"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8A221C">
        <w:rPr>
          <w:rFonts w:cs="Arial"/>
          <w:sz w:val="20"/>
        </w:rPr>
        <w:t>Pevnostní výpočet MKP (napětí a přemístění) kompletního OK</w:t>
      </w:r>
    </w:p>
    <w:p w14:paraId="37916FA5" w14:textId="77777777" w:rsidR="00C37613" w:rsidRPr="008A221C"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8A221C">
        <w:rPr>
          <w:rFonts w:cs="Arial"/>
          <w:sz w:val="20"/>
        </w:rPr>
        <w:t>Výpočty přechodových stavů</w:t>
      </w:r>
    </w:p>
    <w:p w14:paraId="12D636BA" w14:textId="77777777" w:rsidR="00C37613" w:rsidRPr="008A221C"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8A221C">
        <w:rPr>
          <w:rFonts w:cs="Arial"/>
          <w:sz w:val="20"/>
        </w:rPr>
        <w:t xml:space="preserve">Výpočet všech spojů OK, a hřídele turbíny, hřídele turbíny a hřídele generátoru </w:t>
      </w:r>
    </w:p>
    <w:p w14:paraId="3EFE3A30" w14:textId="615F72AA" w:rsidR="00C37613" w:rsidRPr="00095506"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095506">
        <w:rPr>
          <w:rFonts w:cs="Arial"/>
          <w:sz w:val="20"/>
        </w:rPr>
        <w:t xml:space="preserve">Výpočet všech spojů spojek rotujících částí – OK a hřídele turbíny, hřídele turbíny a radiálně axiálního ložiska, hřídele radiálně axiálního ložiska a hřídele generátoru </w:t>
      </w:r>
    </w:p>
    <w:p w14:paraId="3A0B1B41" w14:textId="77777777" w:rsidR="00C37613" w:rsidRPr="008A221C"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8A221C">
        <w:rPr>
          <w:rFonts w:cs="Arial"/>
          <w:sz w:val="20"/>
        </w:rPr>
        <w:t>Ložiska – pevnostní výpočet únosností</w:t>
      </w:r>
      <w:r>
        <w:rPr>
          <w:rFonts w:cs="Arial"/>
          <w:sz w:val="20"/>
        </w:rPr>
        <w:t xml:space="preserve"> nových ložisek</w:t>
      </w:r>
    </w:p>
    <w:p w14:paraId="36B7C993" w14:textId="77777777" w:rsidR="00C37613" w:rsidRPr="008A221C"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8A221C">
        <w:rPr>
          <w:rFonts w:cs="Arial"/>
          <w:sz w:val="20"/>
        </w:rPr>
        <w:t xml:space="preserve">Výpočet chlazení – ztrátový výkon, mazání – průtoky oleje, chladící vody, dimenzování chladičů, pro mazací a chladící okruhy </w:t>
      </w:r>
    </w:p>
    <w:p w14:paraId="43BCD083" w14:textId="77777777" w:rsidR="00C37613" w:rsidRPr="008A221C"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8A221C">
        <w:rPr>
          <w:rFonts w:cs="Arial"/>
          <w:sz w:val="20"/>
        </w:rPr>
        <w:t>Výpočet chlazení – výkon, průtoky chladící vody chladičů vzduchu generátoru</w:t>
      </w:r>
    </w:p>
    <w:p w14:paraId="3D980FB3" w14:textId="77777777" w:rsidR="00C37613" w:rsidRPr="008A221C"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8A221C">
        <w:rPr>
          <w:rFonts w:cs="Arial"/>
          <w:sz w:val="20"/>
        </w:rPr>
        <w:t xml:space="preserve">Výpočet brdového systému – dimenzování brzd – tlaky pro ovládání </w:t>
      </w:r>
    </w:p>
    <w:p w14:paraId="2D655003" w14:textId="3F14FC6B" w:rsidR="00C37613" w:rsidRPr="00B7115A" w:rsidRDefault="00C37613" w:rsidP="00B7115A">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8A221C">
        <w:rPr>
          <w:rFonts w:cs="Arial"/>
          <w:sz w:val="20"/>
        </w:rPr>
        <w:t>Výpočet ČAR a SM RK – průtoky, regulační práce, sil a objemů, výpočet rychlostí, časů pohybu, pevnostní kontrola pístnice i válce</w:t>
      </w:r>
    </w:p>
    <w:p w14:paraId="22BB404F" w14:textId="77777777" w:rsidR="00C37613" w:rsidRDefault="00C37613" w:rsidP="00C37613">
      <w:pPr>
        <w:pStyle w:val="Text"/>
        <w:framePr w:w="0" w:hRule="auto" w:hSpace="0" w:wrap="auto" w:vAnchor="margin" w:yAlign="inline" w:anchorLock="0"/>
        <w:numPr>
          <w:ilvl w:val="1"/>
          <w:numId w:val="6"/>
        </w:numPr>
        <w:shd w:val="clear" w:color="auto" w:fill="auto"/>
        <w:overflowPunct/>
        <w:autoSpaceDE/>
        <w:autoSpaceDN/>
        <w:adjustRightInd/>
        <w:spacing w:after="0" w:line="240" w:lineRule="auto"/>
        <w:jc w:val="both"/>
        <w:textAlignment w:val="auto"/>
        <w:rPr>
          <w:rFonts w:cs="Arial"/>
          <w:sz w:val="20"/>
        </w:rPr>
      </w:pPr>
      <w:r w:rsidRPr="008A221C">
        <w:rPr>
          <w:rFonts w:cs="Arial"/>
          <w:sz w:val="20"/>
        </w:rPr>
        <w:t>Výpočty budou provedeny pro nejhorší zatěžovací stavy, vč. zohlednění stavů přechodových.</w:t>
      </w:r>
    </w:p>
    <w:p w14:paraId="049ED98A" w14:textId="77777777" w:rsidR="00C37613" w:rsidRDefault="00C37613" w:rsidP="00C37613">
      <w:pPr>
        <w:pStyle w:val="Text"/>
        <w:framePr w:w="0" w:hRule="auto" w:hSpace="0" w:wrap="auto" w:vAnchor="margin" w:yAlign="inline" w:anchorLock="0"/>
        <w:shd w:val="clear" w:color="auto" w:fill="auto"/>
        <w:overflowPunct/>
        <w:autoSpaceDE/>
        <w:autoSpaceDN/>
        <w:adjustRightInd/>
        <w:spacing w:after="0" w:line="240" w:lineRule="auto"/>
        <w:jc w:val="both"/>
        <w:textAlignment w:val="auto"/>
        <w:rPr>
          <w:rFonts w:cs="Arial"/>
          <w:sz w:val="20"/>
        </w:rPr>
      </w:pPr>
    </w:p>
    <w:p w14:paraId="5D0C3782" w14:textId="6820B22F" w:rsidR="00C37613" w:rsidRDefault="00974136" w:rsidP="00C37613">
      <w:pPr>
        <w:pStyle w:val="Nadpis2"/>
        <w:numPr>
          <w:ilvl w:val="1"/>
          <w:numId w:val="5"/>
        </w:numPr>
        <w:textAlignment w:val="baseline"/>
      </w:pPr>
      <w:bookmarkStart w:id="48" w:name="_Toc121988107"/>
      <w:bookmarkStart w:id="49" w:name="_Toc168297372"/>
      <w:bookmarkStart w:id="50" w:name="_Toc199838952"/>
      <w:r>
        <w:t>Dokumentace s</w:t>
      </w:r>
      <w:r w:rsidR="00C37613" w:rsidRPr="000216D4">
        <w:t>kutečné provedení</w:t>
      </w:r>
      <w:bookmarkEnd w:id="47"/>
      <w:bookmarkEnd w:id="48"/>
      <w:bookmarkEnd w:id="49"/>
      <w:bookmarkEnd w:id="50"/>
      <w:r>
        <w:t xml:space="preserve"> </w:t>
      </w:r>
    </w:p>
    <w:p w14:paraId="38BA4ECB" w14:textId="5C04DF46" w:rsidR="00C37613" w:rsidRDefault="00C37613" w:rsidP="00C37613">
      <w:pPr>
        <w:pStyle w:val="Odstavecseseznamem"/>
        <w:numPr>
          <w:ilvl w:val="0"/>
          <w:numId w:val="7"/>
        </w:numPr>
        <w:jc w:val="both"/>
      </w:pPr>
      <w:r w:rsidRPr="008A221C">
        <w:t xml:space="preserve">Dokumentace skutečného provedení bude předána ve stejné </w:t>
      </w:r>
      <w:r w:rsidRPr="008A221C">
        <w:t>skladbě jako Projekt díla se zaznamenáním všech změn proti Projektu díla</w:t>
      </w:r>
      <w:r w:rsidR="00897349">
        <w:t xml:space="preserve"> (realizační dokumentace)</w:t>
      </w:r>
      <w:r w:rsidRPr="008A221C">
        <w:t xml:space="preserve"> (vč. např. všech naměřených hodnot při UDP – tlaky, časy, teploty apod.)</w:t>
      </w:r>
      <w:r w:rsidRPr="00D7379D">
        <w:rPr>
          <w:rFonts w:cs="Arial"/>
        </w:rPr>
        <w:t xml:space="preserve"> </w:t>
      </w:r>
      <w:r>
        <w:rPr>
          <w:rFonts w:cs="Arial"/>
        </w:rPr>
        <w:t>Bude dodána v papírové podobě min ve 4 paré a v digitální podobě</w:t>
      </w:r>
    </w:p>
    <w:p w14:paraId="5E6D900B" w14:textId="77777777" w:rsidR="00C37613" w:rsidRPr="008A221C" w:rsidRDefault="00C37613" w:rsidP="00C37613">
      <w:pPr>
        <w:overflowPunct/>
        <w:autoSpaceDE/>
        <w:autoSpaceDN/>
        <w:adjustRightInd/>
        <w:jc w:val="both"/>
      </w:pPr>
      <w:r>
        <w:t>Strojní</w:t>
      </w:r>
    </w:p>
    <w:p w14:paraId="2C3BEF15" w14:textId="77777777" w:rsidR="00C37613" w:rsidRPr="008A221C" w:rsidRDefault="00C37613" w:rsidP="00C37613">
      <w:pPr>
        <w:pStyle w:val="Odstavecseseznamem"/>
        <w:numPr>
          <w:ilvl w:val="0"/>
          <w:numId w:val="7"/>
        </w:numPr>
        <w:jc w:val="both"/>
      </w:pPr>
      <w:r w:rsidRPr="008A221C">
        <w:t>Výkres sestavy stroje a celkové technologické schéma regulace, obvodů chlazení a mazání</w:t>
      </w:r>
    </w:p>
    <w:p w14:paraId="124FC07D" w14:textId="77777777" w:rsidR="00C37613" w:rsidRPr="008A221C" w:rsidRDefault="00C37613" w:rsidP="00C37613">
      <w:pPr>
        <w:pStyle w:val="Odstavecseseznamem"/>
        <w:numPr>
          <w:ilvl w:val="0"/>
          <w:numId w:val="7"/>
        </w:numPr>
        <w:jc w:val="both"/>
      </w:pPr>
      <w:r w:rsidRPr="008A221C">
        <w:t xml:space="preserve">Projekční a konstrukční výkresy dotčené změnou </w:t>
      </w:r>
    </w:p>
    <w:p w14:paraId="5E28DD2C" w14:textId="70BDB0E7" w:rsidR="007E74EC" w:rsidRDefault="007E74EC" w:rsidP="007E74EC">
      <w:pPr>
        <w:pStyle w:val="Odstavecseseznamem"/>
        <w:numPr>
          <w:ilvl w:val="0"/>
          <w:numId w:val="7"/>
        </w:numPr>
        <w:jc w:val="both"/>
      </w:pPr>
      <w:r>
        <w:t>Dokumentace z měření a zkoušek při uvádění soustrojí do provozu</w:t>
      </w:r>
    </w:p>
    <w:p w14:paraId="05611C12" w14:textId="04220C86" w:rsidR="007E74EC" w:rsidRDefault="007E74EC" w:rsidP="007E74EC">
      <w:pPr>
        <w:pStyle w:val="Odstavecseseznamem"/>
        <w:numPr>
          <w:ilvl w:val="0"/>
          <w:numId w:val="7"/>
        </w:numPr>
        <w:jc w:val="both"/>
      </w:pPr>
      <w:r w:rsidRPr="008A221C">
        <w:t xml:space="preserve">Protokoly o nastavení všech snímačů a spínačů všech technologických celků </w:t>
      </w:r>
    </w:p>
    <w:p w14:paraId="4563821C" w14:textId="77777777" w:rsidR="00C37613" w:rsidRPr="008A221C" w:rsidRDefault="00C37613" w:rsidP="00C37613">
      <w:pPr>
        <w:pStyle w:val="Odstavecseseznamem"/>
        <w:numPr>
          <w:ilvl w:val="0"/>
          <w:numId w:val="7"/>
        </w:numPr>
        <w:jc w:val="both"/>
      </w:pPr>
      <w:r w:rsidRPr="008A221C">
        <w:t>Atesty, protokoly, záznamy z průběhu výroby a montáže včetně všech zkoušek</w:t>
      </w:r>
    </w:p>
    <w:p w14:paraId="1583348E" w14:textId="77777777" w:rsidR="00C37613" w:rsidRPr="008A221C" w:rsidRDefault="00C37613" w:rsidP="00C37613">
      <w:pPr>
        <w:pStyle w:val="Odstavecseseznamem"/>
        <w:numPr>
          <w:ilvl w:val="0"/>
          <w:numId w:val="7"/>
        </w:numPr>
        <w:jc w:val="both"/>
      </w:pPr>
      <w:r w:rsidRPr="008A221C">
        <w:t>Součástí předaných protokolů budou i materiálové listy s udáním hodnot mechanických vlastností a chemické složení.</w:t>
      </w:r>
    </w:p>
    <w:p w14:paraId="6583F0E5" w14:textId="77777777" w:rsidR="00C37613" w:rsidRPr="008A221C" w:rsidRDefault="00C37613" w:rsidP="00C37613">
      <w:pPr>
        <w:pStyle w:val="Odstavecseseznamem"/>
        <w:numPr>
          <w:ilvl w:val="0"/>
          <w:numId w:val="7"/>
        </w:numPr>
        <w:jc w:val="both"/>
      </w:pPr>
      <w:r w:rsidRPr="008A221C">
        <w:t>Originály protokolů o mechanických zkouškách budou předány Objednateli</w:t>
      </w:r>
    </w:p>
    <w:p w14:paraId="2873F26A" w14:textId="77777777" w:rsidR="00C37613" w:rsidRPr="008A221C" w:rsidRDefault="00C37613" w:rsidP="00C37613">
      <w:pPr>
        <w:pStyle w:val="Odstavecseseznamem"/>
        <w:numPr>
          <w:ilvl w:val="0"/>
          <w:numId w:val="7"/>
        </w:numPr>
        <w:jc w:val="both"/>
      </w:pPr>
      <w:r w:rsidRPr="008A221C">
        <w:t xml:space="preserve">Osvědčení o jakosti a kompletnosti komponent a díla. </w:t>
      </w:r>
    </w:p>
    <w:p w14:paraId="0327A72D" w14:textId="77777777" w:rsidR="00C37613" w:rsidRPr="008A221C" w:rsidRDefault="00C37613" w:rsidP="00C37613">
      <w:pPr>
        <w:pStyle w:val="Odstavecseseznamem"/>
        <w:numPr>
          <w:ilvl w:val="0"/>
          <w:numId w:val="7"/>
        </w:numPr>
        <w:jc w:val="both"/>
      </w:pPr>
      <w:r w:rsidRPr="008A221C">
        <w:t>Revizní zprávy pro veškeré vyhrazené technické zařízení</w:t>
      </w:r>
    </w:p>
    <w:p w14:paraId="23451495" w14:textId="77777777" w:rsidR="00C37613" w:rsidRPr="008A221C" w:rsidRDefault="00C37613" w:rsidP="00C37613">
      <w:pPr>
        <w:pStyle w:val="Odstavecseseznamem"/>
        <w:numPr>
          <w:ilvl w:val="0"/>
          <w:numId w:val="7"/>
        </w:numPr>
        <w:jc w:val="both"/>
      </w:pPr>
      <w:r w:rsidRPr="008A221C">
        <w:t>Provozní předpisy, návod na obsluhu a údržbu</w:t>
      </w:r>
    </w:p>
    <w:p w14:paraId="6B8E2DCD" w14:textId="77777777" w:rsidR="00C37613" w:rsidRPr="00D000AF" w:rsidRDefault="00C37613" w:rsidP="00C37613">
      <w:pPr>
        <w:pStyle w:val="Odstavecseseznamem"/>
        <w:numPr>
          <w:ilvl w:val="0"/>
          <w:numId w:val="7"/>
        </w:numPr>
        <w:jc w:val="both"/>
      </w:pPr>
      <w:r w:rsidRPr="00D000AF">
        <w:t>dokumentace polní instrumentace</w:t>
      </w:r>
    </w:p>
    <w:p w14:paraId="488006E3" w14:textId="77777777" w:rsidR="00C37613" w:rsidRPr="00D000AF" w:rsidRDefault="00C37613" w:rsidP="00C37613">
      <w:pPr>
        <w:pStyle w:val="Odstavecseseznamem"/>
        <w:numPr>
          <w:ilvl w:val="1"/>
          <w:numId w:val="7"/>
        </w:numPr>
        <w:jc w:val="both"/>
      </w:pPr>
      <w:r w:rsidRPr="00D000AF">
        <w:t>Kalibrační listy</w:t>
      </w:r>
    </w:p>
    <w:p w14:paraId="7294FE37" w14:textId="77777777" w:rsidR="00C37613" w:rsidRPr="00D000AF" w:rsidRDefault="00C37613" w:rsidP="00C37613">
      <w:pPr>
        <w:pStyle w:val="Odstavecseseznamem"/>
        <w:numPr>
          <w:ilvl w:val="1"/>
          <w:numId w:val="7"/>
        </w:numPr>
        <w:jc w:val="both"/>
      </w:pPr>
      <w:r w:rsidRPr="00D000AF">
        <w:t>Katalogové listy</w:t>
      </w:r>
    </w:p>
    <w:p w14:paraId="58E97652" w14:textId="77777777" w:rsidR="00C37613" w:rsidRPr="00D000AF" w:rsidRDefault="00C37613" w:rsidP="00C37613">
      <w:pPr>
        <w:pStyle w:val="Odstavecseseznamem"/>
        <w:numPr>
          <w:ilvl w:val="0"/>
          <w:numId w:val="7"/>
        </w:numPr>
        <w:jc w:val="both"/>
      </w:pPr>
      <w:r w:rsidRPr="00D000AF">
        <w:t>topologie celého ŘS včetně návazností na navazující systémy a vzdálené systémy (např. ochrany, nadřazené ŘS apod.) – fyzické zapojení</w:t>
      </w:r>
    </w:p>
    <w:p w14:paraId="0F6D08D3" w14:textId="77777777" w:rsidR="00C37613" w:rsidRPr="00D000AF" w:rsidRDefault="00C37613" w:rsidP="00C37613">
      <w:pPr>
        <w:pStyle w:val="Odstavecseseznamem"/>
        <w:numPr>
          <w:ilvl w:val="0"/>
          <w:numId w:val="7"/>
        </w:numPr>
        <w:jc w:val="both"/>
      </w:pPr>
      <w:r w:rsidRPr="00D000AF">
        <w:t>aktuální popis algoritmů</w:t>
      </w:r>
    </w:p>
    <w:p w14:paraId="64F842BE" w14:textId="77777777" w:rsidR="00C37613" w:rsidRPr="00D000AF" w:rsidRDefault="00C37613" w:rsidP="00C37613">
      <w:pPr>
        <w:ind w:left="426"/>
        <w:jc w:val="both"/>
      </w:pPr>
    </w:p>
    <w:p w14:paraId="232566CA" w14:textId="77777777" w:rsidR="00C37613" w:rsidRPr="00D63BD6" w:rsidRDefault="00C37613" w:rsidP="00C37613">
      <w:pPr>
        <w:ind w:left="426"/>
        <w:jc w:val="both"/>
        <w:rPr>
          <w:rFonts w:cs="Arial"/>
          <w:b/>
        </w:rPr>
      </w:pPr>
      <w:r w:rsidRPr="00D63BD6">
        <w:rPr>
          <w:rFonts w:cs="Arial"/>
          <w:b/>
        </w:rPr>
        <w:t xml:space="preserve">Další požadované součásti dokumentace </w:t>
      </w:r>
    </w:p>
    <w:p w14:paraId="6CE51F35" w14:textId="77777777" w:rsidR="00C37613" w:rsidRPr="00A60121" w:rsidRDefault="00C37613" w:rsidP="00C37613">
      <w:pPr>
        <w:pStyle w:val="Odstavecseseznamem"/>
        <w:numPr>
          <w:ilvl w:val="0"/>
          <w:numId w:val="7"/>
        </w:numPr>
        <w:jc w:val="both"/>
      </w:pPr>
      <w:r w:rsidRPr="00A60121">
        <w:t xml:space="preserve">provozní dokumentace </w:t>
      </w:r>
    </w:p>
    <w:p w14:paraId="2CEB2D90" w14:textId="77777777" w:rsidR="00C37613" w:rsidRPr="00A60121" w:rsidRDefault="00C37613" w:rsidP="00C37613">
      <w:pPr>
        <w:pStyle w:val="Odstavecseseznamem"/>
        <w:numPr>
          <w:ilvl w:val="0"/>
          <w:numId w:val="7"/>
        </w:numPr>
        <w:jc w:val="both"/>
      </w:pPr>
      <w:r w:rsidRPr="00A60121">
        <w:t>HW dokumentace ŘS, tj. :</w:t>
      </w:r>
    </w:p>
    <w:p w14:paraId="553FCA26" w14:textId="0A4B5F74" w:rsidR="00C37613" w:rsidRPr="00D63BD6" w:rsidRDefault="00C37613" w:rsidP="00C37613">
      <w:pPr>
        <w:numPr>
          <w:ilvl w:val="1"/>
          <w:numId w:val="9"/>
        </w:numPr>
        <w:overflowPunct/>
        <w:autoSpaceDE/>
        <w:autoSpaceDN/>
        <w:adjustRightInd/>
        <w:jc w:val="both"/>
        <w:rPr>
          <w:rFonts w:cs="Arial"/>
        </w:rPr>
      </w:pPr>
      <w:r w:rsidRPr="00D63BD6">
        <w:rPr>
          <w:rFonts w:cs="Arial"/>
        </w:rPr>
        <w:t xml:space="preserve">dokumentace osazení ŘS jednotlivými </w:t>
      </w:r>
      <w:r w:rsidR="004D3078">
        <w:rPr>
          <w:rFonts w:cs="Arial"/>
        </w:rPr>
        <w:t>prvky, napájení těchto prvků</w:t>
      </w:r>
      <w:r w:rsidRPr="00D63BD6">
        <w:rPr>
          <w:rFonts w:cs="Arial"/>
        </w:rPr>
        <w:t xml:space="preserve"> atd.</w:t>
      </w:r>
    </w:p>
    <w:p w14:paraId="0B3AEFAC" w14:textId="3E844E26" w:rsidR="00C37613" w:rsidRPr="00D63BD6" w:rsidRDefault="00C37613" w:rsidP="00C37613">
      <w:pPr>
        <w:numPr>
          <w:ilvl w:val="1"/>
          <w:numId w:val="9"/>
        </w:numPr>
        <w:overflowPunct/>
        <w:autoSpaceDE/>
        <w:autoSpaceDN/>
        <w:adjustRightInd/>
        <w:jc w:val="both"/>
        <w:rPr>
          <w:rFonts w:cs="Arial"/>
        </w:rPr>
      </w:pPr>
      <w:r w:rsidRPr="00D63BD6">
        <w:rPr>
          <w:rFonts w:cs="Arial"/>
        </w:rPr>
        <w:t>PC, serverů, síťových prvků a dalších prvků</w:t>
      </w:r>
      <w:r w:rsidR="004D3078">
        <w:rPr>
          <w:rFonts w:cs="Arial"/>
        </w:rPr>
        <w:t>,</w:t>
      </w:r>
      <w:r w:rsidRPr="00D63BD6">
        <w:rPr>
          <w:rFonts w:cs="Arial"/>
        </w:rPr>
        <w:t xml:space="preserve"> které mají upravené nastavení oproti výrobci</w:t>
      </w:r>
    </w:p>
    <w:p w14:paraId="6F09411E" w14:textId="00ACA1BD" w:rsidR="00C37613" w:rsidRPr="00D63BD6" w:rsidRDefault="00C37613" w:rsidP="00C37613">
      <w:pPr>
        <w:numPr>
          <w:ilvl w:val="1"/>
          <w:numId w:val="9"/>
        </w:numPr>
        <w:overflowPunct/>
        <w:autoSpaceDE/>
        <w:autoSpaceDN/>
        <w:adjustRightInd/>
        <w:jc w:val="both"/>
        <w:rPr>
          <w:rFonts w:cs="Arial"/>
        </w:rPr>
      </w:pPr>
      <w:r w:rsidRPr="00D63BD6">
        <w:rPr>
          <w:rFonts w:cs="Arial"/>
        </w:rPr>
        <w:t xml:space="preserve">katalogové listy jednotlivých typů použitých </w:t>
      </w:r>
      <w:r w:rsidR="004D3078">
        <w:rPr>
          <w:rFonts w:cs="Arial"/>
        </w:rPr>
        <w:t>prvků</w:t>
      </w:r>
    </w:p>
    <w:p w14:paraId="51141F79" w14:textId="77777777" w:rsidR="00C37613" w:rsidRPr="00A60121" w:rsidRDefault="00C37613" w:rsidP="00C37613">
      <w:pPr>
        <w:pStyle w:val="Odstavecseseznamem"/>
        <w:numPr>
          <w:ilvl w:val="0"/>
          <w:numId w:val="7"/>
        </w:numPr>
        <w:jc w:val="both"/>
      </w:pPr>
      <w:r w:rsidRPr="00A60121">
        <w:t>výpis nastavení jednotlivých síťových prvků s označením konkrétního prvku a jeho umístnění</w:t>
      </w:r>
    </w:p>
    <w:p w14:paraId="0C083D4D" w14:textId="0AE276AB" w:rsidR="00C37613" w:rsidRPr="00A60121" w:rsidRDefault="00C37613" w:rsidP="00C37613">
      <w:pPr>
        <w:pStyle w:val="Odstavecseseznamem"/>
        <w:numPr>
          <w:ilvl w:val="0"/>
          <w:numId w:val="7"/>
        </w:numPr>
        <w:jc w:val="both"/>
      </w:pPr>
      <w:r w:rsidRPr="00A60121">
        <w:t>soupis všech logických portů, služeb a protokolů</w:t>
      </w:r>
    </w:p>
    <w:p w14:paraId="33246C5E" w14:textId="0BA16759" w:rsidR="00C37613" w:rsidRPr="00A60121" w:rsidRDefault="00C37613" w:rsidP="00C37613">
      <w:pPr>
        <w:pStyle w:val="Odstavecseseznamem"/>
        <w:numPr>
          <w:ilvl w:val="0"/>
          <w:numId w:val="7"/>
        </w:numPr>
        <w:jc w:val="both"/>
      </w:pPr>
      <w:r w:rsidRPr="00A60121">
        <w:t>Seznam všech nainstalov</w:t>
      </w:r>
      <w:r w:rsidR="004D3078">
        <w:t>aných aplikací na PC stanici, nebo na jednotlivých</w:t>
      </w:r>
      <w:r w:rsidRPr="00A60121">
        <w:t xml:space="preserve"> stanicích</w:t>
      </w:r>
    </w:p>
    <w:p w14:paraId="175E313C" w14:textId="77777777" w:rsidR="00C37613" w:rsidRPr="00A60121" w:rsidRDefault="00C37613" w:rsidP="00C37613">
      <w:pPr>
        <w:pStyle w:val="Odstavecseseznamem"/>
        <w:numPr>
          <w:ilvl w:val="0"/>
          <w:numId w:val="7"/>
        </w:numPr>
        <w:jc w:val="both"/>
      </w:pPr>
      <w:r w:rsidRPr="00A60121">
        <w:t>zálohovací a archivační procedury (v souladu se strategií obnovy),</w:t>
      </w:r>
    </w:p>
    <w:p w14:paraId="1F42D3DE" w14:textId="77777777" w:rsidR="00C37613" w:rsidRPr="00A60121" w:rsidRDefault="00C37613" w:rsidP="00C37613">
      <w:pPr>
        <w:pStyle w:val="Odstavecseseznamem"/>
        <w:numPr>
          <w:ilvl w:val="0"/>
          <w:numId w:val="7"/>
        </w:numPr>
        <w:jc w:val="both"/>
      </w:pPr>
      <w:r w:rsidRPr="00D000AF">
        <w:t xml:space="preserve">havarijní scénáře (strategie obnovy), </w:t>
      </w:r>
    </w:p>
    <w:p w14:paraId="54413D91" w14:textId="687A3E7A" w:rsidR="0069765C" w:rsidRDefault="0069765C"/>
    <w:p w14:paraId="2125DC6D" w14:textId="77777777" w:rsidR="002B5753" w:rsidRDefault="002B5753" w:rsidP="002B5753">
      <w:pPr>
        <w:pStyle w:val="Nadpis1"/>
        <w:numPr>
          <w:ilvl w:val="0"/>
          <w:numId w:val="5"/>
        </w:numPr>
        <w:textAlignment w:val="baseline"/>
      </w:pPr>
      <w:bookmarkStart w:id="51" w:name="_Toc168297373"/>
      <w:bookmarkStart w:id="52" w:name="_Toc199838953"/>
      <w:r>
        <w:t>Požadované parametry díla</w:t>
      </w:r>
      <w:bookmarkEnd w:id="51"/>
      <w:bookmarkEnd w:id="52"/>
    </w:p>
    <w:p w14:paraId="34BBBBF1" w14:textId="6D752050" w:rsidR="002B5753" w:rsidRDefault="002B5753"/>
    <w:p w14:paraId="4165A1C3" w14:textId="72FB83B0" w:rsidR="002B5753" w:rsidRDefault="002B5753"/>
    <w:p w14:paraId="22BCA822" w14:textId="77777777" w:rsidR="002B5753" w:rsidRDefault="002B5753" w:rsidP="002B5753">
      <w:pPr>
        <w:pStyle w:val="Nadpis2"/>
        <w:numPr>
          <w:ilvl w:val="1"/>
          <w:numId w:val="5"/>
        </w:numPr>
        <w:textAlignment w:val="baseline"/>
      </w:pPr>
      <w:bookmarkStart w:id="53" w:name="_Toc121988151"/>
      <w:bookmarkStart w:id="54" w:name="_Toc168297376"/>
      <w:bookmarkStart w:id="55" w:name="_Toc199838954"/>
      <w:r w:rsidRPr="000216D4">
        <w:t>Závazná dokumentace pro plnění Zhotovitele v platném znění</w:t>
      </w:r>
      <w:bookmarkEnd w:id="53"/>
      <w:bookmarkEnd w:id="54"/>
      <w:bookmarkEnd w:id="55"/>
    </w:p>
    <w:p w14:paraId="3A8AF7A5" w14:textId="77777777" w:rsidR="002B5753" w:rsidRPr="005F0026" w:rsidRDefault="002B5753" w:rsidP="002B5753">
      <w:pPr>
        <w:ind w:firstLine="567"/>
        <w:jc w:val="both"/>
      </w:pPr>
      <w:bookmarkStart w:id="56" w:name="_Hlk55631988"/>
      <w:r w:rsidRPr="005F0026">
        <w:t>Při provedení díla musí Zhotovitel používat ČSN, resp. ČSN EN normy vypsané níže a další související platné ČSN, EN</w:t>
      </w:r>
      <w:r>
        <w:t>, ISO</w:t>
      </w:r>
      <w:r w:rsidRPr="005F0026">
        <w:t xml:space="preserve"> a předpisy, z toho zejména tyto</w:t>
      </w:r>
      <w:bookmarkEnd w:id="56"/>
      <w:r>
        <w:t>:</w:t>
      </w:r>
    </w:p>
    <w:p w14:paraId="35F7EC93" w14:textId="033BA424" w:rsidR="002B5753" w:rsidRDefault="002B5753"/>
    <w:p w14:paraId="0B49D680" w14:textId="77777777" w:rsidR="002B5753" w:rsidRPr="00581CEC" w:rsidRDefault="002B5753" w:rsidP="002B5753">
      <w:pPr>
        <w:ind w:left="357"/>
        <w:jc w:val="both"/>
        <w:rPr>
          <w:b/>
          <w:bCs/>
        </w:rPr>
      </w:pPr>
      <w:r w:rsidRPr="00581CEC">
        <w:rPr>
          <w:b/>
          <w:bCs/>
        </w:rPr>
        <w:t>Zařízení a dílo bude odpovídat minimálně normám příslušejícím k jednotlivým částem modernizace a dále normám</w:t>
      </w:r>
    </w:p>
    <w:p w14:paraId="2AB6A778" w14:textId="77777777" w:rsidR="002B5753" w:rsidRPr="007B3E5F" w:rsidRDefault="002B5753" w:rsidP="002B5753">
      <w:pPr>
        <w:jc w:val="both"/>
        <w:rPr>
          <w:rFonts w:cs="Arial"/>
        </w:rPr>
      </w:pPr>
    </w:p>
    <w:p w14:paraId="3C437E8F" w14:textId="77777777" w:rsidR="002B5753" w:rsidRPr="00581CEC" w:rsidRDefault="002B5753" w:rsidP="002B5753">
      <w:pPr>
        <w:pStyle w:val="Odstavecseseznamem"/>
        <w:numPr>
          <w:ilvl w:val="0"/>
          <w:numId w:val="7"/>
        </w:numPr>
        <w:jc w:val="both"/>
      </w:pPr>
      <w:r w:rsidRPr="00581CEC">
        <w:t xml:space="preserve">ČSN EN 61362 ED.2 </w:t>
      </w:r>
      <w:r w:rsidRPr="00581CEC">
        <w:tab/>
      </w:r>
      <w:r w:rsidRPr="00581CEC">
        <w:tab/>
      </w:r>
      <w:r w:rsidRPr="002D624C">
        <w:t xml:space="preserve">Regulace vodních turbín </w:t>
      </w:r>
      <w:r>
        <w:t>–</w:t>
      </w:r>
      <w:r w:rsidRPr="002D624C">
        <w:t xml:space="preserve"> </w:t>
      </w:r>
      <w:r>
        <w:t>p</w:t>
      </w:r>
      <w:r w:rsidRPr="002D624C">
        <w:t xml:space="preserve">růvodce specifikací </w:t>
      </w:r>
    </w:p>
    <w:p w14:paraId="045B173C" w14:textId="77777777" w:rsidR="002B5753" w:rsidRPr="00581CEC" w:rsidRDefault="002B5753" w:rsidP="002B5753">
      <w:pPr>
        <w:pStyle w:val="Odstavecseseznamem"/>
        <w:numPr>
          <w:ilvl w:val="0"/>
          <w:numId w:val="7"/>
        </w:numPr>
        <w:jc w:val="both"/>
      </w:pPr>
      <w:r w:rsidRPr="00581CEC">
        <w:t xml:space="preserve">ČSN EN 60308 </w:t>
      </w:r>
      <w:r w:rsidRPr="00581CEC">
        <w:tab/>
      </w:r>
      <w:r w:rsidRPr="00581CEC">
        <w:tab/>
        <w:t xml:space="preserve">Vodní turbíny – zkoušení řídicích systémů </w:t>
      </w:r>
    </w:p>
    <w:p w14:paraId="3596FFC3" w14:textId="77777777" w:rsidR="002B5753" w:rsidRPr="00581CEC" w:rsidRDefault="002B5753" w:rsidP="002B5753">
      <w:pPr>
        <w:pStyle w:val="Odstavecseseznamem"/>
        <w:numPr>
          <w:ilvl w:val="0"/>
          <w:numId w:val="7"/>
        </w:numPr>
        <w:jc w:val="both"/>
      </w:pPr>
      <w:r w:rsidRPr="00581CEC">
        <w:t xml:space="preserve">ČSN ISO 2768-1 </w:t>
      </w:r>
      <w:r w:rsidRPr="00581CEC">
        <w:tab/>
      </w:r>
      <w:r w:rsidRPr="00581CEC">
        <w:tab/>
        <w:t xml:space="preserve">Všeobecné tolerance. Nepředepsané mezní úchylky </w:t>
      </w:r>
      <w:r>
        <w:tab/>
      </w:r>
      <w:r>
        <w:tab/>
      </w:r>
      <w:r>
        <w:tab/>
      </w:r>
      <w:r>
        <w:tab/>
      </w:r>
      <w:r>
        <w:tab/>
        <w:t>d</w:t>
      </w:r>
      <w:r w:rsidRPr="00581CEC">
        <w:t>élkových a úhlových rozměrů</w:t>
      </w:r>
    </w:p>
    <w:p w14:paraId="7CDEA0B2" w14:textId="77777777" w:rsidR="002B5753" w:rsidRPr="005F0026" w:rsidRDefault="002B5753" w:rsidP="002B5753">
      <w:pPr>
        <w:pStyle w:val="Odstavecseseznamem"/>
        <w:numPr>
          <w:ilvl w:val="0"/>
          <w:numId w:val="7"/>
        </w:numPr>
        <w:jc w:val="both"/>
      </w:pPr>
      <w:r w:rsidRPr="005F0026">
        <w:t xml:space="preserve">ČSN EN 60041  </w:t>
      </w:r>
      <w:r w:rsidRPr="005F0026">
        <w:tab/>
      </w:r>
      <w:r w:rsidRPr="005F0026">
        <w:tab/>
        <w:t xml:space="preserve">Přejímací zkoušky na díle pro určení hydraulických </w:t>
      </w:r>
      <w:r w:rsidRPr="005F0026">
        <w:tab/>
      </w:r>
      <w:r w:rsidRPr="005F0026">
        <w:tab/>
      </w:r>
      <w:r w:rsidRPr="005F0026">
        <w:tab/>
      </w:r>
      <w:r w:rsidRPr="005F0026">
        <w:tab/>
      </w:r>
      <w:r w:rsidRPr="005F0026">
        <w:tab/>
        <w:t xml:space="preserve">charakteristik vodních turbín, akumulačních čerpadel a </w:t>
      </w:r>
      <w:r w:rsidRPr="005F0026">
        <w:tab/>
      </w:r>
      <w:r w:rsidRPr="005F0026">
        <w:tab/>
      </w:r>
      <w:r w:rsidRPr="005F0026">
        <w:tab/>
      </w:r>
      <w:r w:rsidRPr="005F0026">
        <w:tab/>
      </w:r>
      <w:r w:rsidRPr="005F0026">
        <w:tab/>
        <w:t>čerpadlových turbín (mod IEC 41:1991)</w:t>
      </w:r>
    </w:p>
    <w:p w14:paraId="03C7CA19" w14:textId="77777777" w:rsidR="002B5753" w:rsidRPr="00581CEC" w:rsidRDefault="002B5753" w:rsidP="002B5753">
      <w:pPr>
        <w:pStyle w:val="Odstavecseseznamem"/>
        <w:numPr>
          <w:ilvl w:val="0"/>
          <w:numId w:val="7"/>
        </w:numPr>
        <w:jc w:val="both"/>
      </w:pPr>
      <w:r w:rsidRPr="005F0026">
        <w:t xml:space="preserve">ČSN EN IEC 60193 ed.2 </w:t>
      </w:r>
      <w:r w:rsidRPr="005F0026">
        <w:tab/>
        <w:t>Vodní turbíny, akumulační čerpadla a čerpadlové turbíny -</w:t>
      </w:r>
      <w:r w:rsidRPr="005F0026">
        <w:tab/>
      </w:r>
      <w:r w:rsidRPr="005F0026">
        <w:tab/>
      </w:r>
      <w:r w:rsidRPr="005F0026">
        <w:tab/>
      </w:r>
      <w:r w:rsidRPr="005F0026">
        <w:tab/>
        <w:t>Přejímací zkoušky na modelu.</w:t>
      </w:r>
    </w:p>
    <w:p w14:paraId="22A0D742" w14:textId="77777777" w:rsidR="002B5753" w:rsidRPr="00581CEC" w:rsidRDefault="006823C3" w:rsidP="002B5753">
      <w:pPr>
        <w:pStyle w:val="Odstavecseseznamem"/>
        <w:numPr>
          <w:ilvl w:val="0"/>
          <w:numId w:val="7"/>
        </w:numPr>
        <w:jc w:val="both"/>
      </w:pPr>
      <w:hyperlink r:id="rId8" w:tooltip="(085015) ČSN EN 60609-1" w:history="1">
        <w:r w:rsidR="002B5753" w:rsidRPr="005F0026">
          <w:t>ČSN EN 60609-1</w:t>
        </w:r>
      </w:hyperlink>
      <w:r w:rsidR="002B5753" w:rsidRPr="005F0026">
        <w:t xml:space="preserve">  </w:t>
      </w:r>
      <w:r w:rsidR="002B5753">
        <w:tab/>
      </w:r>
      <w:r w:rsidR="002B5753">
        <w:tab/>
      </w:r>
      <w:r w:rsidR="002B5753" w:rsidRPr="005F0026">
        <w:t xml:space="preserve">Vodní </w:t>
      </w:r>
      <w:r w:rsidR="002B5753" w:rsidRPr="007B3E5F">
        <w:t xml:space="preserve">turbíny, akumulační čerpadla a čerpadlové turbíny - </w:t>
      </w:r>
      <w:r w:rsidR="002B5753" w:rsidRPr="007B3E5F">
        <w:tab/>
      </w:r>
      <w:r w:rsidR="002B5753" w:rsidRPr="005F0026">
        <w:tab/>
      </w:r>
      <w:r w:rsidR="002B5753" w:rsidRPr="005F0026">
        <w:tab/>
      </w:r>
      <w:r w:rsidR="002B5753" w:rsidRPr="005F0026">
        <w:tab/>
        <w:t xml:space="preserve">Vyhodnocování kavitačního opotřebení - Část 1: </w:t>
      </w:r>
      <w:r w:rsidR="002B5753" w:rsidRPr="005F0026">
        <w:tab/>
      </w:r>
      <w:r w:rsidR="002B5753" w:rsidRPr="005F0026">
        <w:tab/>
      </w:r>
      <w:r w:rsidR="002B5753" w:rsidRPr="005F0026">
        <w:tab/>
      </w:r>
      <w:r w:rsidR="002B5753" w:rsidRPr="005F0026">
        <w:tab/>
      </w:r>
      <w:r w:rsidR="002B5753" w:rsidRPr="005F0026">
        <w:tab/>
        <w:t xml:space="preserve">Vyhodnocování u reakčních turbín, akumulačních čerpadel a </w:t>
      </w:r>
      <w:r w:rsidR="002B5753" w:rsidRPr="005F0026">
        <w:tab/>
      </w:r>
      <w:r w:rsidR="002B5753" w:rsidRPr="005F0026">
        <w:tab/>
      </w:r>
      <w:r w:rsidR="002B5753" w:rsidRPr="005F0026">
        <w:tab/>
      </w:r>
      <w:r w:rsidR="002B5753" w:rsidRPr="005F0026">
        <w:tab/>
        <w:t>čerpadlových turbín</w:t>
      </w:r>
    </w:p>
    <w:p w14:paraId="0F6EBEF8" w14:textId="77777777" w:rsidR="002B5753" w:rsidRPr="00581CEC" w:rsidRDefault="002B5753" w:rsidP="002B5753">
      <w:pPr>
        <w:pStyle w:val="Odstavecseseznamem"/>
        <w:numPr>
          <w:ilvl w:val="0"/>
          <w:numId w:val="7"/>
        </w:numPr>
        <w:jc w:val="both"/>
      </w:pPr>
      <w:r w:rsidRPr="00581CEC">
        <w:t xml:space="preserve">ČSN EN IEC 62097 ed. 2  </w:t>
      </w:r>
      <w:r w:rsidRPr="00581CEC">
        <w:tab/>
        <w:t xml:space="preserve">Hydraulické stroje, radiální a axiální - Metoda přepočtu </w:t>
      </w:r>
      <w:r w:rsidRPr="00581CEC">
        <w:tab/>
      </w:r>
      <w:r w:rsidRPr="00581CEC">
        <w:tab/>
      </w:r>
      <w:r w:rsidRPr="00581CEC">
        <w:tab/>
      </w:r>
      <w:r w:rsidRPr="00581CEC">
        <w:tab/>
      </w:r>
      <w:r w:rsidRPr="00581CEC">
        <w:tab/>
        <w:t>hydraulických charakteristik z modelu na prototyp</w:t>
      </w:r>
    </w:p>
    <w:p w14:paraId="26A0E838" w14:textId="77777777" w:rsidR="002B5753" w:rsidRPr="00581CEC" w:rsidRDefault="002B5753" w:rsidP="002B5753">
      <w:pPr>
        <w:pStyle w:val="Odstavecseseznamem"/>
        <w:numPr>
          <w:ilvl w:val="0"/>
          <w:numId w:val="7"/>
        </w:numPr>
        <w:jc w:val="both"/>
      </w:pPr>
      <w:r w:rsidRPr="0085728A">
        <w:t xml:space="preserve">ČSN EN 60994  </w:t>
      </w:r>
      <w:r w:rsidRPr="0085728A">
        <w:tab/>
      </w:r>
      <w:r w:rsidRPr="0085728A">
        <w:tab/>
        <w:t xml:space="preserve">Pokyny pro měření vibrací a pulzací v hydraulických strojích </w:t>
      </w:r>
      <w:r w:rsidRPr="0085728A">
        <w:tab/>
      </w:r>
      <w:r w:rsidRPr="0085728A">
        <w:tab/>
      </w:r>
      <w:r w:rsidRPr="0085728A">
        <w:tab/>
      </w:r>
      <w:r w:rsidRPr="0085728A">
        <w:tab/>
        <w:t xml:space="preserve">(turbínách, akumulačních čerpadlech a čerpadlových </w:t>
      </w:r>
      <w:r w:rsidRPr="0085728A">
        <w:tab/>
      </w:r>
      <w:r w:rsidRPr="0085728A">
        <w:tab/>
      </w:r>
      <w:r w:rsidRPr="0085728A">
        <w:tab/>
      </w:r>
      <w:r w:rsidRPr="0085728A">
        <w:tab/>
      </w:r>
      <w:r w:rsidRPr="0085728A">
        <w:tab/>
        <w:t>turbínách) na díle</w:t>
      </w:r>
    </w:p>
    <w:p w14:paraId="05F961B2" w14:textId="77777777" w:rsidR="002B5753" w:rsidRPr="00581CEC" w:rsidRDefault="002B5753" w:rsidP="002B5753">
      <w:pPr>
        <w:pStyle w:val="Odstavecseseznamem"/>
        <w:numPr>
          <w:ilvl w:val="0"/>
          <w:numId w:val="7"/>
        </w:numPr>
        <w:jc w:val="both"/>
      </w:pPr>
      <w:r w:rsidRPr="00581CEC">
        <w:t xml:space="preserve">ČSN EN ISO 8015  </w:t>
      </w:r>
      <w:r w:rsidRPr="00581CEC">
        <w:tab/>
      </w:r>
      <w:r w:rsidRPr="00581CEC">
        <w:tab/>
        <w:t xml:space="preserve">Geometrické specifikace produktů (GPS) - základy - pojmy, </w:t>
      </w:r>
      <w:r w:rsidRPr="00581CEC">
        <w:tab/>
      </w:r>
      <w:r w:rsidRPr="00581CEC">
        <w:tab/>
      </w:r>
      <w:r w:rsidRPr="00581CEC">
        <w:tab/>
      </w:r>
      <w:r w:rsidRPr="00581CEC">
        <w:tab/>
        <w:t>principy a pravidla)</w:t>
      </w:r>
    </w:p>
    <w:p w14:paraId="4B25A9BA" w14:textId="77777777" w:rsidR="002B5753" w:rsidRPr="00581CEC" w:rsidRDefault="002B5753" w:rsidP="002B5753">
      <w:pPr>
        <w:pStyle w:val="Odstavecseseznamem"/>
        <w:numPr>
          <w:ilvl w:val="0"/>
          <w:numId w:val="7"/>
        </w:numPr>
        <w:jc w:val="both"/>
      </w:pPr>
      <w:r w:rsidRPr="00581CEC">
        <w:t xml:space="preserve">ČSN EN 1090-1+A1  </w:t>
      </w:r>
      <w:r w:rsidRPr="00581CEC">
        <w:tab/>
      </w:r>
      <w:r w:rsidRPr="00581CEC">
        <w:tab/>
        <w:t xml:space="preserve">Provádění ocelových konstrukcí a hliníkových konstrukcí </w:t>
      </w:r>
      <w:r w:rsidRPr="00581CEC">
        <w:tab/>
      </w:r>
      <w:r w:rsidRPr="00581CEC">
        <w:tab/>
      </w:r>
      <w:r w:rsidRPr="00581CEC">
        <w:tab/>
      </w:r>
      <w:r w:rsidRPr="00581CEC">
        <w:tab/>
        <w:t>(požadavky na posouzení shody konstrukčních dílců)</w:t>
      </w:r>
    </w:p>
    <w:p w14:paraId="7EED2A05" w14:textId="77777777" w:rsidR="002B5753" w:rsidRPr="00581CEC" w:rsidRDefault="002B5753" w:rsidP="002B5753">
      <w:pPr>
        <w:pStyle w:val="Odstavecseseznamem"/>
        <w:numPr>
          <w:ilvl w:val="0"/>
          <w:numId w:val="7"/>
        </w:numPr>
        <w:jc w:val="both"/>
      </w:pPr>
      <w:r w:rsidRPr="00581CEC">
        <w:t xml:space="preserve">ČSN 690010  </w:t>
      </w:r>
      <w:r w:rsidRPr="00581CEC">
        <w:tab/>
      </w:r>
      <w:r w:rsidRPr="00581CEC">
        <w:tab/>
      </w:r>
      <w:r w:rsidRPr="00581CEC">
        <w:tab/>
        <w:t xml:space="preserve">Tlakové nádoby stabilní </w:t>
      </w:r>
    </w:p>
    <w:p w14:paraId="6B71FFC5" w14:textId="77777777" w:rsidR="002B5753" w:rsidRPr="00581CEC" w:rsidRDefault="002B5753" w:rsidP="002B5753">
      <w:pPr>
        <w:pStyle w:val="Odstavecseseznamem"/>
        <w:numPr>
          <w:ilvl w:val="0"/>
          <w:numId w:val="7"/>
        </w:numPr>
        <w:jc w:val="both"/>
      </w:pPr>
      <w:r w:rsidRPr="00581CEC">
        <w:t xml:space="preserve">ČSN 690012 </w:t>
      </w:r>
      <w:r w:rsidRPr="00581CEC">
        <w:tab/>
      </w:r>
      <w:r w:rsidRPr="00581CEC">
        <w:tab/>
      </w:r>
      <w:r w:rsidRPr="00581CEC">
        <w:tab/>
        <w:t>Tlakové nádoby stabilní. Provozní</w:t>
      </w:r>
      <w:r w:rsidRPr="00AA0011">
        <w:t xml:space="preserve"> </w:t>
      </w:r>
      <w:r w:rsidRPr="00581CEC">
        <w:t>požadavky</w:t>
      </w:r>
    </w:p>
    <w:p w14:paraId="0F6E0F72" w14:textId="77777777" w:rsidR="002B5753" w:rsidRPr="00581CEC" w:rsidRDefault="002B5753" w:rsidP="002B5753">
      <w:pPr>
        <w:pStyle w:val="Odstavecseseznamem"/>
        <w:numPr>
          <w:ilvl w:val="0"/>
          <w:numId w:val="7"/>
        </w:numPr>
        <w:jc w:val="both"/>
      </w:pPr>
      <w:r w:rsidRPr="00581CEC">
        <w:t xml:space="preserve">ČSN EN 1993-1-1 až 12  </w:t>
      </w:r>
      <w:r w:rsidRPr="00581CEC">
        <w:tab/>
        <w:t>Navrhování ocelových konstrukcí</w:t>
      </w:r>
    </w:p>
    <w:p w14:paraId="0C534B07" w14:textId="77777777" w:rsidR="002B5753" w:rsidRPr="00581CEC" w:rsidRDefault="002B5753" w:rsidP="002B5753">
      <w:pPr>
        <w:pStyle w:val="Odstavecseseznamem"/>
        <w:numPr>
          <w:ilvl w:val="0"/>
          <w:numId w:val="7"/>
        </w:numPr>
        <w:jc w:val="both"/>
      </w:pPr>
      <w:r w:rsidRPr="00581CEC">
        <w:t xml:space="preserve">ČSN EN 1090-2 </w:t>
      </w:r>
      <w:r w:rsidRPr="00581CEC">
        <w:tab/>
      </w:r>
      <w:r w:rsidRPr="00581CEC">
        <w:tab/>
        <w:t xml:space="preserve">Provádění ocelových konstrukcí a hliníkových konstrukcí - </w:t>
      </w:r>
      <w:r w:rsidRPr="00581CEC">
        <w:tab/>
      </w:r>
      <w:r w:rsidRPr="00581CEC">
        <w:tab/>
      </w:r>
      <w:r w:rsidRPr="00581CEC">
        <w:tab/>
      </w:r>
      <w:r w:rsidRPr="00581CEC">
        <w:tab/>
        <w:t>Část 2: Technické požadavky na ocelové konstrukce</w:t>
      </w:r>
    </w:p>
    <w:p w14:paraId="72721160" w14:textId="77777777" w:rsidR="002B5753" w:rsidRPr="00581CEC" w:rsidRDefault="002B5753" w:rsidP="002B5753">
      <w:pPr>
        <w:pStyle w:val="Odstavecseseznamem"/>
        <w:numPr>
          <w:ilvl w:val="0"/>
          <w:numId w:val="7"/>
        </w:numPr>
        <w:jc w:val="both"/>
      </w:pPr>
      <w:r w:rsidRPr="00581CEC">
        <w:t xml:space="preserve">ČSN EN ISO 13920  </w:t>
      </w:r>
      <w:r w:rsidRPr="00581CEC">
        <w:tab/>
      </w:r>
      <w:r w:rsidRPr="00581CEC">
        <w:tab/>
        <w:t xml:space="preserve">Svařování - Všeobecné tolerance svařovaných konstrukcí - </w:t>
      </w:r>
      <w:r w:rsidRPr="00581CEC">
        <w:tab/>
      </w:r>
      <w:r w:rsidRPr="00581CEC">
        <w:tab/>
      </w:r>
      <w:r w:rsidRPr="00581CEC">
        <w:tab/>
      </w:r>
      <w:r w:rsidRPr="00581CEC">
        <w:tab/>
        <w:t>Délkové a úhlové rozměry - Tvar a poloha</w:t>
      </w:r>
    </w:p>
    <w:p w14:paraId="1D1174CE" w14:textId="77777777" w:rsidR="002B5753" w:rsidRPr="00581CEC" w:rsidRDefault="002B5753" w:rsidP="002B5753">
      <w:pPr>
        <w:pStyle w:val="Odstavecseseznamem"/>
        <w:numPr>
          <w:ilvl w:val="0"/>
          <w:numId w:val="7"/>
        </w:numPr>
        <w:jc w:val="both"/>
      </w:pPr>
      <w:r w:rsidRPr="00581CEC">
        <w:t xml:space="preserve">ČSN ISO 20 816-1 </w:t>
      </w:r>
      <w:r w:rsidRPr="00581CEC">
        <w:tab/>
      </w:r>
      <w:r w:rsidRPr="00581CEC">
        <w:tab/>
        <w:t xml:space="preserve">Vibrace - Měření a hodnocení vibrací strojů - Část 1: Obecné </w:t>
      </w:r>
      <w:r w:rsidRPr="00581CEC">
        <w:tab/>
      </w:r>
      <w:r w:rsidRPr="00581CEC">
        <w:tab/>
      </w:r>
      <w:r w:rsidRPr="00581CEC">
        <w:tab/>
      </w:r>
      <w:r w:rsidRPr="00581CEC">
        <w:tab/>
        <w:t>pokyny</w:t>
      </w:r>
    </w:p>
    <w:p w14:paraId="41BAD016" w14:textId="77777777" w:rsidR="002B5753" w:rsidRPr="00581CEC" w:rsidRDefault="002B5753" w:rsidP="002B5753">
      <w:pPr>
        <w:pStyle w:val="Odstavecseseznamem"/>
        <w:numPr>
          <w:ilvl w:val="0"/>
          <w:numId w:val="7"/>
        </w:numPr>
        <w:jc w:val="both"/>
      </w:pPr>
      <w:r w:rsidRPr="00581CEC">
        <w:t xml:space="preserve">ČSN ISO 20816-5 </w:t>
      </w:r>
      <w:r w:rsidRPr="00581CEC">
        <w:tab/>
      </w:r>
      <w:r w:rsidRPr="00581CEC">
        <w:tab/>
        <w:t xml:space="preserve">Mechanical vibration — Measurement and evaluation of </w:t>
      </w:r>
      <w:r w:rsidRPr="00581CEC">
        <w:tab/>
      </w:r>
      <w:r w:rsidRPr="00581CEC">
        <w:tab/>
      </w:r>
      <w:r w:rsidRPr="00581CEC">
        <w:tab/>
      </w:r>
      <w:r w:rsidRPr="00581CEC">
        <w:tab/>
        <w:t xml:space="preserve">machine vibration — Part. 5: Machine sets in hydraulic power </w:t>
      </w:r>
      <w:r w:rsidRPr="00581CEC">
        <w:tab/>
      </w:r>
      <w:r w:rsidRPr="00581CEC">
        <w:tab/>
      </w:r>
      <w:r w:rsidRPr="00581CEC">
        <w:tab/>
      </w:r>
      <w:r w:rsidRPr="00581CEC">
        <w:tab/>
        <w:t>generating and pump-storage plants</w:t>
      </w:r>
    </w:p>
    <w:p w14:paraId="36CDC03F" w14:textId="77777777" w:rsidR="002B5753" w:rsidRPr="00581CEC" w:rsidRDefault="002B5753" w:rsidP="002B5753">
      <w:pPr>
        <w:pStyle w:val="Odstavecseseznamem"/>
        <w:numPr>
          <w:ilvl w:val="0"/>
          <w:numId w:val="7"/>
        </w:numPr>
        <w:jc w:val="both"/>
      </w:pPr>
      <w:r w:rsidRPr="00581CEC">
        <w:t>ČSN 74 3305</w:t>
      </w:r>
      <w:r w:rsidRPr="00581CEC">
        <w:tab/>
      </w:r>
      <w:r w:rsidRPr="00581CEC">
        <w:tab/>
      </w:r>
      <w:r w:rsidRPr="00581CEC">
        <w:tab/>
        <w:t>Ochranná zábradlí</w:t>
      </w:r>
    </w:p>
    <w:p w14:paraId="0E550C14" w14:textId="77777777" w:rsidR="002B5753" w:rsidRPr="00581CEC" w:rsidRDefault="002B5753" w:rsidP="002B5753">
      <w:pPr>
        <w:pStyle w:val="Odstavecseseznamem"/>
        <w:numPr>
          <w:ilvl w:val="0"/>
          <w:numId w:val="7"/>
        </w:numPr>
        <w:jc w:val="both"/>
      </w:pPr>
      <w:r w:rsidRPr="00581CEC">
        <w:t xml:space="preserve">ČSN EN 12812 </w:t>
      </w:r>
      <w:r w:rsidRPr="00581CEC">
        <w:tab/>
      </w:r>
      <w:r w:rsidRPr="00581CEC">
        <w:tab/>
        <w:t>Podpěrná lešení – Požadavky na provedení a obecný návrh</w:t>
      </w:r>
    </w:p>
    <w:p w14:paraId="6FBD10E9" w14:textId="77777777" w:rsidR="002B5753" w:rsidRDefault="002B5753" w:rsidP="002B5753">
      <w:pPr>
        <w:pStyle w:val="Odstavecseseznamem"/>
        <w:numPr>
          <w:ilvl w:val="0"/>
          <w:numId w:val="7"/>
        </w:numPr>
        <w:jc w:val="both"/>
      </w:pPr>
      <w:r w:rsidRPr="002D624C">
        <w:t>ČSN 73 1373</w:t>
      </w:r>
      <w:r w:rsidRPr="002D624C">
        <w:tab/>
      </w:r>
      <w:r w:rsidRPr="002D624C">
        <w:tab/>
      </w:r>
      <w:r w:rsidRPr="002D624C">
        <w:tab/>
        <w:t xml:space="preserve">Nedestruktivní zkoušení betonu </w:t>
      </w:r>
      <w:r>
        <w:t>–</w:t>
      </w:r>
      <w:r w:rsidRPr="002D624C">
        <w:t xml:space="preserve"> Tvrdoměrné metody </w:t>
      </w:r>
      <w:r w:rsidRPr="002D624C">
        <w:tab/>
      </w:r>
      <w:r w:rsidRPr="002D624C">
        <w:tab/>
      </w:r>
      <w:r w:rsidRPr="002D624C">
        <w:tab/>
      </w:r>
      <w:r w:rsidRPr="002D624C">
        <w:tab/>
      </w:r>
      <w:r w:rsidRPr="002D624C">
        <w:tab/>
        <w:t>zkoušení betonu</w:t>
      </w:r>
    </w:p>
    <w:p w14:paraId="433EBCF2" w14:textId="77777777" w:rsidR="002B5753" w:rsidRPr="002D624C" w:rsidRDefault="002B5753" w:rsidP="002B5753">
      <w:pPr>
        <w:pStyle w:val="Odstavecseseznamem"/>
        <w:numPr>
          <w:ilvl w:val="0"/>
          <w:numId w:val="7"/>
        </w:numPr>
        <w:jc w:val="both"/>
      </w:pPr>
      <w:r>
        <w:t>ČSN ISO 21940-11</w:t>
      </w:r>
      <w:r>
        <w:tab/>
      </w:r>
      <w:r>
        <w:tab/>
        <w:t>Vibrace – Vyvažování rotorů</w:t>
      </w:r>
    </w:p>
    <w:p w14:paraId="58E364F5" w14:textId="77777777" w:rsidR="002B5753" w:rsidRPr="007B3E5F" w:rsidRDefault="002B5753" w:rsidP="002B5753">
      <w:pPr>
        <w:jc w:val="both"/>
      </w:pPr>
    </w:p>
    <w:p w14:paraId="26A4EB10" w14:textId="77777777" w:rsidR="002B5753" w:rsidRPr="00A66894" w:rsidRDefault="002B5753" w:rsidP="002B5753">
      <w:pPr>
        <w:ind w:left="357"/>
        <w:jc w:val="both"/>
        <w:rPr>
          <w:b/>
          <w:bCs/>
        </w:rPr>
      </w:pPr>
      <w:bookmarkStart w:id="57" w:name="_Toc4655170"/>
      <w:r w:rsidRPr="00A66894">
        <w:rPr>
          <w:b/>
          <w:bCs/>
        </w:rPr>
        <w:t>Seznam souvisejících zákonů, vyhlášek a právní předpisů</w:t>
      </w:r>
      <w:bookmarkEnd w:id="57"/>
    </w:p>
    <w:p w14:paraId="1FDA9969" w14:textId="77777777" w:rsidR="002B5753" w:rsidRDefault="002B5753" w:rsidP="002B5753">
      <w:pPr>
        <w:pStyle w:val="Zkladntext"/>
        <w:suppressAutoHyphens/>
        <w:overflowPunct/>
        <w:autoSpaceDE/>
        <w:autoSpaceDN/>
        <w:adjustRightInd/>
        <w:spacing w:after="120"/>
        <w:ind w:left="720"/>
        <w:jc w:val="both"/>
        <w:textAlignment w:val="auto"/>
        <w:rPr>
          <w:rFonts w:cs="Arial"/>
          <w:b/>
          <w:bCs/>
          <w:color w:val="auto"/>
          <w:szCs w:val="20"/>
        </w:rPr>
      </w:pPr>
    </w:p>
    <w:p w14:paraId="203C0765" w14:textId="77777777" w:rsidR="002B5753" w:rsidRPr="007B3E5F" w:rsidRDefault="002B5753" w:rsidP="002B5753">
      <w:pPr>
        <w:pStyle w:val="Zkladntext"/>
        <w:suppressAutoHyphens/>
        <w:overflowPunct/>
        <w:autoSpaceDE/>
        <w:autoSpaceDN/>
        <w:adjustRightInd/>
        <w:spacing w:after="120"/>
        <w:ind w:left="720"/>
        <w:jc w:val="both"/>
        <w:textAlignment w:val="auto"/>
        <w:rPr>
          <w:rFonts w:cs="Arial"/>
          <w:b/>
          <w:bCs/>
          <w:color w:val="auto"/>
          <w:szCs w:val="20"/>
        </w:rPr>
      </w:pPr>
      <w:r w:rsidRPr="007B3E5F">
        <w:rPr>
          <w:rFonts w:cs="Arial"/>
          <w:b/>
          <w:bCs/>
          <w:color w:val="auto"/>
          <w:szCs w:val="20"/>
        </w:rPr>
        <w:t>Životní prostředí</w:t>
      </w:r>
    </w:p>
    <w:p w14:paraId="39F474A6" w14:textId="77777777" w:rsidR="002B5753" w:rsidRPr="00A66894" w:rsidRDefault="002B5753" w:rsidP="002B5753">
      <w:pPr>
        <w:pStyle w:val="Odstavecseseznamem"/>
        <w:numPr>
          <w:ilvl w:val="0"/>
          <w:numId w:val="7"/>
        </w:numPr>
        <w:jc w:val="both"/>
      </w:pPr>
      <w:r w:rsidRPr="00A66894">
        <w:t xml:space="preserve">100/2001 Sb. </w:t>
      </w:r>
      <w:r w:rsidRPr="00A66894">
        <w:tab/>
      </w:r>
      <w:r w:rsidRPr="00A66894">
        <w:tab/>
      </w:r>
      <w:r w:rsidRPr="00A66894">
        <w:tab/>
        <w:t>Zákon, o posuzování vlivů na životní prostředí</w:t>
      </w:r>
    </w:p>
    <w:p w14:paraId="722BDEAA" w14:textId="77777777" w:rsidR="002B5753" w:rsidRPr="00A66894" w:rsidRDefault="002B5753" w:rsidP="002B5753">
      <w:pPr>
        <w:pStyle w:val="Odstavecseseznamem"/>
        <w:numPr>
          <w:ilvl w:val="0"/>
          <w:numId w:val="7"/>
        </w:numPr>
        <w:jc w:val="both"/>
      </w:pPr>
      <w:r w:rsidRPr="00A66894">
        <w:t xml:space="preserve">114/1992 Sb. </w:t>
      </w:r>
      <w:r w:rsidRPr="00A66894">
        <w:tab/>
      </w:r>
      <w:r w:rsidRPr="00A66894">
        <w:tab/>
      </w:r>
      <w:r w:rsidRPr="00A66894">
        <w:tab/>
        <w:t>Zákon, o ochraně přírody a krajiny</w:t>
      </w:r>
    </w:p>
    <w:p w14:paraId="180A2236" w14:textId="77777777" w:rsidR="002B5753" w:rsidRPr="00A66894" w:rsidRDefault="002B5753" w:rsidP="002B5753">
      <w:pPr>
        <w:pStyle w:val="Odstavecseseznamem"/>
        <w:numPr>
          <w:ilvl w:val="0"/>
          <w:numId w:val="7"/>
        </w:numPr>
        <w:jc w:val="both"/>
      </w:pPr>
      <w:r w:rsidRPr="00A66894">
        <w:t xml:space="preserve">541/2020 Sb. </w:t>
      </w:r>
      <w:r w:rsidRPr="00A66894">
        <w:tab/>
      </w:r>
      <w:r w:rsidRPr="00A66894">
        <w:tab/>
      </w:r>
      <w:r w:rsidRPr="00A66894">
        <w:tab/>
        <w:t>Zákon, o odpadech</w:t>
      </w:r>
    </w:p>
    <w:p w14:paraId="57CF2E3C" w14:textId="77777777" w:rsidR="002B5753" w:rsidRPr="00A66894" w:rsidRDefault="002B5753" w:rsidP="002B5753">
      <w:pPr>
        <w:pStyle w:val="Odstavecseseznamem"/>
        <w:numPr>
          <w:ilvl w:val="0"/>
          <w:numId w:val="7"/>
        </w:numPr>
        <w:jc w:val="both"/>
      </w:pPr>
      <w:r w:rsidRPr="00A66894">
        <w:t xml:space="preserve">201/2012 Sb. </w:t>
      </w:r>
      <w:r w:rsidRPr="00A66894">
        <w:tab/>
      </w:r>
      <w:r w:rsidRPr="00A66894">
        <w:tab/>
      </w:r>
      <w:r w:rsidRPr="00A66894">
        <w:tab/>
        <w:t>Zákon o ochraně ovzduší</w:t>
      </w:r>
    </w:p>
    <w:p w14:paraId="422D8B9D" w14:textId="77777777" w:rsidR="002B5753" w:rsidRPr="00A66894" w:rsidRDefault="002B5753" w:rsidP="002B5753">
      <w:pPr>
        <w:pStyle w:val="Odstavecseseznamem"/>
        <w:numPr>
          <w:ilvl w:val="0"/>
          <w:numId w:val="7"/>
        </w:numPr>
        <w:jc w:val="both"/>
      </w:pPr>
      <w:r w:rsidRPr="00A66894">
        <w:t xml:space="preserve">17/1992 Sb. </w:t>
      </w:r>
      <w:r w:rsidRPr="00A66894">
        <w:tab/>
      </w:r>
      <w:r w:rsidRPr="00A66894">
        <w:tab/>
      </w:r>
      <w:r w:rsidRPr="00A66894">
        <w:tab/>
        <w:t>Zákon o životním prostředí</w:t>
      </w:r>
    </w:p>
    <w:p w14:paraId="6851DB60" w14:textId="77777777" w:rsidR="002B5753" w:rsidRPr="005F0026" w:rsidRDefault="002B5753" w:rsidP="002B5753">
      <w:pPr>
        <w:pStyle w:val="Zkladntext"/>
        <w:suppressAutoHyphens/>
        <w:overflowPunct/>
        <w:autoSpaceDE/>
        <w:autoSpaceDN/>
        <w:adjustRightInd/>
        <w:spacing w:after="120"/>
        <w:ind w:left="1080"/>
        <w:jc w:val="both"/>
        <w:textAlignment w:val="auto"/>
        <w:rPr>
          <w:rFonts w:cs="Arial"/>
          <w:color w:val="auto"/>
          <w:szCs w:val="20"/>
        </w:rPr>
      </w:pPr>
    </w:p>
    <w:p w14:paraId="2759EDCF" w14:textId="77777777" w:rsidR="002B5753" w:rsidRPr="005F0026" w:rsidRDefault="002B5753" w:rsidP="002B5753">
      <w:pPr>
        <w:pStyle w:val="Zkladntext"/>
        <w:suppressAutoHyphens/>
        <w:overflowPunct/>
        <w:autoSpaceDE/>
        <w:autoSpaceDN/>
        <w:adjustRightInd/>
        <w:spacing w:after="120"/>
        <w:ind w:left="720"/>
        <w:jc w:val="both"/>
        <w:textAlignment w:val="auto"/>
        <w:rPr>
          <w:rFonts w:cs="Arial"/>
          <w:b/>
          <w:bCs/>
          <w:color w:val="auto"/>
          <w:szCs w:val="20"/>
        </w:rPr>
      </w:pPr>
      <w:r w:rsidRPr="005F0026">
        <w:rPr>
          <w:rFonts w:cs="Arial"/>
          <w:b/>
          <w:bCs/>
          <w:color w:val="auto"/>
          <w:szCs w:val="20"/>
        </w:rPr>
        <w:t>Bezpečnost, kontrola, revize</w:t>
      </w:r>
    </w:p>
    <w:p w14:paraId="4004E24F" w14:textId="77777777" w:rsidR="002B5753" w:rsidRPr="00A66894" w:rsidRDefault="002B5753" w:rsidP="002B5753">
      <w:pPr>
        <w:pStyle w:val="Odstavecseseznamem"/>
        <w:numPr>
          <w:ilvl w:val="0"/>
          <w:numId w:val="7"/>
        </w:numPr>
        <w:jc w:val="both"/>
      </w:pPr>
      <w:r w:rsidRPr="00A66894">
        <w:t xml:space="preserve">262/2006 Sb. </w:t>
      </w:r>
      <w:r w:rsidRPr="00A66894">
        <w:tab/>
      </w:r>
      <w:r w:rsidRPr="00A66894">
        <w:tab/>
      </w:r>
      <w:r w:rsidRPr="00A66894">
        <w:tab/>
        <w:t>Zákoník práce</w:t>
      </w:r>
    </w:p>
    <w:p w14:paraId="166ACED0" w14:textId="77777777" w:rsidR="002B5753" w:rsidRPr="00A66894" w:rsidRDefault="002B5753" w:rsidP="002B5753">
      <w:pPr>
        <w:pStyle w:val="Odstavecseseznamem"/>
        <w:numPr>
          <w:ilvl w:val="0"/>
          <w:numId w:val="7"/>
        </w:numPr>
        <w:jc w:val="both"/>
      </w:pPr>
      <w:r w:rsidRPr="00A66894">
        <w:t xml:space="preserve">309/2006 Sb. </w:t>
      </w:r>
      <w:r w:rsidRPr="00A66894">
        <w:tab/>
      </w:r>
      <w:r w:rsidRPr="00A66894">
        <w:tab/>
      </w:r>
      <w:r w:rsidRPr="00A66894">
        <w:tab/>
        <w:t xml:space="preserve">Zákon, kterým se upravují další požadavky bezpečnosti a </w:t>
      </w:r>
      <w:r w:rsidRPr="00A66894">
        <w:tab/>
      </w:r>
      <w:r w:rsidRPr="00A66894">
        <w:tab/>
      </w:r>
      <w:r w:rsidRPr="00A66894">
        <w:tab/>
      </w:r>
      <w:r w:rsidRPr="00A66894">
        <w:tab/>
        <w:t xml:space="preserve">ochrany zdraví při práci v pracovněprávních vztazích a o </w:t>
      </w:r>
      <w:r w:rsidRPr="00A66894">
        <w:tab/>
      </w:r>
      <w:r w:rsidRPr="00A66894">
        <w:tab/>
      </w:r>
      <w:r w:rsidRPr="00A66894">
        <w:tab/>
      </w:r>
      <w:r w:rsidRPr="00A66894">
        <w:tab/>
        <w:t xml:space="preserve">zajištění bezpečnosti a ochrany zdraví při činnosti nebo </w:t>
      </w:r>
      <w:r w:rsidRPr="00A66894">
        <w:tab/>
      </w:r>
      <w:r w:rsidRPr="00A66894">
        <w:tab/>
      </w:r>
      <w:r w:rsidRPr="00A66894">
        <w:tab/>
      </w:r>
      <w:r w:rsidRPr="00A66894">
        <w:tab/>
      </w:r>
      <w:r w:rsidRPr="00A66894">
        <w:tab/>
        <w:t xml:space="preserve">poskytování služeb mimo pracovněprávní vztahy (zákon o </w:t>
      </w:r>
      <w:r w:rsidRPr="00A66894">
        <w:tab/>
      </w:r>
      <w:r w:rsidRPr="00A66894">
        <w:tab/>
      </w:r>
      <w:r w:rsidRPr="00A66894">
        <w:tab/>
      </w:r>
      <w:r w:rsidRPr="00A66894">
        <w:tab/>
        <w:t xml:space="preserve">zajištění dalších podmínek bezpečnosti a ochrany zdraví při </w:t>
      </w:r>
      <w:r w:rsidRPr="00A66894">
        <w:tab/>
      </w:r>
      <w:r w:rsidRPr="00A66894">
        <w:tab/>
      </w:r>
      <w:r w:rsidRPr="00A66894">
        <w:tab/>
      </w:r>
      <w:r w:rsidRPr="00A66894">
        <w:tab/>
        <w:t>práci)</w:t>
      </w:r>
    </w:p>
    <w:p w14:paraId="1A8CBA70" w14:textId="77777777" w:rsidR="002B5753" w:rsidRPr="00A66894" w:rsidRDefault="002B5753" w:rsidP="002B5753">
      <w:pPr>
        <w:pStyle w:val="Odstavecseseznamem"/>
        <w:numPr>
          <w:ilvl w:val="0"/>
          <w:numId w:val="7"/>
        </w:numPr>
        <w:jc w:val="both"/>
      </w:pPr>
      <w:r w:rsidRPr="00A66894">
        <w:t xml:space="preserve">591/2006 Sb. </w:t>
      </w:r>
      <w:r w:rsidRPr="00A66894">
        <w:tab/>
      </w:r>
      <w:r w:rsidRPr="00A66894">
        <w:tab/>
      </w:r>
      <w:r w:rsidRPr="00A66894">
        <w:tab/>
        <w:t xml:space="preserve">Nařízení vlády o bližších minimálních požadavcích na </w:t>
      </w:r>
      <w:r w:rsidRPr="00A66894">
        <w:tab/>
      </w:r>
      <w:r w:rsidRPr="00A66894">
        <w:tab/>
      </w:r>
      <w:r w:rsidRPr="00A66894">
        <w:tab/>
      </w:r>
      <w:r w:rsidRPr="00A66894">
        <w:tab/>
      </w:r>
      <w:r w:rsidRPr="00A66894">
        <w:tab/>
        <w:t>bezpečnost a ochranu zdraví při práci na staveništích</w:t>
      </w:r>
    </w:p>
    <w:p w14:paraId="23D908FF" w14:textId="77777777" w:rsidR="002B5753" w:rsidRPr="00A66894" w:rsidRDefault="002B5753" w:rsidP="002B5753">
      <w:pPr>
        <w:pStyle w:val="Odstavecseseznamem"/>
        <w:numPr>
          <w:ilvl w:val="0"/>
          <w:numId w:val="7"/>
        </w:numPr>
        <w:jc w:val="both"/>
      </w:pPr>
      <w:r w:rsidRPr="00A66894">
        <w:t xml:space="preserve">101/2005 Sb. </w:t>
      </w:r>
      <w:r w:rsidRPr="00A66894">
        <w:tab/>
      </w:r>
      <w:r w:rsidRPr="00A66894">
        <w:tab/>
      </w:r>
      <w:r w:rsidRPr="00A66894">
        <w:tab/>
        <w:t xml:space="preserve">Nařízení vlády o podrobnějších požadavcích na pracoviště a </w:t>
      </w:r>
      <w:r w:rsidRPr="00A66894">
        <w:tab/>
      </w:r>
      <w:r w:rsidRPr="00A66894">
        <w:tab/>
      </w:r>
      <w:r w:rsidRPr="00A66894">
        <w:tab/>
      </w:r>
      <w:r w:rsidRPr="00A66894">
        <w:tab/>
        <w:t>pracovní prostředí</w:t>
      </w:r>
    </w:p>
    <w:p w14:paraId="583ADBDA" w14:textId="77777777" w:rsidR="002B5753" w:rsidRPr="00A66894" w:rsidRDefault="002B5753" w:rsidP="002B5753">
      <w:pPr>
        <w:pStyle w:val="Odstavecseseznamem"/>
        <w:numPr>
          <w:ilvl w:val="0"/>
          <w:numId w:val="7"/>
        </w:numPr>
        <w:jc w:val="both"/>
      </w:pPr>
      <w:r w:rsidRPr="00A66894">
        <w:t xml:space="preserve">362/2005 Sb. </w:t>
      </w:r>
      <w:r w:rsidRPr="00A66894">
        <w:tab/>
      </w:r>
      <w:r w:rsidRPr="00A66894">
        <w:tab/>
      </w:r>
      <w:r w:rsidRPr="00A66894">
        <w:tab/>
        <w:t xml:space="preserve">Nařízení vlády o bližších požadavcích na bezpečnost a </w:t>
      </w:r>
      <w:r w:rsidRPr="00A66894">
        <w:tab/>
      </w:r>
      <w:r w:rsidRPr="00A66894">
        <w:tab/>
      </w:r>
      <w:r w:rsidRPr="00A66894">
        <w:tab/>
      </w:r>
      <w:r w:rsidRPr="00A66894">
        <w:tab/>
      </w:r>
      <w:r w:rsidRPr="00A66894">
        <w:tab/>
        <w:t xml:space="preserve">ochranu zdraví při práci na pracovištích s nebezpečím pádu z </w:t>
      </w:r>
      <w:r w:rsidRPr="00A66894">
        <w:tab/>
      </w:r>
      <w:r w:rsidRPr="00A66894">
        <w:tab/>
      </w:r>
      <w:r w:rsidRPr="00A66894">
        <w:tab/>
      </w:r>
      <w:r w:rsidRPr="00A66894">
        <w:tab/>
        <w:t>výšky nebo do hloubky</w:t>
      </w:r>
    </w:p>
    <w:p w14:paraId="65112365" w14:textId="77777777" w:rsidR="002B5753" w:rsidRPr="00A66894" w:rsidRDefault="002B5753" w:rsidP="002B5753">
      <w:pPr>
        <w:pStyle w:val="Odstavecseseznamem"/>
        <w:numPr>
          <w:ilvl w:val="0"/>
          <w:numId w:val="7"/>
        </w:numPr>
        <w:jc w:val="both"/>
      </w:pPr>
      <w:r w:rsidRPr="00A66894">
        <w:t xml:space="preserve">48/1982 Sb. </w:t>
      </w:r>
      <w:r w:rsidRPr="00A66894">
        <w:tab/>
      </w:r>
      <w:r w:rsidRPr="00A66894">
        <w:tab/>
      </w:r>
      <w:r w:rsidRPr="00A66894">
        <w:tab/>
        <w:t xml:space="preserve">Vyhláška ČÚBP, kterou se stanoví základní požadavky </w:t>
      </w:r>
      <w:r w:rsidRPr="00A66894">
        <w:tab/>
      </w:r>
      <w:r w:rsidRPr="00A66894">
        <w:tab/>
      </w:r>
      <w:r w:rsidRPr="00A66894">
        <w:tab/>
      </w:r>
      <w:r w:rsidRPr="00A66894">
        <w:tab/>
      </w:r>
      <w:r w:rsidRPr="00A66894">
        <w:tab/>
        <w:t>k zajištění bezpečnosti práce a technických zařízení</w:t>
      </w:r>
    </w:p>
    <w:p w14:paraId="5D87B46E" w14:textId="77777777" w:rsidR="002B5753" w:rsidRPr="00A66894" w:rsidRDefault="002B5753" w:rsidP="002B5753">
      <w:pPr>
        <w:pStyle w:val="Odstavecseseznamem"/>
        <w:numPr>
          <w:ilvl w:val="0"/>
          <w:numId w:val="7"/>
        </w:numPr>
        <w:jc w:val="both"/>
      </w:pPr>
      <w:r w:rsidRPr="00A66894">
        <w:t xml:space="preserve">350/2011 Sb., </w:t>
      </w:r>
      <w:r w:rsidRPr="00A66894">
        <w:tab/>
      </w:r>
      <w:r w:rsidRPr="00A66894">
        <w:tab/>
      </w:r>
      <w:r w:rsidRPr="00A66894">
        <w:tab/>
        <w:t>O chemických látkách a chemických přípravcích</w:t>
      </w:r>
    </w:p>
    <w:p w14:paraId="3A21B887" w14:textId="77777777" w:rsidR="002B5753" w:rsidRPr="00A66894" w:rsidRDefault="002B5753" w:rsidP="002B5753">
      <w:pPr>
        <w:pStyle w:val="Odstavecseseznamem"/>
        <w:numPr>
          <w:ilvl w:val="0"/>
          <w:numId w:val="7"/>
        </w:numPr>
        <w:jc w:val="both"/>
      </w:pPr>
      <w:r w:rsidRPr="0085728A">
        <w:t xml:space="preserve">224/2015 Sb. </w:t>
      </w:r>
      <w:r w:rsidRPr="0085728A">
        <w:tab/>
      </w:r>
      <w:r w:rsidRPr="0085728A">
        <w:tab/>
      </w:r>
      <w:r w:rsidRPr="0085728A">
        <w:tab/>
        <w:t xml:space="preserve">O prevenci závažných havárií způsobených vybranými </w:t>
      </w:r>
      <w:r w:rsidRPr="0085728A">
        <w:tab/>
      </w:r>
      <w:r w:rsidRPr="0085728A">
        <w:tab/>
      </w:r>
      <w:r w:rsidRPr="0085728A">
        <w:tab/>
      </w:r>
      <w:r w:rsidRPr="0085728A">
        <w:tab/>
      </w:r>
      <w:r w:rsidRPr="0085728A">
        <w:tab/>
        <w:t>nebezpečnými chemickými látkami nebo chemickými</w:t>
      </w:r>
      <w:r w:rsidRPr="000B20FD">
        <w:t xml:space="preserve"> </w:t>
      </w:r>
      <w:r w:rsidRPr="000B20FD">
        <w:tab/>
      </w:r>
      <w:r w:rsidRPr="000B20FD">
        <w:tab/>
      </w:r>
      <w:r w:rsidRPr="000B20FD">
        <w:tab/>
      </w:r>
      <w:r w:rsidRPr="000B20FD">
        <w:tab/>
      </w:r>
      <w:r w:rsidRPr="000B20FD">
        <w:tab/>
        <w:t>přípravky</w:t>
      </w:r>
    </w:p>
    <w:p w14:paraId="3AB0E158" w14:textId="77777777" w:rsidR="002B5753" w:rsidRPr="0085728A" w:rsidRDefault="002B5753" w:rsidP="002B5753">
      <w:pPr>
        <w:pStyle w:val="Odstavecseseznamem"/>
        <w:numPr>
          <w:ilvl w:val="0"/>
          <w:numId w:val="7"/>
        </w:numPr>
        <w:jc w:val="both"/>
      </w:pPr>
      <w:r w:rsidRPr="0085728A">
        <w:t xml:space="preserve">133/1985 Sb. </w:t>
      </w:r>
      <w:r w:rsidRPr="0085728A">
        <w:tab/>
      </w:r>
      <w:r w:rsidRPr="0085728A">
        <w:tab/>
      </w:r>
      <w:r w:rsidRPr="0085728A">
        <w:tab/>
        <w:t>Zákon České národní rady o požární ochraně</w:t>
      </w:r>
    </w:p>
    <w:p w14:paraId="2EC1BFB1" w14:textId="77777777" w:rsidR="002B5753" w:rsidRPr="000B20FD" w:rsidRDefault="002B5753" w:rsidP="002B5753">
      <w:pPr>
        <w:pStyle w:val="Odstavecseseznamem"/>
        <w:numPr>
          <w:ilvl w:val="0"/>
          <w:numId w:val="7"/>
        </w:numPr>
        <w:jc w:val="both"/>
      </w:pPr>
      <w:r w:rsidRPr="000B20FD">
        <w:t xml:space="preserve">246/2001 Sb. </w:t>
      </w:r>
      <w:r w:rsidRPr="000B20FD">
        <w:tab/>
      </w:r>
      <w:r w:rsidRPr="000B20FD">
        <w:tab/>
      </w:r>
      <w:r w:rsidRPr="000B20FD">
        <w:tab/>
        <w:t>Vyhláška o požární prevenci</w:t>
      </w:r>
    </w:p>
    <w:p w14:paraId="59E3B128" w14:textId="77777777" w:rsidR="002B5753" w:rsidRPr="005F0026" w:rsidRDefault="002B5753" w:rsidP="002B5753">
      <w:pPr>
        <w:pStyle w:val="Zkladntext"/>
        <w:suppressAutoHyphens/>
        <w:overflowPunct/>
        <w:autoSpaceDE/>
        <w:autoSpaceDN/>
        <w:adjustRightInd/>
        <w:spacing w:after="120"/>
        <w:ind w:left="1440"/>
        <w:jc w:val="both"/>
        <w:textAlignment w:val="auto"/>
        <w:rPr>
          <w:rFonts w:cs="Arial"/>
          <w:color w:val="auto"/>
          <w:szCs w:val="20"/>
        </w:rPr>
      </w:pPr>
    </w:p>
    <w:p w14:paraId="0F102CCB" w14:textId="77777777" w:rsidR="002B5753" w:rsidRPr="005F0026" w:rsidRDefault="002B5753" w:rsidP="002B5753">
      <w:pPr>
        <w:pStyle w:val="Zkladntext"/>
        <w:suppressAutoHyphens/>
        <w:overflowPunct/>
        <w:autoSpaceDE/>
        <w:autoSpaceDN/>
        <w:adjustRightInd/>
        <w:spacing w:after="120"/>
        <w:ind w:firstLine="709"/>
        <w:jc w:val="both"/>
        <w:textAlignment w:val="auto"/>
        <w:rPr>
          <w:rFonts w:cs="Arial"/>
          <w:b/>
          <w:bCs/>
          <w:color w:val="auto"/>
          <w:szCs w:val="20"/>
        </w:rPr>
      </w:pPr>
      <w:r w:rsidRPr="005F0026">
        <w:rPr>
          <w:rFonts w:cs="Arial"/>
          <w:b/>
          <w:bCs/>
          <w:color w:val="auto"/>
          <w:szCs w:val="20"/>
        </w:rPr>
        <w:t>Voda, vodní hospodářství</w:t>
      </w:r>
    </w:p>
    <w:p w14:paraId="7A931261" w14:textId="77777777" w:rsidR="002B5753" w:rsidRPr="00A66894" w:rsidRDefault="002B5753" w:rsidP="002B5753">
      <w:pPr>
        <w:pStyle w:val="Odstavecseseznamem"/>
        <w:numPr>
          <w:ilvl w:val="0"/>
          <w:numId w:val="7"/>
        </w:numPr>
        <w:jc w:val="both"/>
      </w:pPr>
      <w:r w:rsidRPr="00A66894">
        <w:t xml:space="preserve">254/2001 Sb. </w:t>
      </w:r>
      <w:r w:rsidRPr="00A66894">
        <w:tab/>
      </w:r>
      <w:r w:rsidRPr="00A66894">
        <w:tab/>
      </w:r>
      <w:r w:rsidRPr="00A66894">
        <w:tab/>
        <w:t>Zákon o vodách (vodní zákon)</w:t>
      </w:r>
    </w:p>
    <w:p w14:paraId="7734FAA3" w14:textId="77777777" w:rsidR="002B5753" w:rsidRPr="00A66894" w:rsidRDefault="002B5753" w:rsidP="002B5753">
      <w:pPr>
        <w:pStyle w:val="Odstavecseseznamem"/>
        <w:numPr>
          <w:ilvl w:val="0"/>
          <w:numId w:val="7"/>
        </w:numPr>
        <w:jc w:val="both"/>
      </w:pPr>
      <w:r w:rsidRPr="00A66894">
        <w:t xml:space="preserve">401/2015 Sb. </w:t>
      </w:r>
      <w:r w:rsidRPr="00A66894">
        <w:tab/>
      </w:r>
      <w:r w:rsidRPr="00A66894">
        <w:tab/>
      </w:r>
      <w:r w:rsidRPr="00A66894">
        <w:tab/>
        <w:t xml:space="preserve">Nařízení vlády o ukazatelích a hodnotách přípustného </w:t>
      </w:r>
      <w:r w:rsidRPr="00A66894">
        <w:tab/>
      </w:r>
      <w:r w:rsidRPr="00A66894">
        <w:tab/>
      </w:r>
      <w:r w:rsidRPr="00A66894">
        <w:tab/>
      </w:r>
      <w:r w:rsidRPr="00A66894">
        <w:tab/>
      </w:r>
      <w:r w:rsidRPr="00A66894">
        <w:tab/>
        <w:t xml:space="preserve">znečištění povrchových vod a odpadních vod, náležitostech </w:t>
      </w:r>
      <w:r w:rsidRPr="00A66894">
        <w:tab/>
      </w:r>
      <w:r w:rsidRPr="00A66894">
        <w:tab/>
      </w:r>
      <w:r w:rsidRPr="00A66894">
        <w:tab/>
      </w:r>
      <w:r w:rsidRPr="00A66894">
        <w:tab/>
        <w:t xml:space="preserve">povolení k vypouštění odpadních vod do vod povrchových a </w:t>
      </w:r>
      <w:r w:rsidRPr="00A66894">
        <w:tab/>
      </w:r>
      <w:r w:rsidRPr="00A66894">
        <w:tab/>
      </w:r>
      <w:r w:rsidRPr="00A66894">
        <w:tab/>
      </w:r>
      <w:r w:rsidRPr="00A66894">
        <w:tab/>
        <w:t>do kanalizací a o citlivých oblastech</w:t>
      </w:r>
    </w:p>
    <w:p w14:paraId="46803288" w14:textId="77777777" w:rsidR="002B5753" w:rsidRPr="00A66894" w:rsidRDefault="002B5753" w:rsidP="002B5753">
      <w:pPr>
        <w:pStyle w:val="Odstavecseseznamem"/>
        <w:numPr>
          <w:ilvl w:val="0"/>
          <w:numId w:val="7"/>
        </w:numPr>
        <w:jc w:val="both"/>
      </w:pPr>
      <w:r w:rsidRPr="00A66894">
        <w:t xml:space="preserve">409/2005 Sb. </w:t>
      </w:r>
      <w:r w:rsidRPr="00A66894">
        <w:tab/>
      </w:r>
      <w:r w:rsidRPr="00A66894">
        <w:tab/>
      </w:r>
      <w:r w:rsidRPr="00A66894">
        <w:tab/>
        <w:t xml:space="preserve">Vyhláška o hygienických požadavcích na výrobky přicházející </w:t>
      </w:r>
      <w:r w:rsidRPr="00A66894">
        <w:tab/>
      </w:r>
      <w:r w:rsidRPr="00A66894">
        <w:tab/>
      </w:r>
      <w:r w:rsidRPr="00A66894">
        <w:tab/>
      </w:r>
      <w:r w:rsidRPr="00A66894">
        <w:tab/>
        <w:t>do přímého styku s vodou a na úpravu vody</w:t>
      </w:r>
    </w:p>
    <w:p w14:paraId="3F1F53DD" w14:textId="77777777" w:rsidR="002B5753" w:rsidRPr="005F0026" w:rsidRDefault="002B5753" w:rsidP="002B5753">
      <w:pPr>
        <w:pStyle w:val="Zkladntext"/>
        <w:suppressAutoHyphens/>
        <w:overflowPunct/>
        <w:autoSpaceDE/>
        <w:autoSpaceDN/>
        <w:adjustRightInd/>
        <w:spacing w:after="120"/>
        <w:ind w:left="1440"/>
        <w:jc w:val="both"/>
        <w:textAlignment w:val="auto"/>
        <w:rPr>
          <w:rFonts w:cs="Arial"/>
          <w:color w:val="auto"/>
          <w:szCs w:val="20"/>
        </w:rPr>
      </w:pPr>
    </w:p>
    <w:p w14:paraId="2FE11190" w14:textId="77777777" w:rsidR="002B5753" w:rsidRPr="005F0026" w:rsidRDefault="002B5753" w:rsidP="002B5753">
      <w:pPr>
        <w:pStyle w:val="Zkladntext"/>
        <w:suppressAutoHyphens/>
        <w:overflowPunct/>
        <w:autoSpaceDE/>
        <w:autoSpaceDN/>
        <w:adjustRightInd/>
        <w:spacing w:after="120"/>
        <w:ind w:firstLine="709"/>
        <w:jc w:val="both"/>
        <w:textAlignment w:val="auto"/>
        <w:rPr>
          <w:rFonts w:cs="Arial"/>
          <w:b/>
          <w:bCs/>
          <w:color w:val="auto"/>
          <w:szCs w:val="20"/>
        </w:rPr>
      </w:pPr>
      <w:r w:rsidRPr="005F0026">
        <w:rPr>
          <w:rFonts w:cs="Arial"/>
          <w:b/>
          <w:bCs/>
          <w:color w:val="auto"/>
          <w:szCs w:val="20"/>
        </w:rPr>
        <w:t>Obecné, obchodní mezinárodní a stavební právo</w:t>
      </w:r>
    </w:p>
    <w:p w14:paraId="686B97B4" w14:textId="77777777" w:rsidR="002B5753" w:rsidRPr="00A66894" w:rsidRDefault="002B5753" w:rsidP="002B5753">
      <w:pPr>
        <w:pStyle w:val="Odstavecseseznamem"/>
        <w:numPr>
          <w:ilvl w:val="0"/>
          <w:numId w:val="7"/>
        </w:numPr>
        <w:jc w:val="both"/>
      </w:pPr>
      <w:r w:rsidRPr="0085728A">
        <w:t xml:space="preserve">283/2021 Sb. </w:t>
      </w:r>
      <w:r w:rsidRPr="0085728A">
        <w:tab/>
      </w:r>
      <w:r w:rsidRPr="0085728A">
        <w:tab/>
      </w:r>
      <w:r w:rsidRPr="0085728A">
        <w:tab/>
        <w:t>Stavební zákon</w:t>
      </w:r>
    </w:p>
    <w:p w14:paraId="02A7BECB" w14:textId="77777777" w:rsidR="002B5753" w:rsidRPr="00A66894" w:rsidRDefault="002B5753" w:rsidP="002B5753">
      <w:pPr>
        <w:pStyle w:val="Odstavecseseznamem"/>
        <w:numPr>
          <w:ilvl w:val="0"/>
          <w:numId w:val="7"/>
        </w:numPr>
        <w:jc w:val="both"/>
      </w:pPr>
      <w:r w:rsidRPr="00A66894">
        <w:t xml:space="preserve">22/1997 Sb. </w:t>
      </w:r>
      <w:r w:rsidRPr="00A66894">
        <w:tab/>
      </w:r>
      <w:r w:rsidRPr="00A66894">
        <w:tab/>
      </w:r>
      <w:r w:rsidRPr="00A66894">
        <w:tab/>
        <w:t>Zákon o technických požadavcích na výrobky</w:t>
      </w:r>
    </w:p>
    <w:p w14:paraId="3F7ED266" w14:textId="77777777" w:rsidR="002B5753" w:rsidRDefault="002B5753" w:rsidP="002B5753">
      <w:pPr>
        <w:pStyle w:val="Nadpis2"/>
        <w:numPr>
          <w:ilvl w:val="1"/>
          <w:numId w:val="5"/>
        </w:numPr>
        <w:textAlignment w:val="baseline"/>
      </w:pPr>
      <w:bookmarkStart w:id="58" w:name="_Toc535910053"/>
      <w:bookmarkStart w:id="59" w:name="_Toc168297377"/>
      <w:bookmarkStart w:id="60" w:name="_Toc199838955"/>
      <w:r w:rsidRPr="000216D4">
        <w:t>Technické podmínky dodávek a provedení díla</w:t>
      </w:r>
      <w:bookmarkEnd w:id="58"/>
      <w:bookmarkEnd w:id="59"/>
      <w:bookmarkEnd w:id="60"/>
    </w:p>
    <w:p w14:paraId="7F5A5776" w14:textId="77777777" w:rsidR="002B5753" w:rsidRDefault="002B5753" w:rsidP="002B5753">
      <w:pPr>
        <w:pStyle w:val="Text"/>
        <w:framePr w:w="0" w:hRule="auto" w:hSpace="0" w:wrap="auto" w:vAnchor="margin" w:yAlign="inline" w:anchorLock="0"/>
        <w:shd w:val="clear" w:color="auto" w:fill="auto"/>
        <w:overflowPunct/>
        <w:autoSpaceDE/>
        <w:autoSpaceDN/>
        <w:adjustRightInd/>
        <w:spacing w:after="0" w:line="240" w:lineRule="auto"/>
        <w:ind w:left="360"/>
        <w:jc w:val="both"/>
        <w:textAlignment w:val="auto"/>
        <w:rPr>
          <w:sz w:val="20"/>
        </w:rPr>
      </w:pPr>
      <w:bookmarkStart w:id="61" w:name="_Toc535899272"/>
      <w:bookmarkStart w:id="62" w:name="_Toc532613"/>
      <w:bookmarkStart w:id="63" w:name="_Toc73973185"/>
      <w:bookmarkStart w:id="64" w:name="_Toc73973668"/>
      <w:bookmarkStart w:id="65" w:name="_Toc73973876"/>
      <w:bookmarkStart w:id="66" w:name="_Toc74411616"/>
      <w:bookmarkStart w:id="67" w:name="_Toc74621033"/>
      <w:bookmarkStart w:id="68" w:name="_Toc76223996"/>
      <w:bookmarkStart w:id="69" w:name="_Toc535910054"/>
      <w:r w:rsidRPr="000216D4">
        <w:rPr>
          <w:sz w:val="20"/>
        </w:rPr>
        <w:t>Dílo bude realizováno dle následujících technických podmínek</w:t>
      </w:r>
      <w:r>
        <w:rPr>
          <w:sz w:val="20"/>
        </w:rPr>
        <w:t>:</w:t>
      </w:r>
    </w:p>
    <w:p w14:paraId="47DA43DA" w14:textId="77777777" w:rsidR="002B5753" w:rsidRPr="000216D4" w:rsidRDefault="002B5753" w:rsidP="002B5753">
      <w:pPr>
        <w:pStyle w:val="Text"/>
        <w:framePr w:w="0" w:hRule="auto" w:hSpace="0" w:wrap="auto" w:vAnchor="margin" w:yAlign="inline" w:anchorLock="0"/>
        <w:shd w:val="clear" w:color="auto" w:fill="auto"/>
        <w:overflowPunct/>
        <w:autoSpaceDE/>
        <w:autoSpaceDN/>
        <w:adjustRightInd/>
        <w:spacing w:after="0" w:line="240" w:lineRule="auto"/>
        <w:ind w:left="360"/>
        <w:jc w:val="both"/>
        <w:textAlignment w:val="auto"/>
        <w:rPr>
          <w:sz w:val="20"/>
        </w:rPr>
      </w:pPr>
    </w:p>
    <w:p w14:paraId="1B69D0F3" w14:textId="73F42C2A" w:rsidR="002B5753" w:rsidRPr="00F94E60" w:rsidRDefault="002B5753" w:rsidP="002B5753">
      <w:pPr>
        <w:numPr>
          <w:ilvl w:val="0"/>
          <w:numId w:val="7"/>
        </w:numPr>
        <w:spacing w:before="60"/>
        <w:ind w:right="102"/>
        <w:jc w:val="both"/>
        <w:textAlignment w:val="baseline"/>
        <w:rPr>
          <w:rFonts w:cs="Arial"/>
          <w:b/>
          <w:bCs/>
        </w:rPr>
      </w:pPr>
      <w:r w:rsidRPr="004E4672">
        <w:rPr>
          <w:rFonts w:cs="Arial"/>
          <w:b/>
          <w:bCs/>
        </w:rPr>
        <w:t xml:space="preserve">V případě provádění prací s rizikem znečištění strojovny </w:t>
      </w:r>
      <w:r w:rsidR="00B84686">
        <w:rPr>
          <w:rFonts w:cs="Arial"/>
          <w:b/>
          <w:bCs/>
        </w:rPr>
        <w:t>MVE</w:t>
      </w:r>
      <w:r w:rsidRPr="004E4672">
        <w:rPr>
          <w:rFonts w:cs="Arial"/>
          <w:b/>
          <w:bCs/>
        </w:rPr>
        <w:t xml:space="preserve">, jako je zejména tryskání, bourací a stavební práce, je Zhotovitel na vlastní náklady povinen zabezpečit pracovní plochu proti šíření znečištění. V případě tryskacích prací je to </w:t>
      </w:r>
      <w:r>
        <w:rPr>
          <w:rFonts w:cs="Arial"/>
          <w:b/>
          <w:bCs/>
        </w:rPr>
        <w:t xml:space="preserve">zejména </w:t>
      </w:r>
      <w:r w:rsidRPr="004E4672">
        <w:rPr>
          <w:rFonts w:cs="Arial"/>
          <w:b/>
          <w:bCs/>
        </w:rPr>
        <w:t>odpovídající stavební oddělení – např. pomocí dočasné dřevěné konstrukce, mobilního stanu apod. Zakryté úseky budou</w:t>
      </w:r>
      <w:r>
        <w:rPr>
          <w:rFonts w:cs="Arial"/>
          <w:b/>
          <w:bCs/>
        </w:rPr>
        <w:t xml:space="preserve"> vybaveny</w:t>
      </w:r>
      <w:r w:rsidRPr="00F94E60">
        <w:rPr>
          <w:rFonts w:cs="Arial"/>
          <w:b/>
          <w:bCs/>
        </w:rPr>
        <w:t xml:space="preserve"> vlastní podtlakovou ventilaci </w:t>
      </w:r>
      <w:r>
        <w:rPr>
          <w:rFonts w:cs="Arial"/>
          <w:b/>
          <w:bCs/>
        </w:rPr>
        <w:t xml:space="preserve">s filtrací </w:t>
      </w:r>
      <w:r w:rsidRPr="00F94E60">
        <w:rPr>
          <w:rFonts w:cs="Arial"/>
          <w:b/>
          <w:bCs/>
        </w:rPr>
        <w:t>tak, aby se znečištění nešířilo vně vyhrazený úsek.</w:t>
      </w:r>
    </w:p>
    <w:p w14:paraId="4581AA15" w14:textId="03282B70" w:rsidR="002B5753" w:rsidRDefault="002B5753" w:rsidP="002B5753">
      <w:pPr>
        <w:pStyle w:val="Odstavecseseznamem"/>
        <w:numPr>
          <w:ilvl w:val="0"/>
          <w:numId w:val="7"/>
        </w:numPr>
        <w:jc w:val="both"/>
      </w:pPr>
      <w:r w:rsidRPr="00AA0011">
        <w:t>Minimalizace dopadů vzniklých modernizací do stávající elektr</w:t>
      </w:r>
      <w:r>
        <w:t>otechnické</w:t>
      </w:r>
      <w:r w:rsidRPr="00AA0011">
        <w:t xml:space="preserve">, stavební a </w:t>
      </w:r>
      <w:r>
        <w:t xml:space="preserve">strojní </w:t>
      </w:r>
      <w:r w:rsidRPr="00AA0011">
        <w:t>části</w:t>
      </w:r>
    </w:p>
    <w:p w14:paraId="1A66BD20" w14:textId="77777777" w:rsidR="002B5753" w:rsidRPr="002E5E32" w:rsidRDefault="002B5753" w:rsidP="002B5753">
      <w:pPr>
        <w:pStyle w:val="Odstavecseseznamem"/>
        <w:numPr>
          <w:ilvl w:val="0"/>
          <w:numId w:val="7"/>
        </w:numPr>
        <w:jc w:val="both"/>
      </w:pPr>
      <w:r w:rsidRPr="002E5E32">
        <w:t>Drsnosti povrchů, rozměry, úchylky tvaru a polohy – budou provedeny min dle TP a výkresové dokumentace zpracované Zhotovitelem v Projektu díla</w:t>
      </w:r>
    </w:p>
    <w:p w14:paraId="727231C4" w14:textId="77777777" w:rsidR="002B5753" w:rsidRPr="002E5E32" w:rsidRDefault="002B5753" w:rsidP="002B5753">
      <w:pPr>
        <w:pStyle w:val="Odstavecseseznamem"/>
        <w:numPr>
          <w:ilvl w:val="0"/>
          <w:numId w:val="7"/>
        </w:numPr>
        <w:jc w:val="both"/>
      </w:pPr>
      <w:r w:rsidRPr="002E5E32">
        <w:t xml:space="preserve">Materiálové provedení bude odpovídat uvedené specifikaci, TP a Projektu díla </w:t>
      </w:r>
    </w:p>
    <w:p w14:paraId="21EC0E70" w14:textId="77777777" w:rsidR="002B5753" w:rsidRDefault="002B5753" w:rsidP="002B5753">
      <w:pPr>
        <w:pStyle w:val="Odstavecseseznamem"/>
        <w:numPr>
          <w:ilvl w:val="0"/>
          <w:numId w:val="7"/>
        </w:numPr>
        <w:jc w:val="both"/>
      </w:pPr>
      <w:r w:rsidRPr="002E5E32">
        <w:t>Veškeré díly musí být navrženy s ohledem na stávající prostorové a dopravní možnosti – viz montážní podmínky</w:t>
      </w:r>
    </w:p>
    <w:p w14:paraId="77F29741" w14:textId="77777777" w:rsidR="002B5753" w:rsidRPr="002E5E32" w:rsidRDefault="002B5753" w:rsidP="002B5753">
      <w:pPr>
        <w:pStyle w:val="Odstavecseseznamem"/>
        <w:numPr>
          <w:ilvl w:val="0"/>
          <w:numId w:val="7"/>
        </w:numPr>
        <w:jc w:val="both"/>
      </w:pPr>
      <w:r w:rsidRPr="00AA0011">
        <w:t>Zhotovitel zajistí ochranu funkčních ploch při tryskání</w:t>
      </w:r>
    </w:p>
    <w:p w14:paraId="30A19E23" w14:textId="77777777" w:rsidR="002B5753" w:rsidRPr="002E5E32" w:rsidRDefault="002B5753" w:rsidP="002B5753">
      <w:pPr>
        <w:pStyle w:val="Odstavecseseznamem"/>
        <w:numPr>
          <w:ilvl w:val="0"/>
          <w:numId w:val="7"/>
        </w:numPr>
        <w:jc w:val="both"/>
      </w:pPr>
      <w:r w:rsidRPr="002E5E32">
        <w:t>Těsnost armatur, trubkování, přírubových spojů, šroubení – bez průsaku</w:t>
      </w:r>
    </w:p>
    <w:p w14:paraId="433C7291" w14:textId="77777777" w:rsidR="002B5753" w:rsidRPr="002E5E32" w:rsidRDefault="002B5753" w:rsidP="002B5753">
      <w:pPr>
        <w:pStyle w:val="Odstavecseseznamem"/>
        <w:numPr>
          <w:ilvl w:val="0"/>
          <w:numId w:val="7"/>
        </w:numPr>
        <w:jc w:val="both"/>
      </w:pPr>
      <w:r w:rsidRPr="002E5E32">
        <w:t>100% těsnost všech spojů všech hydraulických obvodů (olej i voda)</w:t>
      </w:r>
    </w:p>
    <w:p w14:paraId="0103F3F4" w14:textId="77777777" w:rsidR="002B5753" w:rsidRPr="002E5E32" w:rsidRDefault="002B5753" w:rsidP="002B5753">
      <w:pPr>
        <w:pStyle w:val="Odstavecseseznamem"/>
        <w:numPr>
          <w:ilvl w:val="0"/>
          <w:numId w:val="7"/>
        </w:numPr>
        <w:jc w:val="both"/>
      </w:pPr>
      <w:r w:rsidRPr="002E5E32">
        <w:t>Požadavky na povrchovou ochranu – pokud není specifikováno jinak u daného technologického celku, Zhotovitel může navrhnout vlastní povrchovou ochranu minimálně ve stejné kvalitě jako požadavek Objednatele</w:t>
      </w:r>
    </w:p>
    <w:p w14:paraId="0FB291DD" w14:textId="77777777" w:rsidR="002B5753" w:rsidRPr="000216D4" w:rsidRDefault="002B5753" w:rsidP="002B5753">
      <w:pPr>
        <w:pStyle w:val="Odstavecseseznamem"/>
        <w:numPr>
          <w:ilvl w:val="0"/>
          <w:numId w:val="7"/>
        </w:numPr>
        <w:jc w:val="both"/>
      </w:pPr>
      <w:r w:rsidRPr="000216D4">
        <w:t>Dílo musí být provedeno bez zásahů (změny tvaru) do stávajícího hydraulického profilu vtokového objektu</w:t>
      </w:r>
      <w:r>
        <w:t xml:space="preserve"> a </w:t>
      </w:r>
      <w:r w:rsidRPr="000216D4">
        <w:t xml:space="preserve">savky </w:t>
      </w:r>
    </w:p>
    <w:p w14:paraId="158D996E" w14:textId="77777777" w:rsidR="002B5753" w:rsidRPr="000216D4" w:rsidRDefault="002B5753" w:rsidP="002B5753">
      <w:pPr>
        <w:pStyle w:val="Odstavecseseznamem"/>
        <w:numPr>
          <w:ilvl w:val="0"/>
          <w:numId w:val="7"/>
        </w:numPr>
        <w:jc w:val="both"/>
      </w:pPr>
      <w:r w:rsidRPr="000216D4">
        <w:t>Pro všechny šroubové spoje hlavních strojních dílů budou stanoveny utahovací momenty, u pevnostních spojů (spojky apod.) budou doloženy výpočty</w:t>
      </w:r>
    </w:p>
    <w:p w14:paraId="7443D751" w14:textId="77777777" w:rsidR="002B5753" w:rsidRPr="000216D4" w:rsidRDefault="002B5753" w:rsidP="002B5753">
      <w:pPr>
        <w:pStyle w:val="Odstavecseseznamem"/>
        <w:numPr>
          <w:ilvl w:val="0"/>
          <w:numId w:val="7"/>
        </w:numPr>
        <w:jc w:val="both"/>
      </w:pPr>
      <w:r w:rsidRPr="000216D4">
        <w:t>Funkční plochy pro těsnění musí být bezpodmínečně chráněna konzervací při mezioperačních prodlevách</w:t>
      </w:r>
    </w:p>
    <w:p w14:paraId="69A82DC4" w14:textId="034A2D6D" w:rsidR="002B5753" w:rsidRPr="000216D4" w:rsidRDefault="002B5753" w:rsidP="002B5753">
      <w:pPr>
        <w:pStyle w:val="Odstavecseseznamem"/>
        <w:numPr>
          <w:ilvl w:val="0"/>
          <w:numId w:val="7"/>
        </w:numPr>
        <w:jc w:val="both"/>
      </w:pPr>
      <w:r w:rsidRPr="000216D4">
        <w:t>K materiálům použitých na díle dodá Zhotovitel materiálové listy, příslušné atesty</w:t>
      </w:r>
      <w:r w:rsidR="00040882">
        <w:t>.</w:t>
      </w:r>
    </w:p>
    <w:p w14:paraId="73F0B568" w14:textId="77777777" w:rsidR="002B5753" w:rsidRPr="000216D4" w:rsidRDefault="002B5753" w:rsidP="002B5753">
      <w:pPr>
        <w:pStyle w:val="Odstavecseseznamem"/>
        <w:numPr>
          <w:ilvl w:val="0"/>
          <w:numId w:val="7"/>
        </w:numPr>
        <w:jc w:val="both"/>
      </w:pPr>
      <w:r w:rsidRPr="000216D4">
        <w:t xml:space="preserve">Těsnící elementy budou bezazbestové od renomovaných výrobců </w:t>
      </w:r>
    </w:p>
    <w:p w14:paraId="746C44A0" w14:textId="77777777" w:rsidR="002B5753" w:rsidRPr="000216D4" w:rsidRDefault="002B5753" w:rsidP="002B5753">
      <w:pPr>
        <w:pStyle w:val="Odstavecseseznamem"/>
        <w:numPr>
          <w:ilvl w:val="0"/>
          <w:numId w:val="7"/>
        </w:numPr>
        <w:jc w:val="both"/>
      </w:pPr>
      <w:r w:rsidRPr="000216D4">
        <w:t>Svorkovnice použít bezšroubové od renomovaných výrobců</w:t>
      </w:r>
    </w:p>
    <w:p w14:paraId="7891930D" w14:textId="77777777" w:rsidR="002B5753" w:rsidRPr="00B23C29" w:rsidRDefault="002B5753" w:rsidP="002B5753">
      <w:pPr>
        <w:pStyle w:val="Odstavecseseznamem"/>
        <w:numPr>
          <w:ilvl w:val="0"/>
          <w:numId w:val="7"/>
        </w:numPr>
        <w:jc w:val="both"/>
      </w:pPr>
      <w:r w:rsidRPr="00B23C29">
        <w:t>U všech nových kovových součástí zajistit řádnou povrchovou ochranu proti korozi s barevným rozlišením dle platných norem a v souladu s okolní technologií</w:t>
      </w:r>
    </w:p>
    <w:p w14:paraId="03C34D57" w14:textId="77777777" w:rsidR="002B5753" w:rsidRPr="00B23C29" w:rsidRDefault="002B5753" w:rsidP="002B5753">
      <w:pPr>
        <w:pStyle w:val="Odstavecseseznamem"/>
        <w:numPr>
          <w:ilvl w:val="0"/>
          <w:numId w:val="7"/>
        </w:numPr>
        <w:jc w:val="both"/>
      </w:pPr>
      <w:r w:rsidRPr="00B23C29">
        <w:t>Nátěrový systém ve styku s říční vodou musí vyhovovat surové vodě pro výrobu pitné vody</w:t>
      </w:r>
    </w:p>
    <w:p w14:paraId="767AC091" w14:textId="77777777" w:rsidR="002B5753" w:rsidRPr="00B23C29" w:rsidRDefault="002B5753" w:rsidP="002B5753">
      <w:pPr>
        <w:pStyle w:val="Odstavecseseznamem"/>
        <w:numPr>
          <w:ilvl w:val="0"/>
          <w:numId w:val="7"/>
        </w:numPr>
        <w:jc w:val="both"/>
      </w:pPr>
      <w:r w:rsidRPr="00B23C29">
        <w:t>Při všech stavebních pracích provést začištění a sjednocení povrchu s okolím</w:t>
      </w:r>
    </w:p>
    <w:p w14:paraId="5E3A8332" w14:textId="77777777" w:rsidR="002B5753" w:rsidRPr="00B23C29" w:rsidRDefault="002B5753" w:rsidP="002B5753">
      <w:pPr>
        <w:pStyle w:val="Odstavecseseznamem"/>
        <w:numPr>
          <w:ilvl w:val="0"/>
          <w:numId w:val="7"/>
        </w:numPr>
        <w:jc w:val="both"/>
      </w:pPr>
      <w:r w:rsidRPr="00B23C29">
        <w:t>Poškozené protipožární přepážky budou zrekonstruovány schváleným systémem (systém Intumex/Promat)</w:t>
      </w:r>
    </w:p>
    <w:p w14:paraId="7510AF2C" w14:textId="77777777" w:rsidR="002B5753" w:rsidRPr="002B2EC3" w:rsidRDefault="002B5753" w:rsidP="002B5753">
      <w:pPr>
        <w:pStyle w:val="Odstavecseseznamem"/>
        <w:numPr>
          <w:ilvl w:val="0"/>
          <w:numId w:val="7"/>
        </w:numPr>
        <w:jc w:val="both"/>
      </w:pPr>
      <w:r w:rsidRPr="002B2EC3">
        <w:t>Originály protokolů z provedených zkoušek budou předány Objednateli</w:t>
      </w:r>
    </w:p>
    <w:p w14:paraId="1C1D2BA4" w14:textId="491C24BB" w:rsidR="002B5753" w:rsidRPr="002B2EC3" w:rsidRDefault="002B5753" w:rsidP="002B5753">
      <w:pPr>
        <w:pStyle w:val="Odstavecseseznamem"/>
        <w:numPr>
          <w:ilvl w:val="0"/>
          <w:numId w:val="7"/>
        </w:numPr>
        <w:jc w:val="both"/>
      </w:pPr>
      <w:r w:rsidRPr="002B2EC3">
        <w:t xml:space="preserve">Po ukončení realizace díla bude funkčnost a bezpečnost provedených úprav bude prokázána výchozí revizní zprávou dle ČSN 33 1500 a ČSN 33 2000-6 ed.2 a souvisejících norem. </w:t>
      </w:r>
    </w:p>
    <w:p w14:paraId="261FE169" w14:textId="77777777" w:rsidR="002B5753" w:rsidRPr="002B2EC3" w:rsidRDefault="002B5753" w:rsidP="002B5753">
      <w:pPr>
        <w:pStyle w:val="Odstavecseseznamem"/>
        <w:numPr>
          <w:ilvl w:val="0"/>
          <w:numId w:val="7"/>
        </w:numPr>
        <w:jc w:val="both"/>
      </w:pPr>
      <w:r w:rsidRPr="002B2EC3">
        <w:t>Dodávky komponentů podléhají vstupní kontrole Objednatele, který v případě neshody má právo příslušný díl vrátit. V takovém případě Zhotovitel zajistí okamžitou náhradu</w:t>
      </w:r>
    </w:p>
    <w:p w14:paraId="37B1C538" w14:textId="77777777" w:rsidR="004A3D60" w:rsidRDefault="004A3D60" w:rsidP="004A3D60">
      <w:pPr>
        <w:pStyle w:val="Nadpis2"/>
        <w:numPr>
          <w:ilvl w:val="1"/>
          <w:numId w:val="5"/>
        </w:numPr>
        <w:textAlignment w:val="baseline"/>
      </w:pPr>
      <w:bookmarkStart w:id="70" w:name="_Toc139015951"/>
      <w:bookmarkStart w:id="71" w:name="_Toc168297390"/>
      <w:bookmarkStart w:id="72" w:name="_Toc199838956"/>
      <w:bookmarkEnd w:id="61"/>
      <w:bookmarkEnd w:id="62"/>
      <w:bookmarkEnd w:id="63"/>
      <w:bookmarkEnd w:id="64"/>
      <w:bookmarkEnd w:id="65"/>
      <w:bookmarkEnd w:id="66"/>
      <w:bookmarkEnd w:id="67"/>
      <w:bookmarkEnd w:id="68"/>
      <w:bookmarkEnd w:id="69"/>
      <w:r>
        <w:t>Obecné podmínky pro montáž a demontáž</w:t>
      </w:r>
      <w:bookmarkEnd w:id="70"/>
      <w:bookmarkEnd w:id="71"/>
      <w:bookmarkEnd w:id="72"/>
    </w:p>
    <w:p w14:paraId="39E7B759" w14:textId="77777777" w:rsidR="004A3D60" w:rsidRPr="000216D4" w:rsidRDefault="004A3D60" w:rsidP="004A3D60">
      <w:pPr>
        <w:numPr>
          <w:ilvl w:val="0"/>
          <w:numId w:val="11"/>
        </w:numPr>
        <w:spacing w:before="60"/>
        <w:ind w:left="786" w:right="102"/>
        <w:jc w:val="both"/>
        <w:textAlignment w:val="baseline"/>
        <w:rPr>
          <w:rFonts w:cs="Arial"/>
        </w:rPr>
      </w:pPr>
      <w:bookmarkStart w:id="73" w:name="_Hlk126065435"/>
      <w:r w:rsidRPr="000216D4">
        <w:rPr>
          <w:rFonts w:cs="Arial"/>
        </w:rPr>
        <w:t>Jednoznačné a jednotné očíslování demontovaných dílů, které budou po dohodě s Objednatelem znovu použity</w:t>
      </w:r>
    </w:p>
    <w:p w14:paraId="09719CDD" w14:textId="70B9DA35" w:rsidR="004A3D60" w:rsidRPr="000216D4" w:rsidRDefault="004A3D60" w:rsidP="004A3D60">
      <w:pPr>
        <w:numPr>
          <w:ilvl w:val="0"/>
          <w:numId w:val="11"/>
        </w:numPr>
        <w:spacing w:before="60"/>
        <w:ind w:left="786" w:right="102"/>
        <w:jc w:val="both"/>
        <w:textAlignment w:val="baseline"/>
        <w:rPr>
          <w:rFonts w:cs="Arial"/>
        </w:rPr>
      </w:pPr>
      <w:r w:rsidRPr="000216D4">
        <w:rPr>
          <w:rFonts w:cs="Arial"/>
        </w:rPr>
        <w:t xml:space="preserve">Demontované díly, které budou dále použity, po jejich očištění, označení a ošetření ukládat do prostor </w:t>
      </w:r>
      <w:r>
        <w:rPr>
          <w:rFonts w:cs="Arial"/>
        </w:rPr>
        <w:t>dílny měníren, popřípadě do prostor zhotovitele.</w:t>
      </w:r>
      <w:r w:rsidRPr="000216D4">
        <w:rPr>
          <w:rFonts w:cs="Arial"/>
        </w:rPr>
        <w:t xml:space="preserve"> Zhotovitel provede a zajistí veškerá potřebná opatření, aby nedošlo k poškození ukládaných dílů a ukládacích prostor, včetně ochrany uložených dílů před povětrnostními vlivy. Likvidaci kovových dílů zajišťuje Objednatel.</w:t>
      </w:r>
    </w:p>
    <w:p w14:paraId="669B815B" w14:textId="77777777" w:rsidR="004A3D60" w:rsidRPr="000216D4" w:rsidRDefault="004A3D60" w:rsidP="004A3D60">
      <w:pPr>
        <w:numPr>
          <w:ilvl w:val="0"/>
          <w:numId w:val="11"/>
        </w:numPr>
        <w:spacing w:before="60"/>
        <w:ind w:left="786" w:right="102"/>
        <w:jc w:val="both"/>
        <w:textAlignment w:val="baseline"/>
        <w:rPr>
          <w:rFonts w:cs="Arial"/>
        </w:rPr>
      </w:pPr>
      <w:r w:rsidRPr="000216D4">
        <w:rPr>
          <w:rFonts w:cs="Arial"/>
        </w:rPr>
        <w:t>Při realizaci akce musí zůstat zachována a neomezena použitelnost příjezdových a přístupových komunikací, únikových cest a únikových východů</w:t>
      </w:r>
    </w:p>
    <w:p w14:paraId="76BE6D4D" w14:textId="77777777" w:rsidR="004A3D60" w:rsidRPr="000216D4" w:rsidRDefault="004A3D60" w:rsidP="004A3D60">
      <w:pPr>
        <w:numPr>
          <w:ilvl w:val="0"/>
          <w:numId w:val="11"/>
        </w:numPr>
        <w:spacing w:before="60"/>
        <w:ind w:left="786" w:right="102"/>
        <w:jc w:val="both"/>
        <w:textAlignment w:val="baseline"/>
        <w:rPr>
          <w:rFonts w:cs="Arial"/>
        </w:rPr>
      </w:pPr>
      <w:r w:rsidRPr="000216D4">
        <w:rPr>
          <w:rFonts w:cs="Arial"/>
        </w:rPr>
        <w:t xml:space="preserve">Zhotovitel musí zajistit nakonzervování dílů a provést přepravu všech nutných dílů k modernizaci do a z opravářského závodu </w:t>
      </w:r>
    </w:p>
    <w:p w14:paraId="02741CBC" w14:textId="77777777" w:rsidR="004A3D60" w:rsidRPr="000216D4" w:rsidRDefault="004A3D60" w:rsidP="004A3D60">
      <w:pPr>
        <w:numPr>
          <w:ilvl w:val="0"/>
          <w:numId w:val="11"/>
        </w:numPr>
        <w:spacing w:before="60"/>
        <w:ind w:left="786" w:right="102"/>
        <w:jc w:val="both"/>
        <w:textAlignment w:val="baseline"/>
        <w:rPr>
          <w:rFonts w:cs="Arial"/>
        </w:rPr>
      </w:pPr>
      <w:r w:rsidRPr="000216D4">
        <w:rPr>
          <w:rFonts w:cs="Arial"/>
        </w:rPr>
        <w:t>Způsob, rozsah a výsledky měření, nálezu budou zpracovány Zhotovitelem a Objednatelem odsouhlaseny. Protokoly z měření a zpracované technické nálezy budou postupně předávány Objednateli – nejpozději 31 dnů po provedeném měření.</w:t>
      </w:r>
    </w:p>
    <w:p w14:paraId="3B7F1238" w14:textId="77777777" w:rsidR="004A3D60" w:rsidRPr="000216D4" w:rsidRDefault="004A3D60" w:rsidP="004A3D60">
      <w:pPr>
        <w:numPr>
          <w:ilvl w:val="0"/>
          <w:numId w:val="11"/>
        </w:numPr>
        <w:spacing w:before="60"/>
        <w:ind w:left="786" w:right="102"/>
        <w:jc w:val="both"/>
        <w:textAlignment w:val="baseline"/>
        <w:rPr>
          <w:rFonts w:cs="Arial"/>
        </w:rPr>
      </w:pPr>
      <w:r w:rsidRPr="000216D4">
        <w:rPr>
          <w:rFonts w:cs="Arial"/>
        </w:rPr>
        <w:t>Dodávka a montáž plošin – lešení pro demontáž</w:t>
      </w:r>
      <w:r>
        <w:rPr>
          <w:rFonts w:cs="Arial"/>
        </w:rPr>
        <w:t xml:space="preserve"> – zajistí Zhotovitel.</w:t>
      </w:r>
    </w:p>
    <w:p w14:paraId="14EAB17C" w14:textId="77777777" w:rsidR="004A3D60" w:rsidRPr="000216D4" w:rsidRDefault="004A3D60" w:rsidP="004A3D60">
      <w:pPr>
        <w:numPr>
          <w:ilvl w:val="0"/>
          <w:numId w:val="11"/>
        </w:numPr>
        <w:spacing w:before="60"/>
        <w:ind w:left="786" w:right="102"/>
        <w:jc w:val="both"/>
        <w:textAlignment w:val="baseline"/>
        <w:rPr>
          <w:rFonts w:cs="Arial"/>
        </w:rPr>
      </w:pPr>
      <w:r w:rsidRPr="000216D4">
        <w:rPr>
          <w:rFonts w:cs="Arial"/>
        </w:rPr>
        <w:t>Zhotovitel provede bezpečnostní – protiprachové zajištění pracoviště při realizaci díla</w:t>
      </w:r>
      <w:r>
        <w:rPr>
          <w:rFonts w:cs="Arial"/>
        </w:rPr>
        <w:t xml:space="preserve"> (zejména při tryskání a broušení povrchů dílů ve strojovně)</w:t>
      </w:r>
      <w:r w:rsidRPr="000216D4">
        <w:rPr>
          <w:rFonts w:cs="Arial"/>
        </w:rPr>
        <w:t xml:space="preserve">, aby nedošlo k poškození technologických celků, které budou zachovány, resp. které budou v provozu. </w:t>
      </w:r>
    </w:p>
    <w:p w14:paraId="0AA7A2F0" w14:textId="77777777" w:rsidR="004A3D60" w:rsidRPr="000216D4" w:rsidRDefault="004A3D60" w:rsidP="004A3D60">
      <w:pPr>
        <w:numPr>
          <w:ilvl w:val="0"/>
          <w:numId w:val="11"/>
        </w:numPr>
        <w:spacing w:before="60"/>
        <w:ind w:left="786" w:right="102"/>
        <w:jc w:val="both"/>
        <w:textAlignment w:val="baseline"/>
        <w:rPr>
          <w:rFonts w:cs="Arial"/>
        </w:rPr>
      </w:pPr>
      <w:r w:rsidRPr="000216D4">
        <w:rPr>
          <w:rFonts w:cs="Arial"/>
        </w:rPr>
        <w:t>Zhotovitel provede veškerá potřebná opatření, aby nedošlo k poškození ukládacích prostor.</w:t>
      </w:r>
    </w:p>
    <w:p w14:paraId="5C229033" w14:textId="77777777" w:rsidR="004A3D60" w:rsidRPr="000216D4" w:rsidRDefault="004A3D60" w:rsidP="004A3D60">
      <w:pPr>
        <w:numPr>
          <w:ilvl w:val="0"/>
          <w:numId w:val="11"/>
        </w:numPr>
        <w:spacing w:before="60"/>
        <w:ind w:left="786" w:right="102"/>
        <w:jc w:val="both"/>
        <w:textAlignment w:val="baseline"/>
        <w:rPr>
          <w:rFonts w:cs="Arial"/>
          <w:strike/>
        </w:rPr>
      </w:pPr>
      <w:r w:rsidRPr="000216D4">
        <w:rPr>
          <w:rFonts w:cs="Arial"/>
        </w:rPr>
        <w:t>V rámci demontáže soustrojí může být upřesněn rozsah specifikovaných náhradních dílů, sdělí Objednatel.</w:t>
      </w:r>
    </w:p>
    <w:p w14:paraId="3502EB84" w14:textId="77777777" w:rsidR="004A3D60" w:rsidRPr="000216D4" w:rsidRDefault="004A3D60" w:rsidP="004A3D60">
      <w:pPr>
        <w:numPr>
          <w:ilvl w:val="0"/>
          <w:numId w:val="11"/>
        </w:numPr>
        <w:spacing w:before="60"/>
        <w:ind w:left="786" w:right="102"/>
        <w:jc w:val="both"/>
        <w:textAlignment w:val="baseline"/>
        <w:rPr>
          <w:rFonts w:cs="Arial"/>
        </w:rPr>
      </w:pPr>
      <w:r w:rsidRPr="000216D4">
        <w:rPr>
          <w:rFonts w:cs="Arial"/>
        </w:rPr>
        <w:t>Přípravky pro bezpečné uložení, demontáž a zpětnou montáž, ochranu a přepravu dílů si zajišťuje Zhotovitel na své náklady. Přípravky v majetku Objednatele budou zapůjčeny, jejich stav a vhodnost použití si ověří Zhotovitel.</w:t>
      </w:r>
    </w:p>
    <w:p w14:paraId="4C11EB83" w14:textId="77777777" w:rsidR="004A3D60" w:rsidRPr="000216D4" w:rsidRDefault="004A3D60" w:rsidP="004A3D60">
      <w:pPr>
        <w:numPr>
          <w:ilvl w:val="0"/>
          <w:numId w:val="11"/>
        </w:numPr>
        <w:spacing w:before="60"/>
        <w:ind w:left="786" w:right="102"/>
        <w:jc w:val="both"/>
        <w:textAlignment w:val="baseline"/>
        <w:rPr>
          <w:rFonts w:cs="Arial"/>
        </w:rPr>
      </w:pPr>
      <w:r w:rsidRPr="000216D4">
        <w:rPr>
          <w:rFonts w:cs="Arial"/>
        </w:rPr>
        <w:t xml:space="preserve">Dopravu včetně přípravků pro dopravu a pojištění nákladu zajistí Zhotovitel. </w:t>
      </w:r>
    </w:p>
    <w:p w14:paraId="6684E225" w14:textId="2A053D7D" w:rsidR="004A3D60" w:rsidRPr="000216D4" w:rsidRDefault="004A3D60" w:rsidP="004A3D60">
      <w:pPr>
        <w:numPr>
          <w:ilvl w:val="0"/>
          <w:numId w:val="11"/>
        </w:numPr>
        <w:spacing w:before="60"/>
        <w:ind w:left="786" w:right="102"/>
        <w:jc w:val="both"/>
        <w:textAlignment w:val="baseline"/>
        <w:rPr>
          <w:rFonts w:cs="Arial"/>
        </w:rPr>
      </w:pPr>
      <w:r w:rsidRPr="000216D4">
        <w:rPr>
          <w:rFonts w:cs="Arial"/>
        </w:rPr>
        <w:t>Zhotovitel musí na své náklady odstranit a ekologicky zlikvidovat veškerý svůj čistící a sorbční materiál.</w:t>
      </w:r>
    </w:p>
    <w:p w14:paraId="12E49251" w14:textId="77777777" w:rsidR="004A3D60" w:rsidRPr="000216D4" w:rsidRDefault="004A3D60" w:rsidP="004A3D60">
      <w:pPr>
        <w:numPr>
          <w:ilvl w:val="0"/>
          <w:numId w:val="11"/>
        </w:numPr>
        <w:spacing w:before="60"/>
        <w:ind w:left="786" w:right="102"/>
        <w:jc w:val="both"/>
        <w:textAlignment w:val="baseline"/>
        <w:rPr>
          <w:rFonts w:cs="Arial"/>
        </w:rPr>
      </w:pPr>
      <w:r w:rsidRPr="000216D4">
        <w:rPr>
          <w:rFonts w:cs="Arial"/>
        </w:rPr>
        <w:t>Zhotovitel provede sanaci povrchů, pokud budou tyto povrchy během demontáže znečištěny nebo jinak poškozeny, na své náklady</w:t>
      </w:r>
    </w:p>
    <w:p w14:paraId="65CDDDFA" w14:textId="3308E6D7" w:rsidR="004A3D60" w:rsidRPr="000216D4" w:rsidRDefault="004A3D60" w:rsidP="004A3D60">
      <w:pPr>
        <w:numPr>
          <w:ilvl w:val="0"/>
          <w:numId w:val="11"/>
        </w:numPr>
        <w:spacing w:before="60"/>
        <w:ind w:left="786" w:right="102"/>
        <w:jc w:val="both"/>
        <w:textAlignment w:val="baseline"/>
        <w:rPr>
          <w:rFonts w:cs="Arial"/>
        </w:rPr>
      </w:pPr>
      <w:r w:rsidRPr="000216D4">
        <w:rPr>
          <w:rFonts w:cs="Arial"/>
        </w:rPr>
        <w:t xml:space="preserve">Zhotovitel musí odstranit a ekologicky zlikvidovat na své náklady veškerý odpad a suť vzniklý jeho činností, olejové náplně všech demontovaných zařízení likviduje </w:t>
      </w:r>
      <w:r>
        <w:rPr>
          <w:rFonts w:cs="Arial"/>
        </w:rPr>
        <w:t>Zhotovitel</w:t>
      </w:r>
      <w:r w:rsidRPr="000216D4">
        <w:rPr>
          <w:rFonts w:cs="Arial"/>
        </w:rPr>
        <w:t>.</w:t>
      </w:r>
    </w:p>
    <w:p w14:paraId="25C9B4A3" w14:textId="77777777" w:rsidR="004A3D60" w:rsidRPr="000216D4" w:rsidRDefault="004A3D60" w:rsidP="004A3D60">
      <w:pPr>
        <w:numPr>
          <w:ilvl w:val="0"/>
          <w:numId w:val="11"/>
        </w:numPr>
        <w:spacing w:before="60"/>
        <w:ind w:left="786" w:right="102"/>
        <w:jc w:val="both"/>
        <w:textAlignment w:val="baseline"/>
        <w:rPr>
          <w:rFonts w:cs="Arial"/>
        </w:rPr>
      </w:pPr>
      <w:r w:rsidRPr="000216D4">
        <w:rPr>
          <w:rFonts w:cs="Arial"/>
        </w:rPr>
        <w:t xml:space="preserve">Veškeré díly určené ke zpětné montáži nesmí být poškozeny. Případné poškození i vlivem nesprávné manipulace opraví Zhotovitel na svoje náklady. </w:t>
      </w:r>
    </w:p>
    <w:p w14:paraId="46238B82" w14:textId="77777777" w:rsidR="004A3D60" w:rsidRPr="000216D4" w:rsidRDefault="004A3D60" w:rsidP="004A3D60">
      <w:pPr>
        <w:numPr>
          <w:ilvl w:val="0"/>
          <w:numId w:val="11"/>
        </w:numPr>
        <w:spacing w:before="60"/>
        <w:ind w:left="786" w:right="102"/>
        <w:jc w:val="both"/>
        <w:textAlignment w:val="baseline"/>
        <w:rPr>
          <w:rFonts w:cs="Arial"/>
        </w:rPr>
      </w:pPr>
      <w:r w:rsidRPr="000216D4">
        <w:rPr>
          <w:rFonts w:cs="Arial"/>
        </w:rPr>
        <w:t xml:space="preserve">Případné poškození výtahů, jeřábů a zapůjčených přípravků a strojů opraví Zhotovitel na své náklady. </w:t>
      </w:r>
    </w:p>
    <w:p w14:paraId="5CABE034" w14:textId="77777777" w:rsidR="004A3D60" w:rsidRPr="001D30BB" w:rsidRDefault="004A3D60" w:rsidP="004A3D60">
      <w:pPr>
        <w:numPr>
          <w:ilvl w:val="0"/>
          <w:numId w:val="11"/>
        </w:numPr>
        <w:spacing w:before="60"/>
        <w:ind w:left="786" w:right="102"/>
        <w:jc w:val="both"/>
        <w:textAlignment w:val="baseline"/>
      </w:pPr>
      <w:r w:rsidRPr="000216D4">
        <w:rPr>
          <w:rFonts w:cs="Arial"/>
        </w:rPr>
        <w:t xml:space="preserve">U všech dílů, které budou znovu použity pro zpětnou montáž, provede Zhotovitel obnovu povrchové úpravy dle schváleného nátěrového systému včetně přípravy povrchu </w:t>
      </w:r>
      <w:r>
        <w:rPr>
          <w:rFonts w:cs="Arial"/>
        </w:rPr>
        <w:t xml:space="preserve">– </w:t>
      </w:r>
      <w:r w:rsidRPr="000216D4">
        <w:rPr>
          <w:rFonts w:cs="Arial"/>
        </w:rPr>
        <w:t>očištění od starých nátěrů a rzi.</w:t>
      </w:r>
    </w:p>
    <w:p w14:paraId="48C50CE6" w14:textId="77777777" w:rsidR="004A3D60" w:rsidRPr="000216D4" w:rsidRDefault="004A3D60" w:rsidP="004A3D60">
      <w:pPr>
        <w:numPr>
          <w:ilvl w:val="0"/>
          <w:numId w:val="10"/>
        </w:numPr>
        <w:jc w:val="both"/>
        <w:textAlignment w:val="baseline"/>
        <w:rPr>
          <w:rFonts w:cs="Arial"/>
        </w:rPr>
      </w:pPr>
      <w:r w:rsidRPr="000216D4">
        <w:rPr>
          <w:rFonts w:cs="Arial"/>
        </w:rPr>
        <w:t>Zhotovitel předloží před zahájením práce přehled a rozsah rizik práce vyplývajících z jeho prací a činností. O rizikách práce bude informovat Objednatele a Zhotovitele podílejících se na modernizaci vždy před zahájením činností, nejpozději na kontrolních dnech.</w:t>
      </w:r>
    </w:p>
    <w:p w14:paraId="4A8C9D82" w14:textId="77777777" w:rsidR="004A3D60" w:rsidRPr="000216D4" w:rsidRDefault="004A3D60" w:rsidP="004A3D60">
      <w:pPr>
        <w:numPr>
          <w:ilvl w:val="0"/>
          <w:numId w:val="10"/>
        </w:numPr>
        <w:jc w:val="both"/>
        <w:textAlignment w:val="baseline"/>
        <w:rPr>
          <w:rFonts w:cs="Arial"/>
        </w:rPr>
      </w:pPr>
      <w:r w:rsidRPr="000216D4">
        <w:rPr>
          <w:rFonts w:cs="Arial"/>
        </w:rPr>
        <w:t>Prostředí je dáno Protokolem o určení vnějších vlivů, který je zpracován pro všechny prostory s elektrickou instalací a uložen u provozovatele. Obecně prostředí odpovídá podmínkám vodní elektrárny.</w:t>
      </w:r>
    </w:p>
    <w:p w14:paraId="3F57915B" w14:textId="77777777" w:rsidR="004A3D60" w:rsidRPr="000216D4" w:rsidRDefault="004A3D60" w:rsidP="004A3D60">
      <w:pPr>
        <w:numPr>
          <w:ilvl w:val="0"/>
          <w:numId w:val="10"/>
        </w:numPr>
        <w:jc w:val="both"/>
        <w:textAlignment w:val="baseline"/>
        <w:rPr>
          <w:rFonts w:cs="Arial"/>
        </w:rPr>
      </w:pPr>
      <w:r w:rsidRPr="000216D4">
        <w:rPr>
          <w:rFonts w:cs="Arial"/>
        </w:rPr>
        <w:t xml:space="preserve">Práce ve </w:t>
      </w:r>
      <w:r>
        <w:rPr>
          <w:rFonts w:cs="Arial"/>
        </w:rPr>
        <w:t>vtoku</w:t>
      </w:r>
      <w:r w:rsidRPr="000216D4">
        <w:rPr>
          <w:rFonts w:cs="Arial"/>
        </w:rPr>
        <w:t xml:space="preserve"> a savce </w:t>
      </w:r>
      <w:r>
        <w:rPr>
          <w:rFonts w:cs="Arial"/>
        </w:rPr>
        <w:t xml:space="preserve">– </w:t>
      </w:r>
      <w:r w:rsidRPr="000216D4">
        <w:rPr>
          <w:rFonts w:cs="Arial"/>
        </w:rPr>
        <w:t xml:space="preserve">Zhotovitel si musí zajistit bezpečné osvětlení </w:t>
      </w:r>
    </w:p>
    <w:p w14:paraId="1D701B97" w14:textId="77777777" w:rsidR="004A3D60" w:rsidRPr="000216D4" w:rsidRDefault="004A3D60" w:rsidP="004A3D60">
      <w:pPr>
        <w:numPr>
          <w:ilvl w:val="0"/>
          <w:numId w:val="10"/>
        </w:numPr>
        <w:jc w:val="both"/>
        <w:textAlignment w:val="baseline"/>
        <w:rPr>
          <w:rFonts w:cs="Arial"/>
        </w:rPr>
      </w:pPr>
      <w:r w:rsidRPr="000216D4">
        <w:rPr>
          <w:rFonts w:cs="Arial"/>
        </w:rPr>
        <w:t>Pracoviště zabezpečit dle platných norem BOZP, PO a EMS</w:t>
      </w:r>
    </w:p>
    <w:p w14:paraId="70DF26ED" w14:textId="77777777" w:rsidR="004A3D60" w:rsidRPr="000216D4" w:rsidRDefault="004A3D60" w:rsidP="004A3D60">
      <w:pPr>
        <w:numPr>
          <w:ilvl w:val="0"/>
          <w:numId w:val="10"/>
        </w:numPr>
        <w:jc w:val="both"/>
        <w:textAlignment w:val="baseline"/>
        <w:rPr>
          <w:rFonts w:cs="Arial"/>
        </w:rPr>
      </w:pPr>
      <w:r w:rsidRPr="000216D4">
        <w:rPr>
          <w:rFonts w:cs="Arial"/>
        </w:rPr>
        <w:t>Zhotovitel si zajistí veškerá potřebná lešení pro (de)montáž a rekonstrukci soustrojí. Lešení bude montováno kvalifikovaným pracovníkem s příslušným oprávněním pro stavbu lešení. Lešení bude řádně označeno a pravidelně kontrolováno</w:t>
      </w:r>
    </w:p>
    <w:p w14:paraId="3BE53F58" w14:textId="77777777" w:rsidR="004A3D60" w:rsidRPr="000216D4" w:rsidRDefault="004A3D60" w:rsidP="004A3D60">
      <w:pPr>
        <w:numPr>
          <w:ilvl w:val="0"/>
          <w:numId w:val="10"/>
        </w:numPr>
        <w:jc w:val="both"/>
        <w:textAlignment w:val="baseline"/>
        <w:rPr>
          <w:rFonts w:cs="Arial"/>
        </w:rPr>
      </w:pPr>
      <w:r w:rsidRPr="000216D4">
        <w:rPr>
          <w:rFonts w:cs="Arial"/>
        </w:rPr>
        <w:t>Kabely musí být jednoznačně označeny vč. jednotlivých žil kabelu v souladu s výkresovou dokumentací. Délka kabelu musí být konzultována v rámci projektu díla.</w:t>
      </w:r>
    </w:p>
    <w:p w14:paraId="64BBE683" w14:textId="77777777" w:rsidR="004A3D60" w:rsidRPr="000216D4" w:rsidRDefault="004A3D60" w:rsidP="004A3D60">
      <w:pPr>
        <w:numPr>
          <w:ilvl w:val="0"/>
          <w:numId w:val="10"/>
        </w:numPr>
        <w:jc w:val="both"/>
        <w:textAlignment w:val="baseline"/>
        <w:rPr>
          <w:rFonts w:cs="Arial"/>
        </w:rPr>
      </w:pPr>
      <w:r w:rsidRPr="000216D4">
        <w:rPr>
          <w:rFonts w:cs="Arial"/>
        </w:rPr>
        <w:t>Zhotovitel vypracuje harmonogram prací při modernizaci respektující vzájemnou součinnost ve společném prostoru a využívání zařízení Objednatele (jeřáby, atd.)</w:t>
      </w:r>
    </w:p>
    <w:p w14:paraId="63624093" w14:textId="77777777" w:rsidR="004A3D60" w:rsidRPr="000216D4" w:rsidRDefault="004A3D60" w:rsidP="004A3D60">
      <w:pPr>
        <w:numPr>
          <w:ilvl w:val="0"/>
          <w:numId w:val="10"/>
        </w:numPr>
        <w:jc w:val="both"/>
        <w:textAlignment w:val="baseline"/>
        <w:rPr>
          <w:rFonts w:cs="Arial"/>
        </w:rPr>
      </w:pPr>
      <w:r w:rsidRPr="000216D4">
        <w:rPr>
          <w:rFonts w:cs="Arial"/>
        </w:rPr>
        <w:t>Zhotovitel zajistí potřebné manipulace a dopravu materiálu, potřebného pro splnění podmínek SoD</w:t>
      </w:r>
    </w:p>
    <w:p w14:paraId="4B542B5B" w14:textId="77777777" w:rsidR="004A3D60" w:rsidRPr="000216D4" w:rsidRDefault="004A3D60" w:rsidP="004A3D60">
      <w:pPr>
        <w:numPr>
          <w:ilvl w:val="0"/>
          <w:numId w:val="10"/>
        </w:numPr>
        <w:jc w:val="both"/>
        <w:textAlignment w:val="baseline"/>
        <w:rPr>
          <w:rFonts w:cs="Arial"/>
        </w:rPr>
      </w:pPr>
      <w:r w:rsidRPr="000216D4">
        <w:rPr>
          <w:rFonts w:cs="Arial"/>
        </w:rPr>
        <w:t>Zhotovitel si zajistí veškeré jeřábnické a vazačské práce, pracovníky s patřičným oprávněním a kvalifikací</w:t>
      </w:r>
    </w:p>
    <w:p w14:paraId="771027BC" w14:textId="77777777" w:rsidR="004A3D60" w:rsidRDefault="004A3D60" w:rsidP="004A3D60">
      <w:pPr>
        <w:numPr>
          <w:ilvl w:val="0"/>
          <w:numId w:val="10"/>
        </w:numPr>
        <w:jc w:val="both"/>
        <w:textAlignment w:val="baseline"/>
        <w:rPr>
          <w:rFonts w:cs="Arial"/>
        </w:rPr>
      </w:pPr>
      <w:r w:rsidRPr="000216D4">
        <w:rPr>
          <w:rFonts w:cs="Arial"/>
        </w:rPr>
        <w:t>Zhotovitel si ověří u Objednatele nosnost, pracovní rozsah a zdvih jeřábu pro bezproblémovou zpětnou dopravu a montáž nových dílů</w:t>
      </w:r>
    </w:p>
    <w:p w14:paraId="41D143CB" w14:textId="61F3A72B" w:rsidR="004A3D60" w:rsidRPr="000216D4" w:rsidRDefault="008B6916" w:rsidP="004A3D60">
      <w:pPr>
        <w:numPr>
          <w:ilvl w:val="0"/>
          <w:numId w:val="10"/>
        </w:numPr>
        <w:jc w:val="both"/>
        <w:textAlignment w:val="baseline"/>
        <w:rPr>
          <w:rFonts w:cs="Arial"/>
        </w:rPr>
      </w:pPr>
      <w:r>
        <w:t>Vá</w:t>
      </w:r>
      <w:r w:rsidR="004A3D60">
        <w:t>zací přípravky budou po realizaci ponechány v majetku Zhotovitele</w:t>
      </w:r>
    </w:p>
    <w:p w14:paraId="14229D30" w14:textId="77777777" w:rsidR="004A3D60" w:rsidRPr="000216D4" w:rsidRDefault="004A3D60" w:rsidP="004A3D60">
      <w:pPr>
        <w:numPr>
          <w:ilvl w:val="0"/>
          <w:numId w:val="10"/>
        </w:numPr>
        <w:jc w:val="both"/>
        <w:textAlignment w:val="baseline"/>
        <w:rPr>
          <w:rFonts w:cs="Arial"/>
        </w:rPr>
      </w:pPr>
      <w:r w:rsidRPr="000216D4">
        <w:rPr>
          <w:rFonts w:cs="Arial"/>
        </w:rPr>
        <w:t>Přepravu všech dílů a zařízení, nutných k provedení této akce, mezi prostorem budovy elektrárny a ostatními venkovními prostory, používaných Zhotovitelem, zajišťuje Zhotovitel na své náklady včetně zajištění bezpečnosti trasy transportu</w:t>
      </w:r>
    </w:p>
    <w:p w14:paraId="0EF4F722" w14:textId="77777777" w:rsidR="004A3D60" w:rsidRPr="000216D4" w:rsidRDefault="004A3D60" w:rsidP="004A3D60">
      <w:pPr>
        <w:numPr>
          <w:ilvl w:val="0"/>
          <w:numId w:val="10"/>
        </w:numPr>
        <w:jc w:val="both"/>
        <w:textAlignment w:val="baseline"/>
        <w:rPr>
          <w:rFonts w:cs="Arial"/>
        </w:rPr>
      </w:pPr>
      <w:r w:rsidRPr="000216D4">
        <w:rPr>
          <w:rFonts w:cs="Arial"/>
        </w:rPr>
        <w:t>Zhotovitel si zajistí potřebný podklad – dřevo, hranoly pro uložení dílů v areálu elektrárny, pro mont</w:t>
      </w:r>
      <w:r>
        <w:rPr>
          <w:rFonts w:cs="Arial"/>
        </w:rPr>
        <w:t>ážní</w:t>
      </w:r>
      <w:r w:rsidRPr="000216D4">
        <w:rPr>
          <w:rFonts w:cs="Arial"/>
        </w:rPr>
        <w:t xml:space="preserve"> práce a materiál potřebný pro transport dílů ke Zhotoviteli</w:t>
      </w:r>
    </w:p>
    <w:p w14:paraId="7733FC26" w14:textId="3EA6CF2A" w:rsidR="004A3D60" w:rsidRPr="00B139EC" w:rsidRDefault="008B6916" w:rsidP="004A3D60">
      <w:pPr>
        <w:numPr>
          <w:ilvl w:val="0"/>
          <w:numId w:val="10"/>
        </w:numPr>
        <w:jc w:val="both"/>
        <w:textAlignment w:val="baseline"/>
        <w:rPr>
          <w:rFonts w:cs="Arial"/>
        </w:rPr>
      </w:pPr>
      <w:r>
        <w:rPr>
          <w:rFonts w:cs="Arial"/>
        </w:rPr>
        <w:t xml:space="preserve">Veškeré potřebné </w:t>
      </w:r>
      <w:r w:rsidR="004A3D60" w:rsidRPr="000216D4">
        <w:rPr>
          <w:rFonts w:cs="Arial"/>
        </w:rPr>
        <w:t xml:space="preserve">přípravky, nářadí, vázací prostředky, závitová oka, lana apod. si zajistí Zhotovitel. </w:t>
      </w:r>
    </w:p>
    <w:p w14:paraId="205D3A1D" w14:textId="77777777" w:rsidR="004A3D60" w:rsidRPr="000216D4" w:rsidRDefault="004A3D60" w:rsidP="004A3D60">
      <w:pPr>
        <w:numPr>
          <w:ilvl w:val="0"/>
          <w:numId w:val="10"/>
        </w:numPr>
        <w:jc w:val="both"/>
        <w:textAlignment w:val="baseline"/>
        <w:rPr>
          <w:rFonts w:cs="Arial"/>
        </w:rPr>
      </w:pPr>
      <w:r w:rsidRPr="000216D4">
        <w:rPr>
          <w:rFonts w:cs="Arial"/>
        </w:rPr>
        <w:t>Po demontáži dílů bude u dílů určených ke zpětné montáži, či dalšímu používání proveden technický nález za účasti Objednatele, Zhotovitel vyzve Objednatele k technickému nálezu. Potřebná měření a kontroly pro posouzení stavu zajistí Zhotovitel. Zpracování protokolů z kontrol a měření zajistí Zhotovitel. Výsledky a doporučení budou odsouhlaseny Objednatelem</w:t>
      </w:r>
    </w:p>
    <w:p w14:paraId="338B2B33" w14:textId="6171C954" w:rsidR="004A3D60" w:rsidRPr="000216D4" w:rsidRDefault="004A3D60" w:rsidP="004A3D60">
      <w:pPr>
        <w:numPr>
          <w:ilvl w:val="0"/>
          <w:numId w:val="10"/>
        </w:numPr>
        <w:jc w:val="both"/>
        <w:textAlignment w:val="baseline"/>
        <w:rPr>
          <w:rFonts w:cs="Arial"/>
        </w:rPr>
      </w:pPr>
      <w:r w:rsidRPr="000216D4">
        <w:rPr>
          <w:rFonts w:cs="Arial"/>
        </w:rPr>
        <w:t xml:space="preserve">Díly </w:t>
      </w:r>
      <w:r w:rsidR="008B6916">
        <w:rPr>
          <w:rFonts w:cs="Arial"/>
        </w:rPr>
        <w:t xml:space="preserve">uložené </w:t>
      </w:r>
      <w:r w:rsidRPr="000216D4">
        <w:rPr>
          <w:rFonts w:cs="Arial"/>
        </w:rPr>
        <w:t>na strojovně</w:t>
      </w:r>
      <w:r w:rsidR="008B6916">
        <w:rPr>
          <w:rFonts w:cs="Arial"/>
        </w:rPr>
        <w:t xml:space="preserve"> a </w:t>
      </w:r>
      <w:r w:rsidR="008B6916" w:rsidRPr="000216D4">
        <w:rPr>
          <w:rFonts w:cs="Arial"/>
        </w:rPr>
        <w:t>místo uložení musí odsouhlasit Objednatel</w:t>
      </w:r>
      <w:r w:rsidRPr="000216D4">
        <w:rPr>
          <w:rFonts w:cs="Arial"/>
        </w:rPr>
        <w:t xml:space="preserve"> </w:t>
      </w:r>
    </w:p>
    <w:p w14:paraId="7D0513FF" w14:textId="77777777" w:rsidR="004A3D60" w:rsidRPr="000216D4" w:rsidRDefault="004A3D60" w:rsidP="004A3D60">
      <w:pPr>
        <w:numPr>
          <w:ilvl w:val="0"/>
          <w:numId w:val="10"/>
        </w:numPr>
        <w:jc w:val="both"/>
        <w:textAlignment w:val="baseline"/>
        <w:rPr>
          <w:rFonts w:cs="Arial"/>
        </w:rPr>
      </w:pPr>
      <w:r w:rsidRPr="000216D4">
        <w:rPr>
          <w:rFonts w:cs="Arial"/>
        </w:rPr>
        <w:t>Díly určené po demontáži na odvoz budou Zhotovitelem očištěny, naloženy a zajištěny k přepravě</w:t>
      </w:r>
    </w:p>
    <w:p w14:paraId="46DD20FC" w14:textId="158F5151" w:rsidR="004A3D60" w:rsidRPr="000216D4" w:rsidRDefault="004A3D60" w:rsidP="004A3D60">
      <w:pPr>
        <w:numPr>
          <w:ilvl w:val="0"/>
          <w:numId w:val="10"/>
        </w:numPr>
        <w:jc w:val="both"/>
        <w:textAlignment w:val="baseline"/>
        <w:rPr>
          <w:rFonts w:cs="Arial"/>
        </w:rPr>
      </w:pPr>
      <w:r w:rsidRPr="000216D4">
        <w:rPr>
          <w:rFonts w:cs="Arial"/>
        </w:rPr>
        <w:t xml:space="preserve">Díly určené k uložení u Objednatele uloží Zhotovitel na místo určené Objednatelem v prostorách </w:t>
      </w:r>
      <w:r w:rsidR="008B6916">
        <w:rPr>
          <w:rFonts w:cs="Arial"/>
        </w:rPr>
        <w:t>PMDP, a.s.</w:t>
      </w:r>
      <w:r w:rsidRPr="000216D4">
        <w:rPr>
          <w:rFonts w:cs="Arial"/>
        </w:rPr>
        <w:t xml:space="preserve"> a zajistí jejich konzervací a ochranu proti povětrnostním vlivům</w:t>
      </w:r>
    </w:p>
    <w:p w14:paraId="2C474D6C" w14:textId="77777777" w:rsidR="004A3D60" w:rsidRPr="000216D4" w:rsidRDefault="004A3D60" w:rsidP="004A3D60">
      <w:pPr>
        <w:numPr>
          <w:ilvl w:val="0"/>
          <w:numId w:val="10"/>
        </w:numPr>
        <w:jc w:val="both"/>
        <w:textAlignment w:val="baseline"/>
        <w:rPr>
          <w:rFonts w:cs="Arial"/>
        </w:rPr>
      </w:pPr>
      <w:r w:rsidRPr="000216D4">
        <w:rPr>
          <w:rFonts w:cs="Arial"/>
        </w:rPr>
        <w:t>Veškeré závitové spoje musí být před montáží ošetřeny speciálním mazivem proti zadírání.</w:t>
      </w:r>
    </w:p>
    <w:p w14:paraId="4671F4F6" w14:textId="77777777" w:rsidR="004A3D60" w:rsidRPr="000216D4" w:rsidRDefault="004A3D60" w:rsidP="004A3D60">
      <w:pPr>
        <w:numPr>
          <w:ilvl w:val="0"/>
          <w:numId w:val="10"/>
        </w:numPr>
        <w:jc w:val="both"/>
        <w:textAlignment w:val="baseline"/>
        <w:rPr>
          <w:rFonts w:cs="Arial"/>
        </w:rPr>
      </w:pPr>
      <w:r w:rsidRPr="000216D4">
        <w:rPr>
          <w:rFonts w:cs="Arial"/>
        </w:rPr>
        <w:t>Tam kde se utahuje na moment, musí být mazivo s přesně definovaným koeficientem tření</w:t>
      </w:r>
    </w:p>
    <w:p w14:paraId="1CCF5B35" w14:textId="77777777" w:rsidR="004A3D60" w:rsidRPr="000216D4" w:rsidRDefault="004A3D60" w:rsidP="004A3D60">
      <w:pPr>
        <w:numPr>
          <w:ilvl w:val="0"/>
          <w:numId w:val="10"/>
        </w:numPr>
        <w:jc w:val="both"/>
        <w:textAlignment w:val="baseline"/>
        <w:rPr>
          <w:rFonts w:cs="Arial"/>
        </w:rPr>
      </w:pPr>
      <w:r w:rsidRPr="000216D4">
        <w:rPr>
          <w:rFonts w:cs="Arial"/>
        </w:rPr>
        <w:t>Veškeré čistění musí být bezprašné. Použité čisticí prostředky a odpad musí být zachyceny a ekologicky zlikvidovány</w:t>
      </w:r>
    </w:p>
    <w:p w14:paraId="59EAD1ED" w14:textId="72E2DD8F" w:rsidR="004A3D60" w:rsidRPr="000216D4" w:rsidRDefault="004A3D60" w:rsidP="004A3D60">
      <w:pPr>
        <w:pStyle w:val="NormlnSoD"/>
        <w:numPr>
          <w:ilvl w:val="0"/>
          <w:numId w:val="10"/>
        </w:numPr>
        <w:textAlignment w:val="baseline"/>
      </w:pPr>
      <w:r w:rsidRPr="000216D4">
        <w:t xml:space="preserve">Při provádění tryskání Zhotovitel zajistí výrobu a instalaci protiprachových zábran vč. větrání. Účelem je zabránění průniku nečistot do prostor </w:t>
      </w:r>
      <w:r w:rsidR="008B6916">
        <w:t>dílny měníren</w:t>
      </w:r>
      <w:r w:rsidRPr="000216D4">
        <w:t xml:space="preserve"> a poškození </w:t>
      </w:r>
      <w:r w:rsidR="008B6916">
        <w:t>vybavení a strojů.</w:t>
      </w:r>
    </w:p>
    <w:p w14:paraId="20844A7D" w14:textId="77777777" w:rsidR="004A3D60" w:rsidRPr="000216D4" w:rsidRDefault="004A3D60" w:rsidP="004A3D60">
      <w:pPr>
        <w:numPr>
          <w:ilvl w:val="0"/>
          <w:numId w:val="10"/>
        </w:numPr>
        <w:jc w:val="both"/>
        <w:textAlignment w:val="baseline"/>
        <w:rPr>
          <w:rFonts w:cs="Arial"/>
        </w:rPr>
      </w:pPr>
      <w:r w:rsidRPr="000216D4">
        <w:rPr>
          <w:rFonts w:cs="Arial"/>
        </w:rPr>
        <w:t>Zhotovitel, jehož činností v prostorách elektrárny vznikne odpad, je považován v souladu s § 5 zák. 541/2020 Sb. za původce tohoto odpadu a musí zajistit nakládání s tímto odpadem v souladu se zákonem 541/2020 Sb. a prováděcími předpisy k tomuto zákonu</w:t>
      </w:r>
    </w:p>
    <w:p w14:paraId="0E2A6BA3" w14:textId="77777777" w:rsidR="004A3D60" w:rsidRPr="000216D4" w:rsidRDefault="004A3D60" w:rsidP="004A3D60">
      <w:pPr>
        <w:numPr>
          <w:ilvl w:val="0"/>
          <w:numId w:val="10"/>
        </w:numPr>
        <w:jc w:val="both"/>
        <w:textAlignment w:val="baseline"/>
        <w:rPr>
          <w:rFonts w:cs="Arial"/>
        </w:rPr>
      </w:pPr>
      <w:r w:rsidRPr="000216D4">
        <w:rPr>
          <w:rFonts w:cs="Arial"/>
        </w:rPr>
        <w:t>Při likvidaci odpadů Zhotovitelem, vzniklých ve spojení s poskytováním plnění, zůstává veškerý vzniklý kovový odpad včetně kabelů majetkem Objednatele a bude po jeho vzniku Zhotovitelem roztříděn, nařezán a odvezen na místo určené osobou zastupující Objednatele ve věcech technických. O jeho odvozu a uložení bude sepsán zápis v montážním deníku</w:t>
      </w:r>
    </w:p>
    <w:p w14:paraId="0C7017F9" w14:textId="77777777" w:rsidR="004A3D60" w:rsidRPr="000216D4" w:rsidRDefault="004A3D60" w:rsidP="004A3D60">
      <w:pPr>
        <w:numPr>
          <w:ilvl w:val="0"/>
          <w:numId w:val="10"/>
        </w:numPr>
        <w:jc w:val="both"/>
        <w:textAlignment w:val="baseline"/>
        <w:rPr>
          <w:rFonts w:cs="Arial"/>
        </w:rPr>
      </w:pPr>
      <w:r w:rsidRPr="000216D4">
        <w:rPr>
          <w:rFonts w:cs="Arial"/>
        </w:rPr>
        <w:t>Zhotovitel bude provádět průběžně úklid pracoviště, včetně evidence, bezpečného skladování, likvidace a odvozu odpadů. Nebezpečný odpad bude ihned po ukončení práce uložen na vyhrazeném místě – skladu nebezpečného odpadu, nejpozději vždy před ukončením směny. Následně zajistí Zhotovitel odvoz tohoto odpadu</w:t>
      </w:r>
    </w:p>
    <w:p w14:paraId="43545112" w14:textId="77777777" w:rsidR="004A3D60" w:rsidRPr="000216D4" w:rsidRDefault="004A3D60" w:rsidP="004A3D60">
      <w:pPr>
        <w:numPr>
          <w:ilvl w:val="0"/>
          <w:numId w:val="10"/>
        </w:numPr>
        <w:jc w:val="both"/>
        <w:textAlignment w:val="baseline"/>
        <w:rPr>
          <w:rFonts w:cs="Arial"/>
        </w:rPr>
      </w:pPr>
      <w:r w:rsidRPr="000216D4">
        <w:rPr>
          <w:rFonts w:cs="Arial"/>
        </w:rPr>
        <w:t>Likvidace odpadů bude prováděna oprávněnou firmou ve smyslu zákona č. 541/2020 Sb. a Zhotovitel předá doklad o ekologické likvidaci</w:t>
      </w:r>
    </w:p>
    <w:p w14:paraId="14B7006D" w14:textId="77777777" w:rsidR="004A3D60" w:rsidRPr="000216D4" w:rsidRDefault="004A3D60" w:rsidP="004A3D60">
      <w:pPr>
        <w:numPr>
          <w:ilvl w:val="0"/>
          <w:numId w:val="10"/>
        </w:numPr>
        <w:jc w:val="both"/>
        <w:textAlignment w:val="baseline"/>
        <w:rPr>
          <w:rFonts w:cs="Arial"/>
        </w:rPr>
      </w:pPr>
      <w:r w:rsidRPr="000216D4">
        <w:rPr>
          <w:rFonts w:cs="Arial"/>
        </w:rPr>
        <w:t>Uložení a likvidace všech odpadů a demontovaných dílů určených k likvidaci musí probíhat v souladu s platnou legislativou</w:t>
      </w:r>
    </w:p>
    <w:p w14:paraId="4B9803C1" w14:textId="5F878A43" w:rsidR="004A3D60" w:rsidRPr="000216D4" w:rsidRDefault="004A3D60" w:rsidP="004A3D60">
      <w:pPr>
        <w:numPr>
          <w:ilvl w:val="0"/>
          <w:numId w:val="10"/>
        </w:numPr>
        <w:jc w:val="both"/>
        <w:textAlignment w:val="baseline"/>
        <w:rPr>
          <w:rFonts w:cs="Arial"/>
        </w:rPr>
      </w:pPr>
      <w:r w:rsidRPr="000216D4">
        <w:rPr>
          <w:rFonts w:cs="Arial"/>
        </w:rPr>
        <w:t>Veškeré čistící metody nesmějí způsobit vytékání zbytků čisticích prostředků do elektrárny</w:t>
      </w:r>
      <w:r w:rsidR="00C61A44">
        <w:rPr>
          <w:rFonts w:cs="Arial"/>
        </w:rPr>
        <w:t xml:space="preserve"> a dílny měníren</w:t>
      </w:r>
    </w:p>
    <w:p w14:paraId="21D4D8C2" w14:textId="77777777" w:rsidR="004A3D60" w:rsidRPr="000216D4" w:rsidRDefault="004A3D60" w:rsidP="004A3D60">
      <w:pPr>
        <w:numPr>
          <w:ilvl w:val="0"/>
          <w:numId w:val="10"/>
        </w:numPr>
        <w:jc w:val="both"/>
        <w:textAlignment w:val="baseline"/>
        <w:rPr>
          <w:rFonts w:cs="Arial"/>
        </w:rPr>
      </w:pPr>
      <w:r w:rsidRPr="000216D4">
        <w:rPr>
          <w:rFonts w:cs="Arial"/>
        </w:rPr>
        <w:t>Zhotovitel při své činnosti bude minimalizovat možná bezpečnostní a hygienická rizika pro zaměstnance Objednatele. Soubor rizik, jež nelze vyloučit, předá Zhotovitel Objednateli v písemné podobě před zahájením plnění</w:t>
      </w:r>
    </w:p>
    <w:p w14:paraId="7D8C558D" w14:textId="12552FAB" w:rsidR="004A3D60" w:rsidRPr="000216D4" w:rsidRDefault="004A3D60" w:rsidP="004A3D60">
      <w:pPr>
        <w:numPr>
          <w:ilvl w:val="0"/>
          <w:numId w:val="10"/>
        </w:numPr>
        <w:jc w:val="both"/>
        <w:textAlignment w:val="baseline"/>
        <w:rPr>
          <w:rFonts w:cs="Arial"/>
        </w:rPr>
      </w:pPr>
      <w:r w:rsidRPr="000216D4">
        <w:rPr>
          <w:rFonts w:cs="Arial"/>
        </w:rPr>
        <w:t xml:space="preserve">Zhotovitel zajistí, aby při činnostech ve vodních cestách nedošlo k úniku závadných látek do toku </w:t>
      </w:r>
      <w:r w:rsidR="008B6916">
        <w:rPr>
          <w:rFonts w:cs="Arial"/>
        </w:rPr>
        <w:t>Radbuzy</w:t>
      </w:r>
    </w:p>
    <w:p w14:paraId="0BBB0294" w14:textId="77777777" w:rsidR="004A3D60" w:rsidRPr="000216D4" w:rsidRDefault="004A3D60" w:rsidP="004A3D60">
      <w:pPr>
        <w:numPr>
          <w:ilvl w:val="0"/>
          <w:numId w:val="10"/>
        </w:numPr>
        <w:jc w:val="both"/>
        <w:textAlignment w:val="baseline"/>
        <w:rPr>
          <w:rFonts w:cs="Arial"/>
        </w:rPr>
      </w:pPr>
      <w:r w:rsidRPr="000216D4">
        <w:rPr>
          <w:rFonts w:cs="Arial"/>
        </w:rPr>
        <w:t>Zhotovitel zajistí vybavení sorbenty na pracovišti, pokud dochází k nakládání se závadnými látkami, zejména ve vodních cestách</w:t>
      </w:r>
    </w:p>
    <w:p w14:paraId="205EA117" w14:textId="77777777" w:rsidR="004A3D60" w:rsidRPr="0008118C" w:rsidRDefault="004A3D60" w:rsidP="004A3D60">
      <w:pPr>
        <w:numPr>
          <w:ilvl w:val="0"/>
          <w:numId w:val="10"/>
        </w:numPr>
        <w:jc w:val="both"/>
        <w:textAlignment w:val="baseline"/>
        <w:rPr>
          <w:rFonts w:cs="Arial"/>
        </w:rPr>
      </w:pPr>
      <w:r w:rsidRPr="0008118C">
        <w:rPr>
          <w:rFonts w:cs="Arial"/>
        </w:rPr>
        <w:t>Pokud dojde ke znečištění nebo jinému poškození stávajících konstrukcí nebo technologie montáží, demontáží, bouracími nebo stavebními pracemi, Zhotovitel na své náklady uvede do původního stavu</w:t>
      </w:r>
    </w:p>
    <w:p w14:paraId="3B6F7A07" w14:textId="77777777" w:rsidR="004A3D60" w:rsidRDefault="004A3D60" w:rsidP="004A3D60">
      <w:pPr>
        <w:numPr>
          <w:ilvl w:val="0"/>
          <w:numId w:val="10"/>
        </w:numPr>
        <w:jc w:val="both"/>
        <w:textAlignment w:val="baseline"/>
        <w:rPr>
          <w:rFonts w:cs="Arial"/>
        </w:rPr>
      </w:pPr>
      <w:r w:rsidRPr="000216D4">
        <w:rPr>
          <w:rFonts w:cs="Arial"/>
        </w:rPr>
        <w:t>Objednatel má právo provádět nahodilé kontroly v průběhu výroby i rekonstrukcí ve výrobních závodech i u subdodavatelů včetně možnosti trvalého dohledu u vybraných operací. Objednatel má právo nahlížet do výrobní dokumentace a technologických postupů všech operací.</w:t>
      </w:r>
      <w:bookmarkEnd w:id="73"/>
    </w:p>
    <w:p w14:paraId="3EA923A1" w14:textId="77777777" w:rsidR="004A3D60" w:rsidRDefault="004A3D60" w:rsidP="004A3D60">
      <w:pPr>
        <w:numPr>
          <w:ilvl w:val="0"/>
          <w:numId w:val="10"/>
        </w:numPr>
        <w:jc w:val="both"/>
        <w:textAlignment w:val="baseline"/>
        <w:rPr>
          <w:rFonts w:cs="Arial"/>
        </w:rPr>
      </w:pPr>
      <w:r>
        <w:rPr>
          <w:rFonts w:cs="Arial"/>
        </w:rPr>
        <w:t>Odpojení dotčené polní instrumentace vč. stažení kabeláže (za spolupráce Objednatele)</w:t>
      </w:r>
    </w:p>
    <w:p w14:paraId="79C89D18" w14:textId="77777777" w:rsidR="004A3D60" w:rsidRDefault="004A3D60" w:rsidP="004A3D60">
      <w:pPr>
        <w:numPr>
          <w:ilvl w:val="0"/>
          <w:numId w:val="10"/>
        </w:numPr>
        <w:jc w:val="both"/>
        <w:textAlignment w:val="baseline"/>
        <w:rPr>
          <w:rFonts w:cs="Arial"/>
        </w:rPr>
      </w:pPr>
      <w:r>
        <w:rPr>
          <w:rFonts w:cs="Arial"/>
        </w:rPr>
        <w:t>Všechny spoje, kde dochází ke styku různých kovových materiálu bude provedeno galvanické oddělení</w:t>
      </w:r>
    </w:p>
    <w:p w14:paraId="203F981C" w14:textId="77777777" w:rsidR="004A3D60" w:rsidRDefault="004A3D60" w:rsidP="004A3D60">
      <w:pPr>
        <w:numPr>
          <w:ilvl w:val="0"/>
          <w:numId w:val="10"/>
        </w:numPr>
        <w:jc w:val="both"/>
        <w:textAlignment w:val="baseline"/>
        <w:rPr>
          <w:rFonts w:cs="Arial"/>
        </w:rPr>
      </w:pPr>
      <w:r>
        <w:rPr>
          <w:rFonts w:cs="Arial"/>
        </w:rPr>
        <w:t>Při zpětné montáži budou všechny spoje provedeny s novým těsněním</w:t>
      </w:r>
    </w:p>
    <w:p w14:paraId="42BB1D59" w14:textId="2981FE1B" w:rsidR="004A3D60" w:rsidRDefault="004A3D60" w:rsidP="00F02F08">
      <w:pPr>
        <w:numPr>
          <w:ilvl w:val="0"/>
          <w:numId w:val="10"/>
        </w:numPr>
        <w:spacing w:line="276" w:lineRule="auto"/>
        <w:jc w:val="both"/>
        <w:textAlignment w:val="baseline"/>
        <w:rPr>
          <w:rFonts w:ascii="Segoe UI" w:hAnsi="Segoe UI" w:cs="Segoe UI"/>
          <w:sz w:val="21"/>
          <w:szCs w:val="21"/>
        </w:rPr>
      </w:pPr>
      <w:r w:rsidRPr="00F02F08">
        <w:rPr>
          <w:rFonts w:cs="Arial"/>
        </w:rPr>
        <w:t>Montáž čidel snímání vibrací, jejich e</w:t>
      </w:r>
      <w:r w:rsidR="0073600F" w:rsidRPr="00F02F08">
        <w:rPr>
          <w:rFonts w:cs="Arial"/>
        </w:rPr>
        <w:t xml:space="preserve">lektrické připojení ŘS a seřízení </w:t>
      </w:r>
    </w:p>
    <w:p w14:paraId="3B52A0DE" w14:textId="77777777" w:rsidR="00FF350F" w:rsidRDefault="00FF350F" w:rsidP="00FF350F">
      <w:pPr>
        <w:pStyle w:val="Nadpis2"/>
        <w:numPr>
          <w:ilvl w:val="1"/>
          <w:numId w:val="5"/>
        </w:numPr>
        <w:textAlignment w:val="baseline"/>
      </w:pPr>
      <w:bookmarkStart w:id="74" w:name="_Toc444517629"/>
      <w:bookmarkStart w:id="75" w:name="_Toc535910065"/>
      <w:bookmarkStart w:id="76" w:name="_Toc168297391"/>
      <w:bookmarkStart w:id="77" w:name="_Toc199838957"/>
      <w:r w:rsidRPr="000216D4">
        <w:t>Prostředí a pracovní podmínky - normální, havarijní, kvalifikace zařízení</w:t>
      </w:r>
      <w:bookmarkEnd w:id="74"/>
      <w:bookmarkEnd w:id="75"/>
      <w:bookmarkEnd w:id="76"/>
      <w:bookmarkEnd w:id="77"/>
    </w:p>
    <w:p w14:paraId="6BF243CE" w14:textId="16756C92" w:rsidR="00FF350F" w:rsidRPr="000216D4" w:rsidRDefault="00FF350F" w:rsidP="00FF350F">
      <w:pPr>
        <w:pStyle w:val="Text"/>
        <w:framePr w:w="0" w:hRule="auto" w:hSpace="0" w:wrap="auto" w:vAnchor="margin" w:yAlign="inline"/>
        <w:numPr>
          <w:ilvl w:val="0"/>
          <w:numId w:val="10"/>
        </w:numPr>
        <w:spacing w:after="0"/>
        <w:jc w:val="both"/>
        <w:rPr>
          <w:rFonts w:cs="Arial"/>
          <w:sz w:val="20"/>
        </w:rPr>
      </w:pPr>
      <w:r w:rsidRPr="000216D4">
        <w:rPr>
          <w:rFonts w:cs="Arial"/>
          <w:sz w:val="20"/>
        </w:rPr>
        <w:t xml:space="preserve">Veškeré dodávané zařízení musí být schopno požadované funkce v běžném technologickém prostředí vodní elektrárny. </w:t>
      </w:r>
    </w:p>
    <w:p w14:paraId="482029E6" w14:textId="77777777" w:rsidR="00FF350F" w:rsidRDefault="00FF350F" w:rsidP="00FF350F">
      <w:pPr>
        <w:pStyle w:val="Text"/>
        <w:framePr w:w="0" w:hRule="auto" w:hSpace="0" w:wrap="auto" w:vAnchor="margin" w:yAlign="inline"/>
        <w:numPr>
          <w:ilvl w:val="0"/>
          <w:numId w:val="10"/>
        </w:numPr>
        <w:spacing w:after="0"/>
        <w:jc w:val="both"/>
        <w:rPr>
          <w:rFonts w:cs="Arial"/>
          <w:sz w:val="20"/>
        </w:rPr>
      </w:pPr>
      <w:r w:rsidRPr="000216D4">
        <w:rPr>
          <w:rFonts w:cs="Arial"/>
          <w:sz w:val="20"/>
        </w:rPr>
        <w:t>Jednotlivá čidla musí být dostatečně odolná proti elektromagnetickému a elektrostatickému rušení v energetických provozech v souladu s normami IEC 1000-4-x - necitlivost na rušení rádiovými frekvencemi vysílanými např. mobilními telefony nebo vysílačkami v pásmech VHF a UHF.</w:t>
      </w:r>
    </w:p>
    <w:p w14:paraId="79EE3A4E" w14:textId="77777777" w:rsidR="00FF350F" w:rsidRPr="000C27CA" w:rsidRDefault="00FF350F" w:rsidP="00FF350F">
      <w:pPr>
        <w:pStyle w:val="Nadpis2"/>
        <w:numPr>
          <w:ilvl w:val="1"/>
          <w:numId w:val="5"/>
        </w:numPr>
        <w:textAlignment w:val="baseline"/>
      </w:pPr>
      <w:bookmarkStart w:id="78" w:name="_Toc128405215"/>
      <w:bookmarkStart w:id="79" w:name="_Toc168297392"/>
      <w:bookmarkStart w:id="80" w:name="_Toc199838958"/>
      <w:r w:rsidRPr="000C27CA">
        <w:t>Informatika a telekomunikace</w:t>
      </w:r>
      <w:bookmarkEnd w:id="78"/>
      <w:bookmarkEnd w:id="79"/>
      <w:bookmarkEnd w:id="80"/>
    </w:p>
    <w:p w14:paraId="606E30ED" w14:textId="77777777" w:rsidR="00FF350F" w:rsidRPr="000C27CA" w:rsidRDefault="00FF350F" w:rsidP="00FF350F">
      <w:pPr>
        <w:pStyle w:val="Nadpis3"/>
        <w:numPr>
          <w:ilvl w:val="2"/>
          <w:numId w:val="5"/>
        </w:numPr>
        <w:textAlignment w:val="baseline"/>
      </w:pPr>
      <w:bookmarkStart w:id="81" w:name="_Toc128405216"/>
      <w:bookmarkStart w:id="82" w:name="_Toc168297393"/>
      <w:bookmarkStart w:id="83" w:name="_Toc199838959"/>
      <w:r w:rsidRPr="000C27CA">
        <w:t>Architektura a síťová bezpečnost</w:t>
      </w:r>
      <w:bookmarkEnd w:id="81"/>
      <w:bookmarkEnd w:id="82"/>
      <w:bookmarkEnd w:id="83"/>
    </w:p>
    <w:p w14:paraId="02675841" w14:textId="77777777" w:rsidR="00FF350F" w:rsidRPr="006E44B1" w:rsidRDefault="00FF350F" w:rsidP="00FF350F">
      <w:pPr>
        <w:pStyle w:val="Text"/>
        <w:framePr w:w="0" w:hRule="auto" w:hSpace="0" w:wrap="auto" w:vAnchor="margin" w:yAlign="inline" w:anchorLock="0"/>
        <w:numPr>
          <w:ilvl w:val="0"/>
          <w:numId w:val="10"/>
        </w:numPr>
        <w:spacing w:after="0"/>
        <w:jc w:val="both"/>
        <w:rPr>
          <w:rFonts w:cs="Arial"/>
          <w:sz w:val="20"/>
        </w:rPr>
      </w:pPr>
      <w:r w:rsidRPr="006E44B1">
        <w:rPr>
          <w:rFonts w:cs="Arial"/>
          <w:sz w:val="20"/>
        </w:rPr>
        <w:t>Bude zakázáno použití neautorizovaných a neprověřených přenosných médií.</w:t>
      </w:r>
    </w:p>
    <w:p w14:paraId="1DE2CB7D" w14:textId="77777777" w:rsidR="00FF350F" w:rsidRPr="006E44B1" w:rsidRDefault="00FF350F" w:rsidP="00FF350F">
      <w:pPr>
        <w:pStyle w:val="Text"/>
        <w:framePr w:w="0" w:hRule="auto" w:hSpace="0" w:wrap="auto" w:vAnchor="margin" w:yAlign="inline" w:anchorLock="0"/>
        <w:numPr>
          <w:ilvl w:val="0"/>
          <w:numId w:val="10"/>
        </w:numPr>
        <w:spacing w:after="0"/>
        <w:jc w:val="both"/>
        <w:rPr>
          <w:rFonts w:cs="Arial"/>
          <w:sz w:val="20"/>
        </w:rPr>
      </w:pPr>
      <w:r w:rsidRPr="006E44B1">
        <w:rPr>
          <w:rFonts w:cs="Arial"/>
          <w:sz w:val="20"/>
        </w:rPr>
        <w:t>Před nasazením do produkčního prostředí musí být programový kód řádně otestován, jednotlivé verze řádně evidovány a zálohovány.</w:t>
      </w:r>
    </w:p>
    <w:p w14:paraId="21565A67" w14:textId="77777777" w:rsidR="00FF350F" w:rsidRPr="006E44B1" w:rsidRDefault="00FF350F" w:rsidP="00FF350F">
      <w:pPr>
        <w:pStyle w:val="Text"/>
        <w:framePr w:w="0" w:hRule="auto" w:hSpace="0" w:wrap="auto" w:vAnchor="margin" w:yAlign="inline" w:anchorLock="0"/>
        <w:numPr>
          <w:ilvl w:val="0"/>
          <w:numId w:val="10"/>
        </w:numPr>
        <w:spacing w:after="0"/>
        <w:jc w:val="both"/>
        <w:rPr>
          <w:rFonts w:cs="Arial"/>
          <w:sz w:val="20"/>
        </w:rPr>
      </w:pPr>
      <w:r w:rsidRPr="006E44B1">
        <w:rPr>
          <w:rFonts w:cs="Arial"/>
          <w:sz w:val="20"/>
        </w:rPr>
        <w:t>V případě potřeby vzniku vazby na okolní systémy je nutné oddělit sítě a řídit komunikaci skrze FW. Vazby do jiných technologických sítí mohou být odděleny jednostupňově na úrovni FW, korporátní síť musí být oddělena dvoustupňově pomocí DMZ.</w:t>
      </w:r>
    </w:p>
    <w:p w14:paraId="08D6DEB7" w14:textId="77777777" w:rsidR="00FF350F" w:rsidRPr="006E44B1" w:rsidRDefault="00FF350F" w:rsidP="00FF350F">
      <w:pPr>
        <w:pStyle w:val="Text"/>
        <w:framePr w:w="0" w:hRule="auto" w:hSpace="0" w:wrap="auto" w:vAnchor="margin" w:yAlign="inline" w:anchorLock="0"/>
        <w:numPr>
          <w:ilvl w:val="0"/>
          <w:numId w:val="10"/>
        </w:numPr>
        <w:spacing w:after="0"/>
        <w:jc w:val="both"/>
        <w:rPr>
          <w:rFonts w:cs="Arial"/>
          <w:sz w:val="20"/>
        </w:rPr>
      </w:pPr>
      <w:r w:rsidRPr="006E44B1">
        <w:rPr>
          <w:rFonts w:cs="Arial"/>
          <w:sz w:val="20"/>
        </w:rPr>
        <w:t>Žádné zařízení nebude mít přímý prostup do internetu.</w:t>
      </w:r>
    </w:p>
    <w:p w14:paraId="362AB5EC" w14:textId="77777777" w:rsidR="00FF350F" w:rsidRPr="006E44B1" w:rsidRDefault="00FF350F" w:rsidP="00FF350F">
      <w:pPr>
        <w:pStyle w:val="Text"/>
        <w:framePr w:w="0" w:hRule="auto" w:hSpace="0" w:wrap="auto" w:vAnchor="margin" w:yAlign="inline" w:anchorLock="0"/>
        <w:numPr>
          <w:ilvl w:val="0"/>
          <w:numId w:val="10"/>
        </w:numPr>
        <w:spacing w:after="0"/>
        <w:jc w:val="both"/>
        <w:rPr>
          <w:rFonts w:cs="Arial"/>
          <w:sz w:val="20"/>
        </w:rPr>
      </w:pPr>
      <w:r w:rsidRPr="006E44B1">
        <w:rPr>
          <w:rFonts w:cs="Arial"/>
          <w:sz w:val="20"/>
        </w:rPr>
        <w:t>Pouze aktivní prvky typu router nebo FW mohou mít více rozhraní do více sítí. Servery budou mít vždy prostup pouze do jedné sítě (stejná IP adresace, kromě případů redundantního připojení) a nebudou spojovacím článkem mezi sítěmi (jako např. aplikační a automatizační síť).</w:t>
      </w:r>
    </w:p>
    <w:p w14:paraId="6E5CAD2B" w14:textId="77777777" w:rsidR="00847E03" w:rsidRPr="00700DE8" w:rsidRDefault="00847E03" w:rsidP="00847E03">
      <w:pPr>
        <w:jc w:val="both"/>
        <w:rPr>
          <w:b/>
          <w:bCs/>
        </w:rPr>
      </w:pPr>
      <w:r w:rsidRPr="00700DE8">
        <w:rPr>
          <w:b/>
          <w:bCs/>
        </w:rPr>
        <w:t>Bezpečnost provozu</w:t>
      </w:r>
    </w:p>
    <w:p w14:paraId="746C4C3F" w14:textId="3A352CB0" w:rsidR="00847E03" w:rsidRDefault="00847E03" w:rsidP="00847E03">
      <w:pPr>
        <w:pStyle w:val="Odstavecseseznamem"/>
        <w:numPr>
          <w:ilvl w:val="0"/>
          <w:numId w:val="12"/>
        </w:numPr>
        <w:jc w:val="both"/>
      </w:pPr>
      <w:r>
        <w:t>Nově instalovaná, (PC, síťové prvky) budou v souladu s hardeningovými politikami např. zakázání nevyužívaných služeb, protokolů a portů, odstranění default uživatelů a změna default hesel apod.) schválenými architektem kybernetické bezpečnosti, PC budou zabezpečena systémem hesel vč. BIOS, bude zabráněno přístupu obsluhy do systémového nastavení aplikace i OS.</w:t>
      </w:r>
    </w:p>
    <w:p w14:paraId="79B5F003" w14:textId="77777777" w:rsidR="00847E03" w:rsidRDefault="00847E03" w:rsidP="00847E03">
      <w:pPr>
        <w:pStyle w:val="Odstavecseseznamem"/>
        <w:numPr>
          <w:ilvl w:val="0"/>
          <w:numId w:val="12"/>
        </w:numPr>
        <w:jc w:val="both"/>
      </w:pPr>
      <w:r>
        <w:t>Na aktivních prvcích budou deaktivovány nevyužívané služby a porty, nebudou využívány nezabezpečené protokoly (FTP, Telnet, http, SNMP v1 a 2) a budou změněna defaultní hesla. Bude proveden zákaz nebo logické oddělení nevyužívaných portů na aktivních prvcích, bude nastaveno oprávnění pro přístup na aktivní prvky.</w:t>
      </w:r>
    </w:p>
    <w:p w14:paraId="53C5AF48" w14:textId="77777777" w:rsidR="00847E03" w:rsidRDefault="00847E03" w:rsidP="00847E03">
      <w:pPr>
        <w:pStyle w:val="Odstavecseseznamem"/>
        <w:numPr>
          <w:ilvl w:val="0"/>
          <w:numId w:val="12"/>
        </w:numPr>
        <w:jc w:val="both"/>
      </w:pPr>
      <w:r>
        <w:t>Bude definována politika ochrany proti malware. Pro antivirovou ochranu bude definován bezpečný způsob pravidelné aktualizace (samotný antivirový program vč. virových definic) a pravidelné skeny, bude aktivní rezidentní ochrana tam, kde je to možné. Pro zařízení bez možnosti nasazení aktivní antivirové ochrany budou definována náhradní opatření (oddělení, kontrola vstupů, řízení přístupu, offline skeny, apod.). Plány pro zotavení (DRP) musejí brát v potaz dopady škodlivých programů.</w:t>
      </w:r>
    </w:p>
    <w:p w14:paraId="3D8A3023" w14:textId="77777777" w:rsidR="00847E03" w:rsidRDefault="00847E03" w:rsidP="00847E03">
      <w:pPr>
        <w:pStyle w:val="Odstavecseseznamem"/>
        <w:numPr>
          <w:ilvl w:val="0"/>
          <w:numId w:val="12"/>
        </w:numPr>
        <w:jc w:val="both"/>
      </w:pPr>
      <w:r>
        <w:t>Bude použita segmentace sítě s využitím VLAN a rozdělením dle účelu daných systémů. Tyto sítě budou mít svůj vlastní adresní rozsah daný koncepčními požadavky EVD, který nebude jinde v lokalitě použit.</w:t>
      </w:r>
    </w:p>
    <w:p w14:paraId="79658E65" w14:textId="77777777" w:rsidR="00847E03" w:rsidRDefault="00847E03" w:rsidP="00847E03">
      <w:pPr>
        <w:pStyle w:val="Odstavecseseznamem"/>
        <w:numPr>
          <w:ilvl w:val="0"/>
          <w:numId w:val="12"/>
        </w:numPr>
        <w:jc w:val="both"/>
      </w:pPr>
      <w:r>
        <w:t>Všechny prostupy mezi VLANy budou routované a řízené skrze FW a schválená komunikační pravidla. Součástí předávací dokumentace bude seznam všech využitých VLAN, IP rozsahů a komunikačních pravidel.</w:t>
      </w:r>
    </w:p>
    <w:p w14:paraId="4814B72C" w14:textId="77777777" w:rsidR="00847E03" w:rsidRDefault="00847E03" w:rsidP="00847E03">
      <w:pPr>
        <w:pStyle w:val="Odstavecseseznamem"/>
        <w:numPr>
          <w:ilvl w:val="0"/>
          <w:numId w:val="12"/>
        </w:numPr>
        <w:jc w:val="both"/>
      </w:pPr>
      <w:r>
        <w:t>Na FW/Routeru budou pravidla nastavena, dle zásady "co není dovoleno je zakázáno", tj. poslední pravidlo bude DENY. FW pravidla budou obsahovat pouze definice nutného provozu pro řádné fungování systému.  Pravidla FW budou schválena architektem KB.</w:t>
      </w:r>
    </w:p>
    <w:p w14:paraId="5DC3DDD6" w14:textId="77777777" w:rsidR="00847E03" w:rsidRDefault="00847E03" w:rsidP="00847E03">
      <w:pPr>
        <w:pStyle w:val="Odstavecseseznamem"/>
        <w:numPr>
          <w:ilvl w:val="0"/>
          <w:numId w:val="12"/>
        </w:numPr>
        <w:jc w:val="both"/>
      </w:pPr>
      <w:r>
        <w:t>Žádné zařízení nebude mít přímý prostup do internetu.</w:t>
      </w:r>
    </w:p>
    <w:p w14:paraId="3E224631" w14:textId="77777777" w:rsidR="00847E03" w:rsidRDefault="00847E03" w:rsidP="00847E03">
      <w:pPr>
        <w:pStyle w:val="Odstavecseseznamem"/>
        <w:numPr>
          <w:ilvl w:val="0"/>
          <w:numId w:val="12"/>
        </w:numPr>
        <w:jc w:val="both"/>
      </w:pPr>
      <w:r>
        <w:t>V případě potřeby vzniku nové vazby na okolní systémy je nutné oddělit sítě a řídit komunikaci skrze FW.</w:t>
      </w:r>
    </w:p>
    <w:p w14:paraId="43EB8B69" w14:textId="77777777" w:rsidR="00847E03" w:rsidRDefault="00847E03" w:rsidP="00847E03">
      <w:pPr>
        <w:jc w:val="both"/>
      </w:pPr>
      <w:r>
        <w:t xml:space="preserve">    </w:t>
      </w:r>
    </w:p>
    <w:p w14:paraId="3E500B2B" w14:textId="77777777" w:rsidR="00847E03" w:rsidRDefault="00847E03" w:rsidP="00847E03">
      <w:pPr>
        <w:jc w:val="both"/>
      </w:pPr>
      <w:r>
        <w:t xml:space="preserve">    </w:t>
      </w:r>
    </w:p>
    <w:p w14:paraId="1FC94A2A" w14:textId="77777777" w:rsidR="00847E03" w:rsidRPr="00700DE8" w:rsidRDefault="00847E03" w:rsidP="00847E03">
      <w:pPr>
        <w:jc w:val="both"/>
        <w:rPr>
          <w:b/>
          <w:bCs/>
        </w:rPr>
      </w:pPr>
      <w:r w:rsidRPr="00700DE8">
        <w:rPr>
          <w:b/>
          <w:bCs/>
        </w:rPr>
        <w:t>Řízení přístupu</w:t>
      </w:r>
      <w:r>
        <w:rPr>
          <w:b/>
          <w:bCs/>
        </w:rPr>
        <w:t>:</w:t>
      </w:r>
    </w:p>
    <w:p w14:paraId="0DFF80A0" w14:textId="77777777" w:rsidR="00847E03" w:rsidRDefault="00847E03" w:rsidP="00847E03">
      <w:pPr>
        <w:pStyle w:val="Odstavecseseznamem"/>
        <w:numPr>
          <w:ilvl w:val="0"/>
          <w:numId w:val="12"/>
        </w:numPr>
        <w:jc w:val="both"/>
      </w:pPr>
      <w:r>
        <w:t>Autentizace bude řízena pomocí personifikovaných účtů. Privilegované účty musí být personifikované. Defaultní účty jako Administrator a Guest budou zakázané.</w:t>
      </w:r>
    </w:p>
    <w:p w14:paraId="0E089173" w14:textId="77777777" w:rsidR="00847E03" w:rsidRDefault="00847E03" w:rsidP="00847E03">
      <w:pPr>
        <w:pStyle w:val="Odstavecseseznamem"/>
        <w:numPr>
          <w:ilvl w:val="0"/>
          <w:numId w:val="12"/>
        </w:numPr>
        <w:jc w:val="both"/>
      </w:pPr>
      <w:r>
        <w:t>Kontrola přístupu pomocí jména a hesla musí být aplikována i na síťových prvcích jakou jsou switche, routery, firewally atd.</w:t>
      </w:r>
    </w:p>
    <w:p w14:paraId="79C08E63" w14:textId="77777777" w:rsidR="00847E03" w:rsidRDefault="00847E03" w:rsidP="00847E03">
      <w:pPr>
        <w:pStyle w:val="Odstavecseseznamem"/>
        <w:numPr>
          <w:ilvl w:val="0"/>
          <w:numId w:val="12"/>
        </w:numPr>
        <w:jc w:val="both"/>
      </w:pPr>
      <w:r>
        <w:t>Uživatelský/administrátorský přístup bude chráněn pomocí uživatelského účtu a hesla. Hesla budou v systému uložena v šifrované podobě. Pro administraci systémů ICT/ICS musí být využívány pouze personifikované administrátorské účty speciálních tříd k tomu určených-QS, QR. Sdílené účty mohou být použity pouze u operátorských rolí na pracovišti s nepřetržitou obsluhou a nesmí mít oprávnění pro změny konfigurace systému a aplikací.</w:t>
      </w:r>
    </w:p>
    <w:p w14:paraId="6B237335" w14:textId="77777777" w:rsidR="00847E03" w:rsidRDefault="00847E03" w:rsidP="00847E03">
      <w:pPr>
        <w:jc w:val="both"/>
      </w:pPr>
      <w:r>
        <w:t xml:space="preserve">    </w:t>
      </w:r>
    </w:p>
    <w:p w14:paraId="4A07B336" w14:textId="77777777" w:rsidR="00847E03" w:rsidRPr="00700DE8" w:rsidRDefault="00847E03" w:rsidP="00847E03">
      <w:pPr>
        <w:jc w:val="both"/>
        <w:rPr>
          <w:b/>
          <w:bCs/>
        </w:rPr>
      </w:pPr>
      <w:r w:rsidRPr="00700DE8">
        <w:rPr>
          <w:b/>
          <w:bCs/>
        </w:rPr>
        <w:t>Zálohování</w:t>
      </w:r>
      <w:r>
        <w:rPr>
          <w:b/>
          <w:bCs/>
        </w:rPr>
        <w:t>:</w:t>
      </w:r>
    </w:p>
    <w:p w14:paraId="2472FB4E" w14:textId="77777777" w:rsidR="00847E03" w:rsidRDefault="00847E03" w:rsidP="00847E03">
      <w:pPr>
        <w:pStyle w:val="Odstavecseseznamem"/>
        <w:numPr>
          <w:ilvl w:val="0"/>
          <w:numId w:val="12"/>
        </w:numPr>
        <w:jc w:val="both"/>
      </w:pPr>
      <w:r>
        <w:t>Budou doplněny stávající postupy pro zálohování a obnovení funkčnosti, obnovení funkčnosti systému ze zálohy bude otestováno.</w:t>
      </w:r>
    </w:p>
    <w:p w14:paraId="6A1FAD42" w14:textId="017590BE" w:rsidR="00847E03" w:rsidRDefault="00847E03" w:rsidP="00847E03">
      <w:pPr>
        <w:pStyle w:val="Odstavecseseznamem"/>
        <w:numPr>
          <w:ilvl w:val="0"/>
          <w:numId w:val="12"/>
        </w:numPr>
        <w:jc w:val="both"/>
      </w:pPr>
      <w:r>
        <w:t xml:space="preserve">Zhotovitel nejpozději ke dni předání Díla vytvoří aktuální zálohy SW. Tyto zálohy budou uloženy na nezávislém externím uložišti (např. DVD, USB disk). Zhotovitel zpracuje postupy pro zálohování a obnovení systému. </w:t>
      </w:r>
    </w:p>
    <w:p w14:paraId="204A6598" w14:textId="77777777" w:rsidR="00847E03" w:rsidRDefault="00847E03" w:rsidP="00847E03">
      <w:pPr>
        <w:pStyle w:val="Odstavecseseznamem"/>
        <w:numPr>
          <w:ilvl w:val="0"/>
          <w:numId w:val="12"/>
        </w:numPr>
        <w:jc w:val="both"/>
      </w:pPr>
      <w:r>
        <w:t>Veškeré starší verze SW musí být archivovány včetně podpůrné dokumentace, konfiguračních parametrů atp.</w:t>
      </w:r>
    </w:p>
    <w:p w14:paraId="5DF5D3C4" w14:textId="77777777" w:rsidR="00847E03" w:rsidRDefault="00847E03" w:rsidP="00847E03">
      <w:pPr>
        <w:jc w:val="both"/>
      </w:pPr>
      <w:r>
        <w:t xml:space="preserve">    </w:t>
      </w:r>
    </w:p>
    <w:p w14:paraId="3AC9E18B" w14:textId="77777777" w:rsidR="00847E03" w:rsidRPr="00700DE8" w:rsidRDefault="00847E03" w:rsidP="00847E03">
      <w:pPr>
        <w:jc w:val="both"/>
        <w:rPr>
          <w:b/>
          <w:bCs/>
        </w:rPr>
      </w:pPr>
      <w:r w:rsidRPr="00700DE8">
        <w:rPr>
          <w:b/>
          <w:bCs/>
        </w:rPr>
        <w:t>Další požadavky:</w:t>
      </w:r>
    </w:p>
    <w:p w14:paraId="222E77F3" w14:textId="77777777" w:rsidR="00847E03" w:rsidRDefault="00847E03" w:rsidP="00847E03">
      <w:pPr>
        <w:pStyle w:val="Odstavecseseznamem"/>
        <w:numPr>
          <w:ilvl w:val="0"/>
          <w:numId w:val="12"/>
        </w:numPr>
        <w:jc w:val="both"/>
      </w:pPr>
      <w:r>
        <w:t>Zhotovitel zajistí, aby k datu předání díla neobsahoval řídicí systém SW, který není součástí dodávky, a aby na discích neležely soubory ani adresáře, které nejsou součástí nebo provozním produktem nasazeného operačního systému nebo nasazené aplikace. Veškeré pomocné soubory a adresáře vzniklé během nasazování aplikace musí být průběžně odstraňovány.</w:t>
      </w:r>
    </w:p>
    <w:p w14:paraId="6BBC57ED" w14:textId="77777777" w:rsidR="00847E03" w:rsidRDefault="00847E03" w:rsidP="00847E03">
      <w:pPr>
        <w:pStyle w:val="Odstavecseseznamem"/>
        <w:numPr>
          <w:ilvl w:val="0"/>
          <w:numId w:val="12"/>
        </w:numPr>
        <w:jc w:val="both"/>
      </w:pPr>
      <w:r>
        <w:t>Nejpozději k datu předání budou z operačních systémů stanic ŘS odstraněny všechny předchozí „body obnovení“ a bude vytvořen nový s posledním provozním stavem. Teprve následně bude vytvořena záloha disku.</w:t>
      </w:r>
    </w:p>
    <w:p w14:paraId="3C0EBE4B" w14:textId="77777777" w:rsidR="009F7EF6" w:rsidRPr="000216D4" w:rsidRDefault="009F7EF6" w:rsidP="009F7EF6">
      <w:pPr>
        <w:pStyle w:val="Nadpis2"/>
        <w:numPr>
          <w:ilvl w:val="1"/>
          <w:numId w:val="5"/>
        </w:numPr>
        <w:textAlignment w:val="baseline"/>
      </w:pPr>
      <w:bookmarkStart w:id="84" w:name="_Toc168297395"/>
      <w:bookmarkStart w:id="85" w:name="_Toc535910066"/>
      <w:bookmarkStart w:id="86" w:name="_Toc199838960"/>
      <w:r w:rsidRPr="000216D4">
        <w:t>Upřesnění TP některých celků</w:t>
      </w:r>
      <w:bookmarkEnd w:id="84"/>
      <w:bookmarkEnd w:id="86"/>
      <w:r w:rsidRPr="000216D4">
        <w:t xml:space="preserve"> </w:t>
      </w:r>
      <w:bookmarkEnd w:id="85"/>
    </w:p>
    <w:p w14:paraId="1CA72A46" w14:textId="77777777" w:rsidR="009F7EF6" w:rsidRDefault="009F7EF6" w:rsidP="009F7EF6">
      <w:pPr>
        <w:pStyle w:val="Nadpis3"/>
        <w:numPr>
          <w:ilvl w:val="2"/>
          <w:numId w:val="5"/>
        </w:numPr>
        <w:textAlignment w:val="baseline"/>
      </w:pPr>
      <w:bookmarkStart w:id="87" w:name="_Toc535910068"/>
      <w:bookmarkStart w:id="88" w:name="_Toc168297396"/>
      <w:bookmarkStart w:id="89" w:name="_Toc199838961"/>
      <w:r w:rsidRPr="000216D4">
        <w:t>Potrubí včetně nerezového</w:t>
      </w:r>
      <w:bookmarkEnd w:id="87"/>
      <w:bookmarkEnd w:id="88"/>
      <w:bookmarkEnd w:id="89"/>
      <w:r w:rsidRPr="000216D4">
        <w:t xml:space="preserve"> </w:t>
      </w:r>
    </w:p>
    <w:p w14:paraId="540D8FE7" w14:textId="77777777" w:rsidR="009F7EF6" w:rsidRPr="000216D4" w:rsidRDefault="009F7EF6" w:rsidP="009F7EF6">
      <w:pPr>
        <w:pStyle w:val="Odstavecseseznamem"/>
        <w:numPr>
          <w:ilvl w:val="0"/>
          <w:numId w:val="10"/>
        </w:numPr>
        <w:jc w:val="both"/>
        <w:rPr>
          <w:rFonts w:cs="Arial"/>
        </w:rPr>
      </w:pPr>
      <w:r w:rsidRPr="000216D4">
        <w:rPr>
          <w:rFonts w:cs="Arial"/>
        </w:rPr>
        <w:t>Dle ČSN EN 10297-1 Technické dodací podmínky - Část 1: Trubky z nelegovaných a legovaných ocelí</w:t>
      </w:r>
    </w:p>
    <w:p w14:paraId="27566DE8" w14:textId="77777777" w:rsidR="009F7EF6" w:rsidRPr="000216D4" w:rsidRDefault="009F7EF6" w:rsidP="009F7EF6">
      <w:pPr>
        <w:pStyle w:val="Odstavecseseznamem"/>
        <w:numPr>
          <w:ilvl w:val="0"/>
          <w:numId w:val="10"/>
        </w:numPr>
        <w:jc w:val="both"/>
        <w:rPr>
          <w:rFonts w:cs="Arial"/>
        </w:rPr>
      </w:pPr>
      <w:r w:rsidRPr="000216D4">
        <w:rPr>
          <w:rFonts w:cs="Arial"/>
        </w:rPr>
        <w:t>Dle ČSN EN 10297-2 Bezešvé ocelové trubky, Technické dodací podmínky - Část 2: Korozivzdorné oceli</w:t>
      </w:r>
    </w:p>
    <w:p w14:paraId="39C320B8" w14:textId="77777777" w:rsidR="009F7EF6" w:rsidRPr="000216D4" w:rsidRDefault="009F7EF6" w:rsidP="009F7EF6">
      <w:pPr>
        <w:pStyle w:val="Odstavecseseznamem"/>
        <w:numPr>
          <w:ilvl w:val="0"/>
          <w:numId w:val="10"/>
        </w:numPr>
        <w:jc w:val="both"/>
        <w:rPr>
          <w:rFonts w:cs="Arial"/>
        </w:rPr>
      </w:pPr>
      <w:r w:rsidRPr="000216D4">
        <w:rPr>
          <w:rFonts w:cs="Arial"/>
        </w:rPr>
        <w:t xml:space="preserve">Dle ČSN EN 1092-1 - Kruhové příruby pro trubky, armatury, tvarovky a příslušenství </w:t>
      </w:r>
    </w:p>
    <w:p w14:paraId="0DCAF89B" w14:textId="77777777" w:rsidR="009F7EF6" w:rsidRPr="000216D4" w:rsidRDefault="009F7EF6" w:rsidP="009F7EF6">
      <w:pPr>
        <w:pStyle w:val="Odstavecseseznamem"/>
        <w:numPr>
          <w:ilvl w:val="0"/>
          <w:numId w:val="10"/>
        </w:numPr>
        <w:jc w:val="both"/>
        <w:rPr>
          <w:rFonts w:cs="Arial"/>
        </w:rPr>
      </w:pPr>
      <w:r w:rsidRPr="000216D4">
        <w:rPr>
          <w:rFonts w:cs="Arial"/>
        </w:rPr>
        <w:t>Dle ČSN EN 1591-1, 2 Příruby a přírubové spoje - Pravidla pro navrhování těsněných kruhových přírubových spojů - Část 1: Výpočtová metoda, Část 2 – parametry těsnění</w:t>
      </w:r>
    </w:p>
    <w:p w14:paraId="3EB009E8" w14:textId="77777777" w:rsidR="009F7EF6" w:rsidRPr="000216D4" w:rsidRDefault="009F7EF6" w:rsidP="009F7EF6">
      <w:pPr>
        <w:pStyle w:val="Odstavecseseznamem"/>
        <w:numPr>
          <w:ilvl w:val="0"/>
          <w:numId w:val="10"/>
        </w:numPr>
        <w:jc w:val="both"/>
        <w:rPr>
          <w:rFonts w:cs="Arial"/>
        </w:rPr>
      </w:pPr>
      <w:r w:rsidRPr="000216D4">
        <w:rPr>
          <w:rFonts w:cs="Arial"/>
        </w:rPr>
        <w:t>Značení potrubí dle ČSN 13 0072</w:t>
      </w:r>
    </w:p>
    <w:p w14:paraId="0278DA95" w14:textId="77777777" w:rsidR="009F7EF6" w:rsidRDefault="009F7EF6" w:rsidP="009F7EF6">
      <w:pPr>
        <w:pStyle w:val="Nadpis3"/>
        <w:numPr>
          <w:ilvl w:val="2"/>
          <w:numId w:val="5"/>
        </w:numPr>
        <w:textAlignment w:val="baseline"/>
      </w:pPr>
      <w:bookmarkStart w:id="90" w:name="_Toc535910069"/>
      <w:bookmarkStart w:id="91" w:name="_Toc168297397"/>
      <w:bookmarkStart w:id="92" w:name="_Toc199838962"/>
      <w:r w:rsidRPr="000216D4">
        <w:t>Spojovací materiál</w:t>
      </w:r>
      <w:bookmarkEnd w:id="90"/>
      <w:bookmarkEnd w:id="91"/>
      <w:bookmarkEnd w:id="92"/>
      <w:r w:rsidRPr="000216D4">
        <w:t xml:space="preserve"> </w:t>
      </w:r>
    </w:p>
    <w:p w14:paraId="71663CAD" w14:textId="77777777" w:rsidR="009F7EF6" w:rsidRPr="000216D4" w:rsidRDefault="009F7EF6" w:rsidP="009F7EF6">
      <w:pPr>
        <w:pStyle w:val="Odstavecseseznamem"/>
        <w:numPr>
          <w:ilvl w:val="0"/>
          <w:numId w:val="10"/>
        </w:numPr>
        <w:jc w:val="both"/>
        <w:rPr>
          <w:rFonts w:cs="Arial"/>
        </w:rPr>
      </w:pPr>
      <w:r w:rsidRPr="000216D4">
        <w:rPr>
          <w:rFonts w:cs="Arial"/>
        </w:rPr>
        <w:t>Nosný, pevnostní spojovací materiál, šrouby spojek</w:t>
      </w:r>
      <w:r>
        <w:rPr>
          <w:rFonts w:cs="Arial"/>
        </w:rPr>
        <w:t xml:space="preserve"> hřídelů</w:t>
      </w:r>
      <w:r w:rsidRPr="000216D4">
        <w:rPr>
          <w:rFonts w:cs="Arial"/>
        </w:rPr>
        <w:t>, matice budou výkovky</w:t>
      </w:r>
    </w:p>
    <w:p w14:paraId="7A329BAD" w14:textId="77777777" w:rsidR="009F7EF6" w:rsidRPr="000216D4" w:rsidRDefault="009F7EF6" w:rsidP="009F7EF6">
      <w:pPr>
        <w:pStyle w:val="Odstavecseseznamem"/>
        <w:numPr>
          <w:ilvl w:val="0"/>
          <w:numId w:val="10"/>
        </w:numPr>
        <w:jc w:val="both"/>
        <w:rPr>
          <w:rFonts w:cs="Arial"/>
        </w:rPr>
      </w:pPr>
      <w:r w:rsidRPr="000216D4">
        <w:rPr>
          <w:rFonts w:cs="Arial"/>
        </w:rPr>
        <w:t xml:space="preserve">Šrouby a matice – volba dle ČSN EN 1515-4 Příruby a přírubové spoje </w:t>
      </w:r>
    </w:p>
    <w:p w14:paraId="028B4319" w14:textId="77777777" w:rsidR="009F7EF6" w:rsidRPr="000216D4" w:rsidRDefault="009F7EF6" w:rsidP="009F7EF6">
      <w:pPr>
        <w:pStyle w:val="Odstavecseseznamem"/>
        <w:numPr>
          <w:ilvl w:val="0"/>
          <w:numId w:val="10"/>
        </w:numPr>
        <w:jc w:val="both"/>
        <w:rPr>
          <w:rFonts w:cs="Arial"/>
        </w:rPr>
      </w:pPr>
      <w:r w:rsidRPr="000216D4">
        <w:rPr>
          <w:rFonts w:cs="Arial"/>
        </w:rPr>
        <w:t xml:space="preserve">Spojovací materiál u nerezového potrubí s nerezovými přírubami - nerezový, </w:t>
      </w:r>
    </w:p>
    <w:p w14:paraId="3399C450" w14:textId="77777777" w:rsidR="009F7EF6" w:rsidRDefault="009F7EF6" w:rsidP="009F7EF6">
      <w:pPr>
        <w:pStyle w:val="Odstavecseseznamem"/>
        <w:numPr>
          <w:ilvl w:val="0"/>
          <w:numId w:val="10"/>
        </w:numPr>
        <w:jc w:val="both"/>
        <w:rPr>
          <w:rFonts w:cs="Arial"/>
        </w:rPr>
      </w:pPr>
      <w:r w:rsidRPr="000216D4">
        <w:rPr>
          <w:rFonts w:cs="Arial"/>
        </w:rPr>
        <w:t>Spojovací materiál pro upevnění krycích plechů použít nový pozinkový</w:t>
      </w:r>
    </w:p>
    <w:p w14:paraId="2D0D0DAD" w14:textId="77777777" w:rsidR="009F7EF6" w:rsidRDefault="009F7EF6" w:rsidP="009F7EF6">
      <w:pPr>
        <w:pStyle w:val="Odstavecseseznamem"/>
        <w:numPr>
          <w:ilvl w:val="0"/>
          <w:numId w:val="10"/>
        </w:numPr>
        <w:jc w:val="both"/>
        <w:rPr>
          <w:rFonts w:cs="Arial"/>
        </w:rPr>
      </w:pPr>
      <w:r>
        <w:rPr>
          <w:rFonts w:cs="Arial"/>
        </w:rPr>
        <w:t>Spojovací materiál, který bude ve styku s vodou bude nerezový</w:t>
      </w:r>
    </w:p>
    <w:p w14:paraId="68D283CE" w14:textId="77777777" w:rsidR="009F7EF6" w:rsidRPr="000216D4" w:rsidRDefault="009F7EF6" w:rsidP="009F7EF6">
      <w:pPr>
        <w:pStyle w:val="Odstavecseseznamem"/>
        <w:numPr>
          <w:ilvl w:val="0"/>
          <w:numId w:val="10"/>
        </w:numPr>
        <w:jc w:val="both"/>
        <w:rPr>
          <w:rFonts w:cs="Arial"/>
        </w:rPr>
      </w:pPr>
      <w:r>
        <w:rPr>
          <w:rFonts w:cs="Arial"/>
        </w:rPr>
        <w:t>Materiály, které budou mít rozdílný elektrický potenciál budou galvanicky izolovány</w:t>
      </w:r>
    </w:p>
    <w:p w14:paraId="6F176D7E" w14:textId="77777777" w:rsidR="009F7EF6" w:rsidRPr="000216D4" w:rsidRDefault="009F7EF6" w:rsidP="009F7EF6">
      <w:pPr>
        <w:pStyle w:val="Odstavecseseznamem"/>
        <w:numPr>
          <w:ilvl w:val="0"/>
          <w:numId w:val="10"/>
        </w:numPr>
        <w:jc w:val="both"/>
        <w:rPr>
          <w:rFonts w:cs="Arial"/>
        </w:rPr>
      </w:pPr>
      <w:r w:rsidRPr="000216D4">
        <w:rPr>
          <w:rFonts w:cs="Arial"/>
        </w:rPr>
        <w:t xml:space="preserve">Spojovací materiál u černého potrubí s černými přírubami použít nový pozinkový </w:t>
      </w:r>
    </w:p>
    <w:p w14:paraId="70D07E0C" w14:textId="77777777" w:rsidR="009F7EF6" w:rsidRPr="000216D4" w:rsidRDefault="009F7EF6" w:rsidP="009F7EF6">
      <w:pPr>
        <w:pStyle w:val="Odstavecseseznamem"/>
        <w:numPr>
          <w:ilvl w:val="0"/>
          <w:numId w:val="10"/>
        </w:numPr>
        <w:jc w:val="both"/>
        <w:rPr>
          <w:rFonts w:cs="Arial"/>
        </w:rPr>
      </w:pPr>
      <w:r w:rsidRPr="000216D4">
        <w:rPr>
          <w:rFonts w:cs="Arial"/>
        </w:rPr>
        <w:t>Pro spojovací materiál budou předepsány utahovací momenty a u pevnostního spojovacího materiálu bude předepsán postup měření předpětí včetně mazání závitů a uvedení koeficientu tření – především u spojek hřídelí a OK</w:t>
      </w:r>
    </w:p>
    <w:p w14:paraId="09807532" w14:textId="77777777" w:rsidR="009F7EF6" w:rsidRPr="000216D4" w:rsidRDefault="009F7EF6" w:rsidP="009F7EF6">
      <w:pPr>
        <w:pStyle w:val="Odstavecseseznamem"/>
        <w:numPr>
          <w:ilvl w:val="0"/>
          <w:numId w:val="10"/>
        </w:numPr>
        <w:jc w:val="both"/>
        <w:rPr>
          <w:rFonts w:cs="Arial"/>
        </w:rPr>
      </w:pPr>
      <w:bookmarkStart w:id="93" w:name="_Hlk55638965"/>
      <w:bookmarkStart w:id="94" w:name="_Hlk55638889"/>
      <w:r w:rsidRPr="000216D4">
        <w:rPr>
          <w:rFonts w:cs="Arial"/>
        </w:rPr>
        <w:t>Potrubí a armatury budou opatřeny štítky s popisem, s vyznačením směru toku media</w:t>
      </w:r>
      <w:bookmarkEnd w:id="93"/>
    </w:p>
    <w:p w14:paraId="201CA2C2" w14:textId="77777777" w:rsidR="009F7EF6" w:rsidRDefault="009F7EF6" w:rsidP="009F7EF6">
      <w:pPr>
        <w:pStyle w:val="Nadpis3"/>
        <w:numPr>
          <w:ilvl w:val="2"/>
          <w:numId w:val="5"/>
        </w:numPr>
        <w:textAlignment w:val="baseline"/>
      </w:pPr>
      <w:bookmarkStart w:id="95" w:name="_Toc168297398"/>
      <w:bookmarkStart w:id="96" w:name="_Toc199838963"/>
      <w:bookmarkEnd w:id="94"/>
      <w:r w:rsidRPr="000216D4">
        <w:t>Systém povrchové ochrany</w:t>
      </w:r>
      <w:bookmarkEnd w:id="95"/>
      <w:bookmarkEnd w:id="96"/>
    </w:p>
    <w:p w14:paraId="059CAAAC" w14:textId="77777777" w:rsidR="009F7EF6" w:rsidRDefault="009F7EF6" w:rsidP="009F7EF6">
      <w:pPr>
        <w:numPr>
          <w:ilvl w:val="0"/>
          <w:numId w:val="10"/>
        </w:numPr>
        <w:jc w:val="both"/>
        <w:textAlignment w:val="baseline"/>
        <w:rPr>
          <w:rFonts w:cs="Arial"/>
        </w:rPr>
      </w:pPr>
      <w:r>
        <w:rPr>
          <w:rFonts w:cs="Arial"/>
        </w:rPr>
        <w:t>Odstíny RAL budou dle stávající technologie</w:t>
      </w:r>
    </w:p>
    <w:p w14:paraId="664C32D1" w14:textId="77777777" w:rsidR="009F7EF6" w:rsidRPr="000216D4" w:rsidRDefault="009F7EF6" w:rsidP="009F7EF6">
      <w:pPr>
        <w:numPr>
          <w:ilvl w:val="0"/>
          <w:numId w:val="10"/>
        </w:numPr>
        <w:jc w:val="both"/>
        <w:textAlignment w:val="baseline"/>
        <w:rPr>
          <w:rFonts w:cs="Arial"/>
        </w:rPr>
      </w:pPr>
      <w:r w:rsidRPr="000216D4">
        <w:rPr>
          <w:rFonts w:cs="Arial"/>
        </w:rPr>
        <w:t>Nátěrový systém dle TP a projektu díla</w:t>
      </w:r>
    </w:p>
    <w:p w14:paraId="14466DD2" w14:textId="77777777" w:rsidR="009F7EF6" w:rsidRDefault="009F7EF6" w:rsidP="009F7EF6">
      <w:pPr>
        <w:numPr>
          <w:ilvl w:val="0"/>
          <w:numId w:val="10"/>
        </w:numPr>
        <w:jc w:val="both"/>
        <w:textAlignment w:val="baseline"/>
        <w:rPr>
          <w:rFonts w:cs="Arial"/>
        </w:rPr>
      </w:pPr>
      <w:r w:rsidRPr="000216D4">
        <w:rPr>
          <w:rFonts w:cs="Arial"/>
        </w:rPr>
        <w:t>Zhotovitel předloží Objednateli ke schválení způsob povrchové ochrany včetně technologického postupu aplikací</w:t>
      </w:r>
    </w:p>
    <w:p w14:paraId="6CEFC85C" w14:textId="77777777" w:rsidR="009F7EF6" w:rsidRDefault="009F7EF6" w:rsidP="009F7EF6">
      <w:pPr>
        <w:numPr>
          <w:ilvl w:val="0"/>
          <w:numId w:val="10"/>
        </w:numPr>
        <w:jc w:val="both"/>
        <w:textAlignment w:val="baseline"/>
        <w:rPr>
          <w:rFonts w:cs="Arial"/>
        </w:rPr>
      </w:pPr>
      <w:r>
        <w:rPr>
          <w:rFonts w:cs="Arial"/>
        </w:rPr>
        <w:t>Nerezové plochy budou bez nátěru</w:t>
      </w:r>
    </w:p>
    <w:p w14:paraId="45E65EAB" w14:textId="77777777" w:rsidR="009F7EF6" w:rsidRDefault="009F7EF6" w:rsidP="009F7EF6">
      <w:pPr>
        <w:numPr>
          <w:ilvl w:val="0"/>
          <w:numId w:val="10"/>
        </w:numPr>
        <w:jc w:val="both"/>
        <w:textAlignment w:val="baseline"/>
        <w:rPr>
          <w:rFonts w:cs="Arial"/>
        </w:rPr>
      </w:pPr>
      <w:r w:rsidRPr="00CD6692">
        <w:rPr>
          <w:rFonts w:cs="Arial"/>
        </w:rPr>
        <w:t>Funkční plochy budo</w:t>
      </w:r>
      <w:r w:rsidRPr="00272E56">
        <w:rPr>
          <w:rFonts w:cs="Arial"/>
        </w:rPr>
        <w:t>u bez nátěru</w:t>
      </w:r>
    </w:p>
    <w:p w14:paraId="31CA99AB" w14:textId="77777777" w:rsidR="009F7EF6" w:rsidRDefault="009F7EF6" w:rsidP="009F7EF6">
      <w:pPr>
        <w:numPr>
          <w:ilvl w:val="0"/>
          <w:numId w:val="10"/>
        </w:numPr>
        <w:jc w:val="both"/>
        <w:textAlignment w:val="baseline"/>
        <w:rPr>
          <w:rFonts w:cs="Arial"/>
        </w:rPr>
      </w:pPr>
      <w:r>
        <w:rPr>
          <w:rFonts w:cs="Arial"/>
        </w:rPr>
        <w:t>Pozinkované plochy budou bez nátěru</w:t>
      </w:r>
    </w:p>
    <w:p w14:paraId="4475FCE7" w14:textId="77777777" w:rsidR="009F7EF6" w:rsidRPr="000216D4" w:rsidRDefault="009F7EF6" w:rsidP="009F7EF6">
      <w:pPr>
        <w:numPr>
          <w:ilvl w:val="0"/>
          <w:numId w:val="10"/>
        </w:numPr>
        <w:jc w:val="both"/>
        <w:textAlignment w:val="baseline"/>
        <w:rPr>
          <w:rFonts w:cs="Arial"/>
        </w:rPr>
      </w:pPr>
      <w:r w:rsidRPr="000216D4">
        <w:rPr>
          <w:rFonts w:cs="Arial"/>
        </w:rPr>
        <w:t>Odstín RAL krycího nátěru bude podléhat schválení objednatelem</w:t>
      </w:r>
    </w:p>
    <w:p w14:paraId="7D740434" w14:textId="77777777" w:rsidR="009F7EF6" w:rsidRPr="000216D4" w:rsidRDefault="009F7EF6" w:rsidP="009F7EF6">
      <w:pPr>
        <w:numPr>
          <w:ilvl w:val="0"/>
          <w:numId w:val="10"/>
        </w:numPr>
        <w:jc w:val="both"/>
        <w:textAlignment w:val="baseline"/>
        <w:rPr>
          <w:rFonts w:cs="Arial"/>
        </w:rPr>
      </w:pPr>
      <w:r w:rsidRPr="000216D4">
        <w:rPr>
          <w:rFonts w:cs="Arial"/>
        </w:rPr>
        <w:t>Dle ČSN EN ISO 2808 – Nátěrové hmoty - Stanovení tloušťky nátěru</w:t>
      </w:r>
    </w:p>
    <w:p w14:paraId="66D23A5F" w14:textId="77777777" w:rsidR="009F7EF6" w:rsidRPr="000216D4" w:rsidRDefault="009F7EF6" w:rsidP="009F7EF6">
      <w:pPr>
        <w:numPr>
          <w:ilvl w:val="0"/>
          <w:numId w:val="10"/>
        </w:numPr>
        <w:jc w:val="both"/>
        <w:textAlignment w:val="baseline"/>
        <w:rPr>
          <w:rFonts w:cs="Arial"/>
        </w:rPr>
      </w:pPr>
      <w:r w:rsidRPr="000216D4">
        <w:rPr>
          <w:rFonts w:cs="Arial"/>
        </w:rPr>
        <w:t xml:space="preserve">Potrubí médií bude natřeno a označeno v souladu s ČSN 130072 a dle TP. </w:t>
      </w:r>
    </w:p>
    <w:p w14:paraId="2A16358A" w14:textId="77777777" w:rsidR="009F7EF6" w:rsidRPr="000216D4" w:rsidRDefault="009F7EF6" w:rsidP="009F7EF6">
      <w:pPr>
        <w:numPr>
          <w:ilvl w:val="0"/>
          <w:numId w:val="10"/>
        </w:numPr>
        <w:jc w:val="both"/>
        <w:textAlignment w:val="baseline"/>
        <w:rPr>
          <w:rFonts w:cs="Arial"/>
        </w:rPr>
      </w:pPr>
      <w:r w:rsidRPr="000216D4">
        <w:rPr>
          <w:rFonts w:cs="Arial"/>
        </w:rPr>
        <w:t>Měření přilnavosti bude prováděno v souladu s ČSN ISO 2409 a ČSN EN 24624</w:t>
      </w:r>
    </w:p>
    <w:p w14:paraId="3110BF9B" w14:textId="77777777" w:rsidR="009F7EF6" w:rsidRPr="000216D4" w:rsidRDefault="009F7EF6" w:rsidP="009F7EF6">
      <w:pPr>
        <w:numPr>
          <w:ilvl w:val="0"/>
          <w:numId w:val="10"/>
        </w:numPr>
        <w:jc w:val="both"/>
        <w:textAlignment w:val="baseline"/>
        <w:rPr>
          <w:rFonts w:cs="Arial"/>
        </w:rPr>
      </w:pPr>
      <w:r w:rsidRPr="000216D4">
        <w:rPr>
          <w:rFonts w:cs="Arial"/>
        </w:rPr>
        <w:t>U všech nových kovových součástí zajistit řádnou povrchovou ochranu proti korozi.</w:t>
      </w:r>
    </w:p>
    <w:p w14:paraId="6A937A4B" w14:textId="77777777" w:rsidR="009F7EF6" w:rsidRPr="000216D4" w:rsidRDefault="009F7EF6" w:rsidP="009F7EF6">
      <w:pPr>
        <w:numPr>
          <w:ilvl w:val="0"/>
          <w:numId w:val="10"/>
        </w:numPr>
        <w:jc w:val="both"/>
        <w:textAlignment w:val="baseline"/>
        <w:rPr>
          <w:rFonts w:cs="Arial"/>
        </w:rPr>
      </w:pPr>
      <w:r w:rsidRPr="000216D4">
        <w:rPr>
          <w:rFonts w:cs="Arial"/>
        </w:rPr>
        <w:t>Nátěrový systém pro rekonstrukci původního nátěru musí být navrhován na celkovou životnost 25 let.</w:t>
      </w:r>
    </w:p>
    <w:p w14:paraId="36C7790C" w14:textId="77777777" w:rsidR="009F7EF6" w:rsidRPr="000216D4" w:rsidRDefault="009F7EF6" w:rsidP="009F7EF6">
      <w:pPr>
        <w:numPr>
          <w:ilvl w:val="0"/>
          <w:numId w:val="10"/>
        </w:numPr>
        <w:jc w:val="both"/>
        <w:textAlignment w:val="baseline"/>
        <w:rPr>
          <w:rFonts w:cs="Arial"/>
        </w:rPr>
      </w:pPr>
      <w:r w:rsidRPr="000216D4">
        <w:rPr>
          <w:rFonts w:cs="Arial"/>
        </w:rPr>
        <w:t>Nátěrový systém u nových dílů musí být navrhován na celkovou životnost 25 let.</w:t>
      </w:r>
    </w:p>
    <w:p w14:paraId="1D7B871F" w14:textId="77777777" w:rsidR="009F7EF6" w:rsidRPr="000216D4" w:rsidRDefault="009F7EF6" w:rsidP="009F7EF6">
      <w:pPr>
        <w:numPr>
          <w:ilvl w:val="0"/>
          <w:numId w:val="10"/>
        </w:numPr>
        <w:jc w:val="both"/>
        <w:textAlignment w:val="baseline"/>
        <w:rPr>
          <w:rFonts w:cs="Arial"/>
        </w:rPr>
      </w:pPr>
      <w:r w:rsidRPr="000216D4">
        <w:rPr>
          <w:rFonts w:cs="Arial"/>
        </w:rPr>
        <w:t>Nátěrový systém ve styku s říční vodou musí vyhovovat surové vodě pro úpravu pitné vody.</w:t>
      </w:r>
    </w:p>
    <w:p w14:paraId="26FB67DC" w14:textId="77777777" w:rsidR="009F7EF6" w:rsidRPr="000216D4" w:rsidRDefault="009F7EF6" w:rsidP="009F7EF6">
      <w:pPr>
        <w:numPr>
          <w:ilvl w:val="0"/>
          <w:numId w:val="10"/>
        </w:numPr>
        <w:jc w:val="both"/>
        <w:textAlignment w:val="baseline"/>
        <w:rPr>
          <w:rFonts w:cs="Arial"/>
        </w:rPr>
      </w:pPr>
      <w:r w:rsidRPr="000216D4">
        <w:rPr>
          <w:rFonts w:cs="Arial"/>
        </w:rPr>
        <w:t>Nátěrový systém bude odolný provozním podmínkám, zejména v obtékaných částech odolný změnám tlaku vody</w:t>
      </w:r>
    </w:p>
    <w:p w14:paraId="15CC3439" w14:textId="77777777" w:rsidR="009F7EF6" w:rsidRPr="000216D4" w:rsidRDefault="009F7EF6" w:rsidP="009F7EF6">
      <w:pPr>
        <w:numPr>
          <w:ilvl w:val="0"/>
          <w:numId w:val="10"/>
        </w:numPr>
        <w:jc w:val="both"/>
        <w:textAlignment w:val="baseline"/>
        <w:rPr>
          <w:rFonts w:cs="Arial"/>
        </w:rPr>
      </w:pPr>
      <w:r w:rsidRPr="000216D4">
        <w:rPr>
          <w:rFonts w:cs="Arial"/>
        </w:rPr>
        <w:t>Před nátěrem - hodnocení kvality svarů, póry, laminace dle ČSN EN ISO 8501-3 - Musí vyhovovat stupni P3</w:t>
      </w:r>
    </w:p>
    <w:p w14:paraId="55FC2541" w14:textId="77777777" w:rsidR="009F7EF6" w:rsidRPr="000216D4" w:rsidRDefault="009F7EF6" w:rsidP="009F7EF6">
      <w:pPr>
        <w:numPr>
          <w:ilvl w:val="0"/>
          <w:numId w:val="10"/>
        </w:numPr>
        <w:jc w:val="both"/>
        <w:textAlignment w:val="baseline"/>
        <w:rPr>
          <w:rFonts w:cs="Arial"/>
        </w:rPr>
      </w:pPr>
      <w:r w:rsidRPr="000216D4">
        <w:rPr>
          <w:rFonts w:cs="Arial"/>
        </w:rPr>
        <w:t xml:space="preserve">Kontrola čistoty a drsnosti - Stupeň čistoty: Sa 3 dle ČSN EN ISO 8501-1 </w:t>
      </w:r>
      <w:bookmarkStart w:id="97" w:name="_Hlk53137485"/>
      <w:r w:rsidRPr="000216D4">
        <w:rPr>
          <w:rFonts w:cs="Arial"/>
        </w:rPr>
        <w:t>(u nových konstrukcí),</w:t>
      </w:r>
      <w:bookmarkEnd w:id="97"/>
    </w:p>
    <w:p w14:paraId="452E1172" w14:textId="77777777" w:rsidR="009F7EF6" w:rsidRPr="000216D4" w:rsidRDefault="009F7EF6" w:rsidP="009F7EF6">
      <w:pPr>
        <w:numPr>
          <w:ilvl w:val="0"/>
          <w:numId w:val="10"/>
        </w:numPr>
        <w:jc w:val="both"/>
        <w:textAlignment w:val="baseline"/>
        <w:rPr>
          <w:rFonts w:cs="Arial"/>
        </w:rPr>
      </w:pPr>
      <w:r w:rsidRPr="000216D4">
        <w:rPr>
          <w:rFonts w:cs="Arial"/>
        </w:rPr>
        <w:t>Kotvící profil - stupeň drsnosti: BN 10a dle Rugotestu No.3</w:t>
      </w:r>
    </w:p>
    <w:p w14:paraId="13600C4C" w14:textId="77777777" w:rsidR="009F7EF6" w:rsidRPr="000216D4" w:rsidRDefault="009F7EF6" w:rsidP="009F7EF6">
      <w:pPr>
        <w:numPr>
          <w:ilvl w:val="0"/>
          <w:numId w:val="10"/>
        </w:numPr>
        <w:jc w:val="both"/>
        <w:textAlignment w:val="baseline"/>
        <w:rPr>
          <w:rFonts w:cs="Arial"/>
        </w:rPr>
      </w:pPr>
      <w:r w:rsidRPr="000216D4">
        <w:rPr>
          <w:rFonts w:cs="Arial"/>
        </w:rPr>
        <w:t>Kontrola množství prachu -100% plochy bez prachu a zbytků abraziva, kontrola zbytkového prachu dle ČSN ISO 8502-3, st. 2, velikost 2</w:t>
      </w:r>
    </w:p>
    <w:p w14:paraId="66C476D4" w14:textId="77777777" w:rsidR="009F7EF6" w:rsidRPr="000216D4" w:rsidRDefault="009F7EF6" w:rsidP="009F7EF6">
      <w:pPr>
        <w:numPr>
          <w:ilvl w:val="0"/>
          <w:numId w:val="10"/>
        </w:numPr>
        <w:jc w:val="both"/>
        <w:textAlignment w:val="baseline"/>
        <w:rPr>
          <w:rFonts w:cs="Arial"/>
        </w:rPr>
      </w:pPr>
      <w:r w:rsidRPr="000216D4">
        <w:rPr>
          <w:rFonts w:cs="Arial"/>
        </w:rPr>
        <w:t>Množství rozpustných solí na povrchu dle ISO 8502-6/9 max. 20mg/m2</w:t>
      </w:r>
    </w:p>
    <w:p w14:paraId="1A0F9E33" w14:textId="77777777" w:rsidR="009F7EF6" w:rsidRPr="000216D4" w:rsidRDefault="009F7EF6" w:rsidP="009F7EF6">
      <w:pPr>
        <w:numPr>
          <w:ilvl w:val="0"/>
          <w:numId w:val="10"/>
        </w:numPr>
        <w:jc w:val="both"/>
        <w:textAlignment w:val="baseline"/>
        <w:rPr>
          <w:rFonts w:cs="Arial"/>
        </w:rPr>
      </w:pPr>
      <w:r w:rsidRPr="000216D4">
        <w:rPr>
          <w:rFonts w:cs="Arial"/>
        </w:rPr>
        <w:t xml:space="preserve">Aplikační parametry – podmínky - min. teplota vzduchu +5ºC , min. teplota povrchu +3ºC nad rosným bodem, max. vlhkost vzduchu 60 - 80% - dle výrobce nátěrového systému </w:t>
      </w:r>
    </w:p>
    <w:p w14:paraId="6434D5AE" w14:textId="77777777" w:rsidR="009F7EF6" w:rsidRPr="000216D4" w:rsidRDefault="009F7EF6" w:rsidP="009F7EF6">
      <w:pPr>
        <w:numPr>
          <w:ilvl w:val="0"/>
          <w:numId w:val="10"/>
        </w:numPr>
        <w:jc w:val="both"/>
        <w:textAlignment w:val="baseline"/>
        <w:rPr>
          <w:rFonts w:cs="Arial"/>
        </w:rPr>
      </w:pPr>
      <w:r w:rsidRPr="000216D4">
        <w:rPr>
          <w:rFonts w:cs="Arial"/>
        </w:rPr>
        <w:t xml:space="preserve">Kontrola průběhu aplikace včetně teplot a rosného bodu bude zaznamenán v montážním deníku před zahájením práce. </w:t>
      </w:r>
    </w:p>
    <w:p w14:paraId="59F6552B" w14:textId="77777777" w:rsidR="009F7EF6" w:rsidRPr="000216D4" w:rsidRDefault="009F7EF6" w:rsidP="009F7EF6">
      <w:pPr>
        <w:numPr>
          <w:ilvl w:val="0"/>
          <w:numId w:val="10"/>
        </w:numPr>
        <w:jc w:val="both"/>
        <w:textAlignment w:val="baseline"/>
        <w:rPr>
          <w:rFonts w:cs="Arial"/>
        </w:rPr>
      </w:pPr>
      <w:r w:rsidRPr="000216D4">
        <w:rPr>
          <w:rFonts w:cs="Arial"/>
        </w:rPr>
        <w:t>Doporučený počet měření dle ČSN EN ISO 19840</w:t>
      </w:r>
    </w:p>
    <w:p w14:paraId="5A2E2E1B" w14:textId="77777777" w:rsidR="009F7EF6" w:rsidRPr="000216D4" w:rsidRDefault="009F7EF6" w:rsidP="009F7EF6">
      <w:pPr>
        <w:numPr>
          <w:ilvl w:val="0"/>
          <w:numId w:val="10"/>
        </w:numPr>
        <w:spacing w:before="60"/>
        <w:jc w:val="both"/>
        <w:textAlignment w:val="baseline"/>
        <w:rPr>
          <w:rFonts w:cs="Arial"/>
        </w:rPr>
      </w:pPr>
      <w:r w:rsidRPr="000216D4">
        <w:rPr>
          <w:rFonts w:cs="Arial"/>
        </w:rPr>
        <w:t>Přilnavost nátěrů – odtrhové zkoušky přilnavosti budou prováděny dle ČSN EN ISO 4624 (ČSN EN 24624), ČSN ISO 2409, parametry přilnavosti bude odpovídat minimální hodnotě adheze kompletního povlakového systému na ocelovém podkladu:</w:t>
      </w:r>
    </w:p>
    <w:p w14:paraId="38ABB9B2" w14:textId="77777777" w:rsidR="009F7EF6" w:rsidRPr="000216D4" w:rsidRDefault="009F7EF6" w:rsidP="009F7EF6">
      <w:pPr>
        <w:numPr>
          <w:ilvl w:val="1"/>
          <w:numId w:val="16"/>
        </w:numPr>
        <w:spacing w:before="60"/>
        <w:jc w:val="both"/>
        <w:textAlignment w:val="baseline"/>
        <w:rPr>
          <w:rFonts w:cs="Arial"/>
        </w:rPr>
      </w:pPr>
      <w:r w:rsidRPr="000216D4">
        <w:rPr>
          <w:rFonts w:cs="Arial"/>
        </w:rPr>
        <w:t xml:space="preserve">dle ISO 4624: nejméně </w:t>
      </w:r>
      <w:r>
        <w:rPr>
          <w:rFonts w:cs="Arial"/>
        </w:rPr>
        <w:t>4</w:t>
      </w:r>
      <w:r w:rsidRPr="000216D4">
        <w:rPr>
          <w:rFonts w:cs="Arial"/>
        </w:rPr>
        <w:t xml:space="preserve"> MPa, bez ohledu na charakter lomu v nátěru, stáří zcela vytvrzeného nátěru, při teplotě podkladu nad 5°C </w:t>
      </w:r>
    </w:p>
    <w:p w14:paraId="2EFFAD1E" w14:textId="77777777" w:rsidR="009F7EF6" w:rsidRPr="000216D4" w:rsidRDefault="009F7EF6" w:rsidP="009F7EF6">
      <w:pPr>
        <w:numPr>
          <w:ilvl w:val="1"/>
          <w:numId w:val="16"/>
        </w:numPr>
        <w:spacing w:before="60"/>
        <w:jc w:val="both"/>
        <w:textAlignment w:val="baseline"/>
        <w:rPr>
          <w:rFonts w:cs="Arial"/>
        </w:rPr>
      </w:pPr>
      <w:r w:rsidRPr="000216D4">
        <w:rPr>
          <w:rFonts w:cs="Arial"/>
        </w:rPr>
        <w:t xml:space="preserve">adheze při lomu 100%B/C musí být min. </w:t>
      </w:r>
      <w:r>
        <w:rPr>
          <w:rFonts w:cs="Arial"/>
        </w:rPr>
        <w:t>4</w:t>
      </w:r>
      <w:r w:rsidRPr="000216D4">
        <w:rPr>
          <w:rFonts w:cs="Arial"/>
        </w:rPr>
        <w:t xml:space="preserve"> MPa při teplotě podkladu nad 5°C </w:t>
      </w:r>
    </w:p>
    <w:p w14:paraId="21A12E5E" w14:textId="77777777" w:rsidR="009F7EF6" w:rsidRPr="000216D4" w:rsidRDefault="009F7EF6" w:rsidP="009F7EF6">
      <w:pPr>
        <w:numPr>
          <w:ilvl w:val="1"/>
          <w:numId w:val="16"/>
        </w:numPr>
        <w:spacing w:before="60"/>
        <w:jc w:val="both"/>
        <w:textAlignment w:val="baseline"/>
        <w:rPr>
          <w:rFonts w:cs="Arial"/>
        </w:rPr>
      </w:pPr>
      <w:r w:rsidRPr="000216D4">
        <w:rPr>
          <w:rFonts w:cs="Arial"/>
        </w:rPr>
        <w:t xml:space="preserve">adheze při lomu 100%A/B nebo 100%B či kombinovaném lomu 100% (A/B +B) musí být min. </w:t>
      </w:r>
      <w:r>
        <w:rPr>
          <w:rFonts w:cs="Arial"/>
        </w:rPr>
        <w:t>4</w:t>
      </w:r>
      <w:r w:rsidRPr="000216D4">
        <w:rPr>
          <w:rFonts w:cs="Arial"/>
        </w:rPr>
        <w:t xml:space="preserve"> MPa při teplotě podkladu nad 5°C dle ASTM D 3359: stupeň 5A až 4A (pouze pro hodnocení organické složky povlaku</w:t>
      </w:r>
    </w:p>
    <w:p w14:paraId="3F7C9727" w14:textId="77777777" w:rsidR="009F7EF6" w:rsidRPr="000216D4" w:rsidRDefault="009F7EF6" w:rsidP="009F7EF6">
      <w:pPr>
        <w:numPr>
          <w:ilvl w:val="0"/>
          <w:numId w:val="10"/>
        </w:numPr>
        <w:spacing w:before="60"/>
        <w:jc w:val="both"/>
        <w:textAlignment w:val="baseline"/>
        <w:rPr>
          <w:rFonts w:cs="Arial"/>
        </w:rPr>
      </w:pPr>
      <w:r w:rsidRPr="000216D4">
        <w:rPr>
          <w:rFonts w:cs="Arial"/>
        </w:rPr>
        <w:t xml:space="preserve">Odtrhové zkoušky mohou být provedeny přímo na části dílu s povrchovou ochranou, nebo na zkušebním bloku, který bude mít aplikovaný nátěr ve stejných klimatických podmínkách a aplikačních parametrů jako na dílu </w:t>
      </w:r>
    </w:p>
    <w:p w14:paraId="29BF8631" w14:textId="77777777" w:rsidR="009F7EF6" w:rsidRPr="000216D4" w:rsidRDefault="009F7EF6" w:rsidP="009F7EF6">
      <w:pPr>
        <w:numPr>
          <w:ilvl w:val="0"/>
          <w:numId w:val="10"/>
        </w:numPr>
        <w:jc w:val="both"/>
        <w:textAlignment w:val="baseline"/>
        <w:rPr>
          <w:rFonts w:cs="Arial"/>
        </w:rPr>
      </w:pPr>
      <w:r w:rsidRPr="000216D4">
        <w:rPr>
          <w:rFonts w:cs="Arial"/>
        </w:rPr>
        <w:t>Aplikace povrchové ochrany bude odpovídat mimo jiné i normám: ČSN 038220, ČSN 038762</w:t>
      </w:r>
    </w:p>
    <w:p w14:paraId="338BC32B" w14:textId="77777777" w:rsidR="009F7EF6" w:rsidRPr="000216D4" w:rsidRDefault="009F7EF6" w:rsidP="009F7EF6">
      <w:pPr>
        <w:numPr>
          <w:ilvl w:val="0"/>
          <w:numId w:val="10"/>
        </w:numPr>
        <w:spacing w:before="60"/>
        <w:jc w:val="both"/>
        <w:textAlignment w:val="baseline"/>
        <w:rPr>
          <w:rFonts w:cs="Arial"/>
        </w:rPr>
      </w:pPr>
      <w:r w:rsidRPr="000216D4">
        <w:rPr>
          <w:rFonts w:cs="Arial"/>
        </w:rPr>
        <w:t>Při aplikaci bude kontrolována tloušťka každé vrstvy a zaznamenána protokolárně do montážního deníku</w:t>
      </w:r>
    </w:p>
    <w:p w14:paraId="13CB1966" w14:textId="77777777" w:rsidR="009F7EF6" w:rsidRPr="000216D4" w:rsidRDefault="009F7EF6" w:rsidP="009F7EF6">
      <w:pPr>
        <w:numPr>
          <w:ilvl w:val="0"/>
          <w:numId w:val="10"/>
        </w:numPr>
        <w:spacing w:before="60"/>
        <w:jc w:val="both"/>
        <w:textAlignment w:val="baseline"/>
        <w:rPr>
          <w:rFonts w:cs="Arial"/>
        </w:rPr>
      </w:pPr>
      <w:r w:rsidRPr="000216D4">
        <w:rPr>
          <w:rFonts w:cs="Arial"/>
        </w:rPr>
        <w:t>Funkční plochy budou chráněny proti poškození a znečištění</w:t>
      </w:r>
    </w:p>
    <w:p w14:paraId="719A0A2F" w14:textId="77777777" w:rsidR="009F7EF6" w:rsidRPr="000216D4" w:rsidRDefault="009F7EF6" w:rsidP="009F7EF6">
      <w:pPr>
        <w:numPr>
          <w:ilvl w:val="0"/>
          <w:numId w:val="10"/>
        </w:numPr>
        <w:spacing w:before="60"/>
        <w:jc w:val="both"/>
        <w:textAlignment w:val="baseline"/>
        <w:rPr>
          <w:rFonts w:cs="Arial"/>
        </w:rPr>
      </w:pPr>
      <w:r w:rsidRPr="000216D4">
        <w:rPr>
          <w:rFonts w:cs="Arial"/>
        </w:rPr>
        <w:t>Kontrola tloušťky bude provedena nedestruktivním způsobem – magneticky dle ČSN EN ISO 2808 – kalibrace tloušťkoměru proběhne před každou sérií měření pomocí kalibrační folie tloušťky 125-250µm a hladké zkušební destičky.</w:t>
      </w:r>
    </w:p>
    <w:p w14:paraId="3D85ACC1" w14:textId="77777777" w:rsidR="009F7EF6" w:rsidRDefault="009F7EF6" w:rsidP="009F7EF6">
      <w:pPr>
        <w:numPr>
          <w:ilvl w:val="0"/>
          <w:numId w:val="10"/>
        </w:numPr>
        <w:spacing w:before="60"/>
        <w:jc w:val="both"/>
        <w:textAlignment w:val="baseline"/>
        <w:rPr>
          <w:rFonts w:cs="Arial"/>
        </w:rPr>
      </w:pPr>
      <w:r w:rsidRPr="000216D4">
        <w:rPr>
          <w:rFonts w:cs="Arial"/>
        </w:rPr>
        <w:t xml:space="preserve">Ve vztahu na záruky - Hodnocení stupně prorezavění dle ČSN EN ISO 4628-3 - Nátěrové hmoty - Hodnocení degradace nátěrů - Klasifikace množství a velikosti defektů a intenzity jednotných změn vzhledu </w:t>
      </w:r>
    </w:p>
    <w:p w14:paraId="4C412F5F" w14:textId="77777777" w:rsidR="009F7EF6" w:rsidRDefault="009F7EF6" w:rsidP="009F7EF6">
      <w:pPr>
        <w:spacing w:before="60"/>
        <w:jc w:val="both"/>
        <w:rPr>
          <w:rFonts w:cs="Arial"/>
        </w:rPr>
      </w:pPr>
    </w:p>
    <w:p w14:paraId="7BC31F62" w14:textId="77777777" w:rsidR="009F7EF6" w:rsidRDefault="009F7EF6" w:rsidP="009F7EF6">
      <w:pPr>
        <w:ind w:left="357"/>
        <w:jc w:val="both"/>
        <w:rPr>
          <w:b/>
          <w:bCs/>
        </w:rPr>
      </w:pPr>
      <w:r w:rsidRPr="002B2EC3">
        <w:rPr>
          <w:b/>
          <w:bCs/>
        </w:rPr>
        <w:t>Požadavky na povrchovou ochranu – pokud není uvedeno u jednotlivých technologických celků jinak, bude platit viz níže</w:t>
      </w:r>
      <w:r>
        <w:rPr>
          <w:b/>
          <w:bCs/>
        </w:rPr>
        <w:t>:</w:t>
      </w:r>
    </w:p>
    <w:p w14:paraId="0797E492" w14:textId="77777777" w:rsidR="009F7EF6" w:rsidRPr="002B2EC3" w:rsidRDefault="009F7EF6" w:rsidP="009F7EF6">
      <w:pPr>
        <w:ind w:left="357"/>
        <w:jc w:val="both"/>
        <w:rPr>
          <w:b/>
          <w:bCs/>
        </w:rPr>
      </w:pPr>
    </w:p>
    <w:p w14:paraId="69287327" w14:textId="77777777" w:rsidR="009F7EF6" w:rsidRPr="00B7475F" w:rsidRDefault="009F7EF6" w:rsidP="009F7EF6">
      <w:pPr>
        <w:pStyle w:val="Odstavecseseznamem"/>
        <w:numPr>
          <w:ilvl w:val="0"/>
          <w:numId w:val="17"/>
        </w:numPr>
        <w:jc w:val="both"/>
        <w:rPr>
          <w:b/>
          <w:bCs/>
        </w:rPr>
      </w:pPr>
      <w:bookmarkStart w:id="98" w:name="_Hlk53050003"/>
      <w:r w:rsidRPr="00B7475F">
        <w:rPr>
          <w:b/>
          <w:bCs/>
        </w:rPr>
        <w:t>Konstrukce trvale nebo dočasně ponořené ve vodě (vyjma nerezových konstrukcí a konstrukcí opatřených nerezovým návarem, nástřikem)</w:t>
      </w:r>
    </w:p>
    <w:p w14:paraId="4FD68F43" w14:textId="3ED4B2B8" w:rsidR="009F7EF6" w:rsidRPr="000216D4" w:rsidRDefault="009F7EF6" w:rsidP="009F7EF6">
      <w:pPr>
        <w:numPr>
          <w:ilvl w:val="1"/>
          <w:numId w:val="14"/>
        </w:numPr>
        <w:suppressAutoHyphens/>
        <w:overflowPunct/>
        <w:autoSpaceDE/>
        <w:adjustRightInd/>
        <w:jc w:val="both"/>
      </w:pPr>
      <w:r w:rsidRPr="000216D4">
        <w:t>Otryskání povrchu min. na stupeň čistoty p</w:t>
      </w:r>
      <w:r w:rsidR="00155EC1">
        <w:t>ro nové technologické celky Sa 2,5</w:t>
      </w:r>
      <w:r w:rsidRPr="000216D4">
        <w:t xml:space="preserve"> </w:t>
      </w:r>
    </w:p>
    <w:p w14:paraId="7542CCFC" w14:textId="77777777" w:rsidR="009F7EF6" w:rsidRPr="000216D4" w:rsidRDefault="009F7EF6" w:rsidP="009F7EF6">
      <w:pPr>
        <w:numPr>
          <w:ilvl w:val="1"/>
          <w:numId w:val="14"/>
        </w:numPr>
        <w:suppressAutoHyphens/>
        <w:overflowPunct/>
        <w:autoSpaceDE/>
        <w:adjustRightInd/>
        <w:jc w:val="both"/>
      </w:pPr>
      <w:r w:rsidRPr="000216D4">
        <w:t xml:space="preserve">Metalizace nebo žárový </w:t>
      </w:r>
      <w:r>
        <w:t>nástřik</w:t>
      </w:r>
      <w:r w:rsidRPr="000216D4">
        <w:t xml:space="preserve"> tl.min. 150</w:t>
      </w:r>
      <w:r w:rsidRPr="000216D4">
        <w:rPr>
          <w:rFonts w:ascii="Symbol" w:hAnsi="Symbol"/>
        </w:rPr>
        <w:t></w:t>
      </w:r>
      <w:r w:rsidRPr="000216D4">
        <w:t>m</w:t>
      </w:r>
    </w:p>
    <w:p w14:paraId="435187EE" w14:textId="0654E1B9" w:rsidR="00CC7E9F" w:rsidRDefault="00CC7E9F" w:rsidP="009F7EF6">
      <w:pPr>
        <w:numPr>
          <w:ilvl w:val="1"/>
          <w:numId w:val="14"/>
        </w:numPr>
        <w:suppressAutoHyphens/>
        <w:overflowPunct/>
        <w:autoSpaceDE/>
        <w:adjustRightInd/>
        <w:jc w:val="both"/>
      </w:pPr>
      <w:r>
        <w:t>1. vrstva nátěr epoxidový dvousložkový tloušťka min 150</w:t>
      </w:r>
      <w:r w:rsidRPr="000216D4">
        <w:rPr>
          <w:rFonts w:ascii="Symbol" w:hAnsi="Symbol"/>
        </w:rPr>
        <w:t></w:t>
      </w:r>
      <w:r w:rsidRPr="000216D4">
        <w:t>m</w:t>
      </w:r>
    </w:p>
    <w:p w14:paraId="44E98497" w14:textId="77777777" w:rsidR="00CC7E9F" w:rsidRPr="000216D4" w:rsidRDefault="00CC7E9F" w:rsidP="00CC7E9F">
      <w:pPr>
        <w:numPr>
          <w:ilvl w:val="1"/>
          <w:numId w:val="14"/>
        </w:numPr>
        <w:suppressAutoHyphens/>
        <w:overflowPunct/>
        <w:autoSpaceDE/>
        <w:adjustRightInd/>
        <w:jc w:val="both"/>
      </w:pPr>
      <w:r>
        <w:t>2. vrstva nátěr epoxidový dvousložkový tloušťka min 150</w:t>
      </w:r>
      <w:r w:rsidRPr="000216D4">
        <w:rPr>
          <w:rFonts w:ascii="Symbol" w:hAnsi="Symbol"/>
        </w:rPr>
        <w:t></w:t>
      </w:r>
      <w:r w:rsidRPr="000216D4">
        <w:t xml:space="preserve">m </w:t>
      </w:r>
    </w:p>
    <w:p w14:paraId="1C163503" w14:textId="5C238A52" w:rsidR="009F7EF6" w:rsidRPr="000216D4" w:rsidRDefault="00CC7E9F" w:rsidP="009F7EF6">
      <w:pPr>
        <w:numPr>
          <w:ilvl w:val="1"/>
          <w:numId w:val="14"/>
        </w:numPr>
        <w:suppressAutoHyphens/>
        <w:overflowPunct/>
        <w:autoSpaceDE/>
        <w:adjustRightInd/>
        <w:jc w:val="both"/>
      </w:pPr>
      <w:r>
        <w:t>Vrchní vrstva nátěr epoxidový dvousložkový tloušťka min 150</w:t>
      </w:r>
      <w:r w:rsidRPr="000216D4">
        <w:rPr>
          <w:rFonts w:ascii="Symbol" w:hAnsi="Symbol"/>
        </w:rPr>
        <w:t></w:t>
      </w:r>
      <w:r w:rsidRPr="000216D4">
        <w:t xml:space="preserve">m </w:t>
      </w:r>
    </w:p>
    <w:p w14:paraId="1AFC83AB" w14:textId="5D830883" w:rsidR="009F7EF6" w:rsidRPr="000216D4" w:rsidRDefault="009F7EF6" w:rsidP="009F7EF6">
      <w:pPr>
        <w:numPr>
          <w:ilvl w:val="1"/>
          <w:numId w:val="14"/>
        </w:numPr>
        <w:suppressAutoHyphens/>
        <w:overflowPunct/>
        <w:autoSpaceDE/>
        <w:adjustRightInd/>
        <w:jc w:val="both"/>
      </w:pPr>
      <w:r w:rsidRPr="000216D4">
        <w:t>Celková tlo</w:t>
      </w:r>
      <w:r w:rsidR="00CC7E9F">
        <w:t>ušťka všech vrstev bude min. 400</w:t>
      </w:r>
      <w:r w:rsidRPr="000216D4">
        <w:rPr>
          <w:rFonts w:ascii="Symbol" w:hAnsi="Symbol"/>
        </w:rPr>
        <w:t></w:t>
      </w:r>
      <w:r w:rsidRPr="000216D4">
        <w:t>m</w:t>
      </w:r>
    </w:p>
    <w:p w14:paraId="6453E6D9" w14:textId="77777777" w:rsidR="009F7EF6" w:rsidRPr="000216D4" w:rsidRDefault="009F7EF6" w:rsidP="009F7EF6">
      <w:pPr>
        <w:suppressAutoHyphens/>
        <w:overflowPunct/>
        <w:autoSpaceDE/>
        <w:adjustRightInd/>
        <w:ind w:left="2520"/>
        <w:jc w:val="both"/>
      </w:pPr>
    </w:p>
    <w:p w14:paraId="4B3B60DE" w14:textId="694BBEEA" w:rsidR="00155EC1" w:rsidRPr="00155EC1" w:rsidRDefault="00155EC1" w:rsidP="009F7EF6">
      <w:pPr>
        <w:pStyle w:val="Odstavecseseznamem"/>
        <w:numPr>
          <w:ilvl w:val="0"/>
          <w:numId w:val="17"/>
        </w:numPr>
        <w:jc w:val="both"/>
        <w:rPr>
          <w:b/>
          <w:bCs/>
        </w:rPr>
      </w:pPr>
      <w:r w:rsidRPr="00155EC1">
        <w:rPr>
          <w:rFonts w:cs="Arial"/>
          <w:b/>
          <w:color w:val="000000"/>
          <w:szCs w:val="22"/>
        </w:rPr>
        <w:t>Plochy do vnitřní atmosféry s vysokou trvalou vlhkostí:</w:t>
      </w:r>
    </w:p>
    <w:p w14:paraId="19E81138" w14:textId="07A10239" w:rsidR="00155EC1" w:rsidRPr="00155EC1" w:rsidRDefault="00155EC1" w:rsidP="00155EC1">
      <w:pPr>
        <w:pStyle w:val="Odstavecseseznamem"/>
        <w:numPr>
          <w:ilvl w:val="0"/>
          <w:numId w:val="18"/>
        </w:numPr>
        <w:jc w:val="both"/>
        <w:rPr>
          <w:b/>
          <w:bCs/>
        </w:rPr>
      </w:pPr>
      <w:r w:rsidRPr="00155EC1">
        <w:rPr>
          <w:rFonts w:cs="Arial"/>
          <w:color w:val="000000"/>
          <w:szCs w:val="22"/>
        </w:rPr>
        <w:t>tryskání povrchu Sa 2,5</w:t>
      </w:r>
    </w:p>
    <w:p w14:paraId="6E26DD4F" w14:textId="7156D9B2" w:rsidR="00155EC1" w:rsidRPr="00155EC1" w:rsidRDefault="00155EC1" w:rsidP="00155EC1">
      <w:pPr>
        <w:pStyle w:val="Odstavecseseznamem"/>
        <w:numPr>
          <w:ilvl w:val="0"/>
          <w:numId w:val="18"/>
        </w:numPr>
        <w:rPr>
          <w:rFonts w:cs="Arial"/>
          <w:color w:val="000000"/>
          <w:szCs w:val="22"/>
        </w:rPr>
      </w:pPr>
      <w:r w:rsidRPr="00155EC1">
        <w:rPr>
          <w:rFonts w:cs="Arial"/>
          <w:color w:val="000000"/>
          <w:szCs w:val="22"/>
        </w:rPr>
        <w:t>1. vrstva nátěr epoxidový dvousložkový tloušťka 100 µm</w:t>
      </w:r>
    </w:p>
    <w:p w14:paraId="640503E0" w14:textId="02647C47" w:rsidR="00155EC1" w:rsidRPr="00155EC1" w:rsidRDefault="00155EC1" w:rsidP="00155EC1">
      <w:pPr>
        <w:pStyle w:val="Odstavecseseznamem"/>
        <w:numPr>
          <w:ilvl w:val="0"/>
          <w:numId w:val="18"/>
        </w:numPr>
        <w:rPr>
          <w:rFonts w:cs="Arial"/>
          <w:color w:val="000000"/>
          <w:szCs w:val="22"/>
        </w:rPr>
      </w:pPr>
      <w:r w:rsidRPr="00155EC1">
        <w:rPr>
          <w:rFonts w:cs="Arial"/>
          <w:color w:val="000000"/>
          <w:szCs w:val="22"/>
        </w:rPr>
        <w:t>2. vrstva nátěr epoxidový dvousložkový tloušťka 100 µm</w:t>
      </w:r>
    </w:p>
    <w:p w14:paraId="2F72A309" w14:textId="07F8E889" w:rsidR="00155EC1" w:rsidRPr="00155EC1" w:rsidRDefault="00155EC1" w:rsidP="00155EC1">
      <w:pPr>
        <w:pStyle w:val="Odstavecseseznamem"/>
        <w:numPr>
          <w:ilvl w:val="0"/>
          <w:numId w:val="18"/>
        </w:numPr>
        <w:rPr>
          <w:rFonts w:cs="Arial"/>
          <w:color w:val="000000"/>
          <w:szCs w:val="22"/>
        </w:rPr>
      </w:pPr>
      <w:r w:rsidRPr="00155EC1">
        <w:rPr>
          <w:rFonts w:cs="Arial"/>
          <w:color w:val="000000"/>
          <w:szCs w:val="22"/>
        </w:rPr>
        <w:t>vrchní vrstva nátěr epoxidový dvousložkový tloušťka 100 µm</w:t>
      </w:r>
    </w:p>
    <w:p w14:paraId="5BE55102" w14:textId="62DA3E4B" w:rsidR="00155EC1" w:rsidRPr="00155EC1" w:rsidRDefault="00155EC1" w:rsidP="00155EC1">
      <w:pPr>
        <w:pStyle w:val="Odstavecseseznamem"/>
        <w:numPr>
          <w:ilvl w:val="0"/>
          <w:numId w:val="18"/>
        </w:numPr>
        <w:rPr>
          <w:rFonts w:cs="Arial"/>
          <w:color w:val="000000"/>
          <w:szCs w:val="22"/>
        </w:rPr>
      </w:pPr>
      <w:r w:rsidRPr="00155EC1">
        <w:rPr>
          <w:rFonts w:cs="Arial"/>
          <w:color w:val="000000"/>
          <w:szCs w:val="22"/>
        </w:rPr>
        <w:t>celková tloušťka nátěru 300 µm</w:t>
      </w:r>
    </w:p>
    <w:p w14:paraId="46DEFCFA" w14:textId="77777777" w:rsidR="00155EC1" w:rsidRDefault="00155EC1" w:rsidP="00155EC1">
      <w:pPr>
        <w:pStyle w:val="Odstavecseseznamem"/>
        <w:ind w:left="1437"/>
        <w:jc w:val="both"/>
        <w:rPr>
          <w:b/>
          <w:bCs/>
        </w:rPr>
      </w:pPr>
    </w:p>
    <w:p w14:paraId="01CC07B9" w14:textId="5248BB04" w:rsidR="009F7EF6" w:rsidRPr="00B7475F" w:rsidRDefault="009F7EF6" w:rsidP="009F7EF6">
      <w:pPr>
        <w:pStyle w:val="Odstavecseseznamem"/>
        <w:numPr>
          <w:ilvl w:val="0"/>
          <w:numId w:val="17"/>
        </w:numPr>
        <w:jc w:val="both"/>
        <w:rPr>
          <w:b/>
          <w:bCs/>
        </w:rPr>
      </w:pPr>
      <w:r w:rsidRPr="00B7475F">
        <w:rPr>
          <w:b/>
          <w:bCs/>
        </w:rPr>
        <w:t>Konstrukce ve strojovně</w:t>
      </w:r>
      <w:bookmarkEnd w:id="98"/>
    </w:p>
    <w:p w14:paraId="0B510579" w14:textId="00D908D3" w:rsidR="009F7EF6" w:rsidRPr="000216D4" w:rsidRDefault="009F7EF6" w:rsidP="009F7EF6">
      <w:pPr>
        <w:numPr>
          <w:ilvl w:val="1"/>
          <w:numId w:val="14"/>
        </w:numPr>
        <w:suppressAutoHyphens/>
        <w:overflowPunct/>
        <w:autoSpaceDE/>
        <w:adjustRightInd/>
        <w:jc w:val="both"/>
      </w:pPr>
      <w:r w:rsidRPr="000216D4">
        <w:t xml:space="preserve">Otryskání povrchu min. na stupeň čistoty pro nové technologické celky Sa 2,5 </w:t>
      </w:r>
    </w:p>
    <w:p w14:paraId="3E4BAE74" w14:textId="77777777" w:rsidR="009F7EF6" w:rsidRPr="000216D4" w:rsidRDefault="009F7EF6" w:rsidP="009F7EF6">
      <w:pPr>
        <w:numPr>
          <w:ilvl w:val="1"/>
          <w:numId w:val="14"/>
        </w:numPr>
        <w:suppressAutoHyphens/>
        <w:overflowPunct/>
        <w:autoSpaceDE/>
        <w:adjustRightInd/>
        <w:jc w:val="both"/>
      </w:pPr>
      <w:r w:rsidRPr="000216D4">
        <w:t xml:space="preserve">dvousložkový epoxid v tl. min. 200 </w:t>
      </w:r>
      <w:r w:rsidRPr="000216D4">
        <w:rPr>
          <w:rFonts w:ascii="Symbol" w:hAnsi="Symbol"/>
        </w:rPr>
        <w:t></w:t>
      </w:r>
      <w:r w:rsidRPr="000216D4">
        <w:t>m</w:t>
      </w:r>
    </w:p>
    <w:p w14:paraId="78706B26" w14:textId="77777777" w:rsidR="009F7EF6" w:rsidRPr="000216D4" w:rsidRDefault="009F7EF6" w:rsidP="009F7EF6">
      <w:pPr>
        <w:numPr>
          <w:ilvl w:val="1"/>
          <w:numId w:val="14"/>
        </w:numPr>
        <w:suppressAutoHyphens/>
        <w:overflowPunct/>
        <w:autoSpaceDE/>
        <w:adjustRightInd/>
        <w:jc w:val="both"/>
      </w:pPr>
      <w:r>
        <w:t>Technologické celky</w:t>
      </w:r>
      <w:r w:rsidRPr="000216D4">
        <w:t xml:space="preserve"> </w:t>
      </w:r>
      <w:r>
        <w:t>v šachtě turbíny</w:t>
      </w:r>
    </w:p>
    <w:p w14:paraId="0BCB8B9E" w14:textId="77777777" w:rsidR="009F7EF6" w:rsidRDefault="009F7EF6" w:rsidP="009F7EF6">
      <w:pPr>
        <w:numPr>
          <w:ilvl w:val="2"/>
          <w:numId w:val="14"/>
        </w:numPr>
        <w:suppressAutoHyphens/>
        <w:overflowPunct/>
        <w:autoSpaceDE/>
        <w:adjustRightInd/>
        <w:jc w:val="both"/>
      </w:pPr>
      <w:r w:rsidRPr="000216D4">
        <w:t xml:space="preserve">dvousložkový epoxid v tl. min. 300 </w:t>
      </w:r>
      <w:r w:rsidRPr="000216D4">
        <w:rPr>
          <w:rFonts w:ascii="Symbol" w:hAnsi="Symbol"/>
        </w:rPr>
        <w:t></w:t>
      </w:r>
      <w:r w:rsidRPr="000216D4">
        <w:t xml:space="preserve">m </w:t>
      </w:r>
    </w:p>
    <w:p w14:paraId="1AB7D4CA" w14:textId="77777777" w:rsidR="009F7EF6" w:rsidRPr="000216D4" w:rsidRDefault="009F7EF6" w:rsidP="009F7EF6">
      <w:pPr>
        <w:suppressAutoHyphens/>
        <w:overflowPunct/>
        <w:autoSpaceDE/>
        <w:adjustRightInd/>
        <w:ind w:left="1800"/>
        <w:jc w:val="both"/>
      </w:pPr>
    </w:p>
    <w:p w14:paraId="196AF931" w14:textId="77777777" w:rsidR="009F7EF6" w:rsidRPr="00B7475F" w:rsidRDefault="009F7EF6" w:rsidP="009F7EF6">
      <w:pPr>
        <w:pStyle w:val="Odstavecseseznamem"/>
        <w:numPr>
          <w:ilvl w:val="0"/>
          <w:numId w:val="17"/>
        </w:numPr>
        <w:jc w:val="both"/>
        <w:rPr>
          <w:b/>
          <w:bCs/>
        </w:rPr>
      </w:pPr>
      <w:r w:rsidRPr="00B7475F">
        <w:rPr>
          <w:b/>
          <w:bCs/>
        </w:rPr>
        <w:t>Konstrukce v kontaktu s olejem</w:t>
      </w:r>
    </w:p>
    <w:p w14:paraId="37E67BEE" w14:textId="77777777" w:rsidR="009F7EF6" w:rsidRPr="000216D4" w:rsidRDefault="009F7EF6" w:rsidP="009F7EF6">
      <w:pPr>
        <w:numPr>
          <w:ilvl w:val="1"/>
          <w:numId w:val="14"/>
        </w:numPr>
        <w:suppressAutoHyphens/>
        <w:overflowPunct/>
        <w:autoSpaceDE/>
        <w:adjustRightInd/>
        <w:jc w:val="both"/>
      </w:pPr>
      <w:r w:rsidRPr="000216D4">
        <w:t>Otryskání povrchu min. na stupeň čistoty pro nové technologické celky Sa 3, u stávajících modernizovaných min. Sa 2,5</w:t>
      </w:r>
    </w:p>
    <w:p w14:paraId="202D3CF8" w14:textId="77777777" w:rsidR="009F7EF6" w:rsidRPr="000216D4" w:rsidRDefault="009F7EF6" w:rsidP="009F7EF6">
      <w:pPr>
        <w:numPr>
          <w:ilvl w:val="1"/>
          <w:numId w:val="14"/>
        </w:numPr>
        <w:suppressAutoHyphens/>
        <w:overflowPunct/>
        <w:autoSpaceDE/>
        <w:adjustRightInd/>
        <w:jc w:val="both"/>
        <w:rPr>
          <w:rFonts w:cs="Arial"/>
        </w:rPr>
      </w:pPr>
      <w:r w:rsidRPr="000216D4">
        <w:t>dvousložkový epoxid, tl. min. 150</w:t>
      </w:r>
      <w:r w:rsidRPr="000216D4">
        <w:rPr>
          <w:rFonts w:ascii="Symbol" w:hAnsi="Symbol"/>
        </w:rPr>
        <w:t></w:t>
      </w:r>
      <w:r w:rsidRPr="000216D4">
        <w:t>m</w:t>
      </w:r>
    </w:p>
    <w:p w14:paraId="0288B1F7" w14:textId="77777777" w:rsidR="009F7EF6" w:rsidRDefault="009F7EF6" w:rsidP="009F7EF6">
      <w:pPr>
        <w:pStyle w:val="Nadpis3"/>
        <w:numPr>
          <w:ilvl w:val="2"/>
          <w:numId w:val="5"/>
        </w:numPr>
        <w:textAlignment w:val="baseline"/>
      </w:pPr>
      <w:bookmarkStart w:id="99" w:name="_Toc444517638"/>
      <w:bookmarkStart w:id="100" w:name="_Toc535910072"/>
      <w:bookmarkStart w:id="101" w:name="_Toc168297399"/>
      <w:bookmarkStart w:id="102" w:name="_Toc199838964"/>
      <w:r w:rsidRPr="000216D4">
        <w:t>Design, barevné řešení, úpravy okolí, ergonomie, rozhraní člověk stro</w:t>
      </w:r>
      <w:bookmarkEnd w:id="99"/>
      <w:r w:rsidRPr="000216D4">
        <w:t>j</w:t>
      </w:r>
      <w:bookmarkEnd w:id="100"/>
      <w:bookmarkEnd w:id="101"/>
      <w:bookmarkEnd w:id="102"/>
    </w:p>
    <w:p w14:paraId="5120093A" w14:textId="3F095981" w:rsidR="009F7EF6" w:rsidRPr="000216D4" w:rsidRDefault="009F7EF6" w:rsidP="009F7EF6">
      <w:pPr>
        <w:numPr>
          <w:ilvl w:val="0"/>
          <w:numId w:val="10"/>
        </w:numPr>
        <w:jc w:val="both"/>
        <w:textAlignment w:val="baseline"/>
        <w:rPr>
          <w:rFonts w:cs="Arial"/>
        </w:rPr>
      </w:pPr>
      <w:r w:rsidRPr="000216D4">
        <w:rPr>
          <w:rFonts w:cs="Arial"/>
        </w:rPr>
        <w:t xml:space="preserve">Zhotovitel je povinen respektovat stávající barevné řešení jednotlivých TC a potrubních systémů (olej, vzduch, voda před filtrací, voda po filtraci atd.). </w:t>
      </w:r>
    </w:p>
    <w:p w14:paraId="550ECE43" w14:textId="64BB7A7C" w:rsidR="009F7EF6" w:rsidRPr="000216D4" w:rsidRDefault="009F7EF6" w:rsidP="009F7EF6">
      <w:pPr>
        <w:numPr>
          <w:ilvl w:val="0"/>
          <w:numId w:val="10"/>
        </w:numPr>
        <w:jc w:val="both"/>
        <w:textAlignment w:val="baseline"/>
        <w:rPr>
          <w:rFonts w:cs="Arial"/>
        </w:rPr>
      </w:pPr>
      <w:r w:rsidRPr="000216D4">
        <w:rPr>
          <w:rFonts w:cs="Arial"/>
        </w:rPr>
        <w:t>Pokud je součástí dodávky strojní Zhotovení přívodů nebo jakékoli elektroinstalace s danou hranicí dodávky, musí být použito barevné značení kabelů v souladu s ČSN. Veškeré kabely musí být opatřeny návlačkou a kabelovým štítkem.</w:t>
      </w:r>
    </w:p>
    <w:p w14:paraId="340BC92A" w14:textId="77777777" w:rsidR="009F7EF6" w:rsidRPr="000216D4" w:rsidRDefault="009F7EF6" w:rsidP="009F7EF6">
      <w:pPr>
        <w:numPr>
          <w:ilvl w:val="0"/>
          <w:numId w:val="10"/>
        </w:numPr>
        <w:jc w:val="both"/>
        <w:textAlignment w:val="baseline"/>
        <w:rPr>
          <w:rFonts w:cs="Arial"/>
        </w:rPr>
      </w:pPr>
      <w:r w:rsidRPr="000216D4">
        <w:rPr>
          <w:rFonts w:cs="Arial"/>
        </w:rPr>
        <w:t>Pro uložení potrubí a kabeláže související s výše uvedenou strojní a technologickou částí budou použity stávající trasy. Po ukončení pokládek potrubí a kabelů, avšak před převzetím díla, musí být provedena kompletní rekonstrukce všech dotčených protipožárních přepážek v souladu s platnou legislativou a popř. začištění stavebních konstrukcí.</w:t>
      </w:r>
    </w:p>
    <w:p w14:paraId="43312E85" w14:textId="77777777" w:rsidR="009F7EF6" w:rsidRPr="000216D4" w:rsidRDefault="009F7EF6" w:rsidP="009F7EF6">
      <w:pPr>
        <w:numPr>
          <w:ilvl w:val="0"/>
          <w:numId w:val="10"/>
        </w:numPr>
        <w:jc w:val="both"/>
        <w:textAlignment w:val="baseline"/>
        <w:rPr>
          <w:rFonts w:cs="Arial"/>
        </w:rPr>
      </w:pPr>
      <w:r w:rsidRPr="000216D4">
        <w:rPr>
          <w:rFonts w:cs="Arial"/>
        </w:rPr>
        <w:t>Všechny potrubní systémy musí být uspořádány a zajištěny proti pohybu</w:t>
      </w:r>
    </w:p>
    <w:p w14:paraId="50D26B1F" w14:textId="77777777" w:rsidR="009F7EF6" w:rsidRPr="000216D4" w:rsidRDefault="009F7EF6" w:rsidP="009F7EF6">
      <w:pPr>
        <w:numPr>
          <w:ilvl w:val="0"/>
          <w:numId w:val="10"/>
        </w:numPr>
        <w:jc w:val="both"/>
        <w:textAlignment w:val="baseline"/>
        <w:rPr>
          <w:rFonts w:cs="Arial"/>
        </w:rPr>
      </w:pPr>
      <w:r w:rsidRPr="000216D4">
        <w:rPr>
          <w:rFonts w:cs="Arial"/>
        </w:rPr>
        <w:t xml:space="preserve">Veškerá kabeláž musí být uložena na kabelových lávkách resp. v kabelových chráničkách nebo minimálně provedeno uchycení kabelovými příchytkami. </w:t>
      </w:r>
    </w:p>
    <w:p w14:paraId="3364770E" w14:textId="0756D1F9" w:rsidR="009F7EF6" w:rsidRDefault="009F7EF6" w:rsidP="009F7EF6">
      <w:pPr>
        <w:overflowPunct/>
        <w:autoSpaceDE/>
        <w:autoSpaceDN/>
        <w:adjustRightInd/>
        <w:jc w:val="both"/>
        <w:rPr>
          <w:b/>
          <w:bCs/>
          <w:caps/>
          <w:szCs w:val="24"/>
          <w:u w:val="single"/>
        </w:rPr>
      </w:pPr>
      <w:bookmarkStart w:id="103" w:name="_Toc535910077"/>
    </w:p>
    <w:p w14:paraId="3038120E" w14:textId="77777777" w:rsidR="009F7EF6" w:rsidRDefault="009F7EF6" w:rsidP="009F7EF6">
      <w:pPr>
        <w:pStyle w:val="Nadpis1"/>
        <w:numPr>
          <w:ilvl w:val="0"/>
          <w:numId w:val="5"/>
        </w:numPr>
        <w:textAlignment w:val="baseline"/>
      </w:pPr>
      <w:bookmarkStart w:id="104" w:name="_Toc168297400"/>
      <w:bookmarkStart w:id="105" w:name="_Toc199838965"/>
      <w:r w:rsidRPr="000216D4">
        <w:t>Protiplnění Objednatele</w:t>
      </w:r>
      <w:bookmarkEnd w:id="103"/>
      <w:bookmarkEnd w:id="104"/>
      <w:bookmarkEnd w:id="105"/>
    </w:p>
    <w:p w14:paraId="72195EE0" w14:textId="77777777" w:rsidR="009F7EF6" w:rsidRPr="00AA0011" w:rsidRDefault="009F7EF6" w:rsidP="009F7EF6">
      <w:pPr>
        <w:pStyle w:val="NormlnSoDodsaz"/>
        <w:ind w:left="0"/>
        <w:jc w:val="both"/>
      </w:pPr>
      <w:r w:rsidRPr="00AA0011">
        <w:t>V průběhu demontážních a montážních prací Objednatel zajistí</w:t>
      </w:r>
      <w:r>
        <w:t>:</w:t>
      </w:r>
    </w:p>
    <w:p w14:paraId="5699BDE0" w14:textId="77777777" w:rsidR="009F7EF6" w:rsidRPr="000216D4" w:rsidRDefault="009F7EF6" w:rsidP="009F7EF6">
      <w:pPr>
        <w:pStyle w:val="NormlnSoD"/>
        <w:numPr>
          <w:ilvl w:val="0"/>
          <w:numId w:val="13"/>
        </w:numPr>
        <w:textAlignment w:val="baseline"/>
      </w:pPr>
      <w:r w:rsidRPr="000216D4">
        <w:t>Provedení školení BOZP, PO a MPP v potřebném rozsahu</w:t>
      </w:r>
    </w:p>
    <w:p w14:paraId="631612CA" w14:textId="6DD00B6C" w:rsidR="009F7EF6" w:rsidRPr="000216D4" w:rsidRDefault="009F7EF6" w:rsidP="009F7EF6">
      <w:pPr>
        <w:pStyle w:val="NormlnSoD"/>
        <w:numPr>
          <w:ilvl w:val="0"/>
          <w:numId w:val="13"/>
        </w:numPr>
        <w:textAlignment w:val="baseline"/>
      </w:pPr>
      <w:r w:rsidRPr="000216D4">
        <w:t xml:space="preserve">Zajištění pracoviště – příkaz B </w:t>
      </w:r>
    </w:p>
    <w:p w14:paraId="60DBB61C" w14:textId="77777777" w:rsidR="009F7EF6" w:rsidRPr="000216D4" w:rsidRDefault="009F7EF6" w:rsidP="009F7EF6">
      <w:pPr>
        <w:pStyle w:val="NormlnSoD"/>
        <w:numPr>
          <w:ilvl w:val="0"/>
          <w:numId w:val="13"/>
        </w:numPr>
        <w:textAlignment w:val="baseline"/>
      </w:pPr>
      <w:r w:rsidRPr="000216D4">
        <w:t>Poskytnutí veškeré dostupné dokumentace</w:t>
      </w:r>
    </w:p>
    <w:p w14:paraId="0411A4D3" w14:textId="77777777" w:rsidR="009F7EF6" w:rsidRPr="000216D4" w:rsidRDefault="009F7EF6" w:rsidP="009F7EF6">
      <w:pPr>
        <w:pStyle w:val="NormlnSoD"/>
        <w:numPr>
          <w:ilvl w:val="0"/>
          <w:numId w:val="13"/>
        </w:numPr>
        <w:textAlignment w:val="baseline"/>
      </w:pPr>
      <w:r w:rsidRPr="000216D4">
        <w:t>Poskytnutí manipulačního řádu díla</w:t>
      </w:r>
    </w:p>
    <w:p w14:paraId="33ECF497" w14:textId="77777777" w:rsidR="009F7EF6" w:rsidRPr="000216D4" w:rsidRDefault="009F7EF6" w:rsidP="009F7EF6">
      <w:pPr>
        <w:pStyle w:val="NormlnSoD"/>
        <w:numPr>
          <w:ilvl w:val="0"/>
          <w:numId w:val="13"/>
        </w:numPr>
        <w:textAlignment w:val="baseline"/>
      </w:pPr>
      <w:r w:rsidRPr="000216D4">
        <w:t>Umožnění provedení všech potřebných zkoušek a měření před demontáží pro vypracování projektu</w:t>
      </w:r>
    </w:p>
    <w:p w14:paraId="2352F961" w14:textId="77777777" w:rsidR="009F7EF6" w:rsidRPr="000216D4" w:rsidRDefault="009F7EF6" w:rsidP="009F7EF6">
      <w:pPr>
        <w:pStyle w:val="NormlnSoD"/>
        <w:numPr>
          <w:ilvl w:val="0"/>
          <w:numId w:val="13"/>
        </w:numPr>
        <w:textAlignment w:val="baseline"/>
      </w:pPr>
      <w:r w:rsidRPr="000216D4">
        <w:t>Odpojení elektrické instalace nutné pro provedení požadovaných prací v prostoru soustrojí a její opětné zapojení</w:t>
      </w:r>
    </w:p>
    <w:p w14:paraId="4135D4EE" w14:textId="77777777" w:rsidR="009F7EF6" w:rsidRPr="000216D4" w:rsidRDefault="009F7EF6" w:rsidP="009F7EF6">
      <w:pPr>
        <w:pStyle w:val="NormlnSoD"/>
        <w:numPr>
          <w:ilvl w:val="0"/>
          <w:numId w:val="13"/>
        </w:numPr>
        <w:textAlignment w:val="baseline"/>
      </w:pPr>
      <w:r w:rsidRPr="000216D4">
        <w:t>Zajištění přípojného místa pro odběr elektrické energie - samotné připojení a bezpečné osvětlení zajišťuje Zhotovitel</w:t>
      </w:r>
    </w:p>
    <w:p w14:paraId="49368E5E" w14:textId="77777777" w:rsidR="009F7EF6" w:rsidRPr="000216D4" w:rsidRDefault="009F7EF6" w:rsidP="009F7EF6">
      <w:pPr>
        <w:pStyle w:val="NormlnSoD"/>
        <w:numPr>
          <w:ilvl w:val="0"/>
          <w:numId w:val="13"/>
        </w:numPr>
        <w:textAlignment w:val="baseline"/>
      </w:pPr>
      <w:r w:rsidRPr="000216D4">
        <w:t xml:space="preserve">Přístup na sociální zařízení </w:t>
      </w:r>
    </w:p>
    <w:p w14:paraId="4D00992B" w14:textId="77777777" w:rsidR="009F7EF6" w:rsidRPr="000216D4" w:rsidRDefault="009F7EF6" w:rsidP="009F7EF6">
      <w:pPr>
        <w:pStyle w:val="NormlnSoD"/>
        <w:numPr>
          <w:ilvl w:val="0"/>
          <w:numId w:val="13"/>
        </w:numPr>
        <w:textAlignment w:val="baseline"/>
      </w:pPr>
      <w:r w:rsidRPr="000216D4">
        <w:t>Omezené prostory pro zřízení pracoviště</w:t>
      </w:r>
    </w:p>
    <w:p w14:paraId="2B00EB7A" w14:textId="77777777" w:rsidR="009F7EF6" w:rsidRPr="000216D4" w:rsidRDefault="009F7EF6" w:rsidP="009F7EF6">
      <w:pPr>
        <w:pStyle w:val="NormlnSoD"/>
        <w:numPr>
          <w:ilvl w:val="0"/>
          <w:numId w:val="13"/>
        </w:numPr>
        <w:textAlignment w:val="baseline"/>
      </w:pPr>
      <w:r w:rsidRPr="000216D4">
        <w:t>Poskytne Zhotoviteli přípravky dostupné na lokalitě</w:t>
      </w:r>
    </w:p>
    <w:p w14:paraId="5D566D87" w14:textId="77777777" w:rsidR="009F7EF6" w:rsidRPr="00061C64" w:rsidRDefault="009F7EF6" w:rsidP="009F7EF6">
      <w:pPr>
        <w:pStyle w:val="Text"/>
        <w:framePr w:w="0" w:hRule="auto" w:hSpace="0" w:wrap="auto" w:vAnchor="margin" w:yAlign="inline" w:anchorLock="0"/>
        <w:numPr>
          <w:ilvl w:val="1"/>
          <w:numId w:val="15"/>
        </w:numPr>
        <w:spacing w:after="0"/>
        <w:jc w:val="both"/>
        <w:rPr>
          <w:sz w:val="20"/>
        </w:rPr>
      </w:pPr>
      <w:r w:rsidRPr="00061C64">
        <w:rPr>
          <w:sz w:val="20"/>
        </w:rPr>
        <w:t>U všech zapůjčených přípravků si Zhotovitel ověří nosnost, stav a vhodnost použití přípravku pro daný účel</w:t>
      </w:r>
    </w:p>
    <w:p w14:paraId="4AA1DBB6" w14:textId="3E49CDDF" w:rsidR="009F7EF6" w:rsidRPr="000216D4" w:rsidRDefault="009F7EF6" w:rsidP="009F7EF6">
      <w:pPr>
        <w:pStyle w:val="NormlnSoD"/>
        <w:numPr>
          <w:ilvl w:val="0"/>
          <w:numId w:val="13"/>
        </w:numPr>
        <w:textAlignment w:val="baseline"/>
      </w:pPr>
      <w:r w:rsidRPr="000216D4">
        <w:t>Prostory pro uložení dílů (</w:t>
      </w:r>
      <w:r>
        <w:t>dílna, popřípadě jiné prostory PMDP</w:t>
      </w:r>
      <w:r w:rsidRPr="000216D4">
        <w:t>) v omezeném rozsahu určeném Objednatelem</w:t>
      </w:r>
    </w:p>
    <w:p w14:paraId="2214994D" w14:textId="77777777" w:rsidR="002B5753" w:rsidRDefault="002B5753"/>
    <w:sectPr w:rsidR="002B5753">
      <w:head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20E13" w16cex:dateUtc="2025-04-22T10:46:00Z"/>
  <w16cex:commentExtensible w16cex:durableId="2BB20EE8" w16cex:dateUtc="2025-04-22T10:49:00Z"/>
  <w16cex:commentExtensible w16cex:durableId="2BB20F9A" w16cex:dateUtc="2025-04-22T10:52:00Z"/>
  <w16cex:commentExtensible w16cex:durableId="2BB20FAE" w16cex:dateUtc="2025-04-22T10:53:00Z"/>
  <w16cex:commentExtensible w16cex:durableId="2BB210B5" w16cex:dateUtc="2025-04-22T10:57:00Z"/>
  <w16cex:commentExtensible w16cex:durableId="2BB2323D" w16cex:dateUtc="2025-04-22T13:20:00Z"/>
  <w16cex:commentExtensible w16cex:durableId="2BB23229" w16cex:dateUtc="2025-04-22T13:20:00Z"/>
  <w16cex:commentExtensible w16cex:durableId="2BB232EF" w16cex:dateUtc="2025-04-22T13:23:00Z"/>
  <w16cex:commentExtensible w16cex:durableId="2BB23373" w16cex:dateUtc="2025-04-22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F4605E" w16cid:durableId="2BB20DE0"/>
  <w16cid:commentId w16cid:paraId="4128CA61" w16cid:durableId="2BB20E13"/>
  <w16cid:commentId w16cid:paraId="2ED37B57" w16cid:durableId="2BB20DE1"/>
  <w16cid:commentId w16cid:paraId="0E986EA0" w16cid:durableId="2BB20DE2"/>
  <w16cid:commentId w16cid:paraId="0A163242" w16cid:durableId="2BB20EE8"/>
  <w16cid:commentId w16cid:paraId="42A50409" w16cid:durableId="2BB20DE3"/>
  <w16cid:commentId w16cid:paraId="25823B27" w16cid:durableId="2BB20F9A"/>
  <w16cid:commentId w16cid:paraId="3F72A74B" w16cid:durableId="2BB20DE4"/>
  <w16cid:commentId w16cid:paraId="590476F9" w16cid:durableId="2BB20FAE"/>
  <w16cid:commentId w16cid:paraId="59CBD611" w16cid:durableId="2BB20DE5"/>
  <w16cid:commentId w16cid:paraId="21C3F72C" w16cid:durableId="2BB210B5"/>
  <w16cid:commentId w16cid:paraId="146D0390" w16cid:durableId="2BB20DE6"/>
  <w16cid:commentId w16cid:paraId="542EBD2C" w16cid:durableId="2BB20DE7"/>
  <w16cid:commentId w16cid:paraId="197D2FED" w16cid:durableId="2BB2323D"/>
  <w16cid:commentId w16cid:paraId="2B4665E1" w16cid:durableId="2BB20DE8"/>
  <w16cid:commentId w16cid:paraId="107956EC" w16cid:durableId="2BB23229"/>
  <w16cid:commentId w16cid:paraId="0B37C461" w16cid:durableId="2BB20DE9"/>
  <w16cid:commentId w16cid:paraId="5131054A" w16cid:durableId="2BB232EF"/>
  <w16cid:commentId w16cid:paraId="772AD233" w16cid:durableId="2BB20DEA"/>
  <w16cid:commentId w16cid:paraId="2C29F535" w16cid:durableId="2BB20DEB"/>
  <w16cid:commentId w16cid:paraId="72E4E968" w16cid:durableId="2BB20DEC"/>
  <w16cid:commentId w16cid:paraId="41F659AB" w16cid:durableId="2BB23373"/>
  <w16cid:commentId w16cid:paraId="08CEEFAB" w16cid:durableId="2BB20D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46103" w14:textId="77777777" w:rsidR="00D8066B" w:rsidRDefault="00D8066B" w:rsidP="00D8066B">
      <w:r>
        <w:separator/>
      </w:r>
    </w:p>
  </w:endnote>
  <w:endnote w:type="continuationSeparator" w:id="0">
    <w:p w14:paraId="07E21BC5" w14:textId="77777777" w:rsidR="00D8066B" w:rsidRDefault="00D8066B" w:rsidP="00D8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041CB" w14:textId="77777777" w:rsidR="00D8066B" w:rsidRDefault="00D8066B" w:rsidP="00D8066B">
      <w:r>
        <w:separator/>
      </w:r>
    </w:p>
  </w:footnote>
  <w:footnote w:type="continuationSeparator" w:id="0">
    <w:p w14:paraId="3FBE4846" w14:textId="77777777" w:rsidR="00D8066B" w:rsidRDefault="00D8066B" w:rsidP="00D80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6504F" w14:textId="77777777" w:rsidR="00D8066B" w:rsidRPr="00016DA5" w:rsidRDefault="00D8066B" w:rsidP="00D8066B">
    <w:pPr>
      <w:ind w:left="1418" w:hanging="1418"/>
      <w:jc w:val="both"/>
      <w:rPr>
        <w:rFonts w:ascii="Times New Roman" w:hAnsi="Times New Roman"/>
        <w:sz w:val="22"/>
        <w:szCs w:val="22"/>
      </w:rPr>
    </w:pPr>
    <w:r>
      <w:t xml:space="preserve">Příloha č. 1 zadávací dokumentace: </w:t>
    </w:r>
    <w:r>
      <w:rPr>
        <w:rFonts w:ascii="Times New Roman" w:hAnsi="Times New Roman"/>
        <w:sz w:val="22"/>
        <w:szCs w:val="22"/>
      </w:rPr>
      <w:t>Obecná technická specifikace MVE</w:t>
    </w:r>
  </w:p>
  <w:p w14:paraId="40214CDA" w14:textId="412FCA7D" w:rsidR="00D8066B" w:rsidRDefault="00D8066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4741196"/>
    <w:lvl w:ilvl="0">
      <w:start w:val="1"/>
      <w:numFmt w:val="decimal"/>
      <w:pStyle w:val="Nadpis1"/>
      <w:lvlText w:val="%1"/>
      <w:legacy w:legacy="1" w:legacySpace="144" w:legacyIndent="0"/>
      <w:lvlJc w:val="left"/>
      <w:pPr>
        <w:ind w:left="0" w:firstLine="0"/>
      </w:pPr>
      <w:rPr>
        <w:b/>
        <w:bCs/>
      </w:rPr>
    </w:lvl>
    <w:lvl w:ilvl="1">
      <w:start w:val="1"/>
      <w:numFmt w:val="decimal"/>
      <w:pStyle w:val="Nadpis2"/>
      <w:lvlText w:val="%1.%2"/>
      <w:legacy w:legacy="1" w:legacySpace="144" w:legacyIndent="0"/>
      <w:lvlJc w:val="left"/>
      <w:pPr>
        <w:ind w:left="0" w:firstLine="0"/>
      </w:pPr>
      <w:rPr>
        <w:b/>
        <w:bCs/>
      </w:rPr>
    </w:lvl>
    <w:lvl w:ilvl="2">
      <w:start w:val="1"/>
      <w:numFmt w:val="decimal"/>
      <w:pStyle w:val="Nadpis3"/>
      <w:lvlText w:val="%1.%2.%3"/>
      <w:legacy w:legacy="1" w:legacySpace="144" w:legacyIndent="0"/>
      <w:lvlJc w:val="left"/>
      <w:pPr>
        <w:ind w:left="0" w:firstLine="0"/>
      </w:pPr>
      <w:rPr>
        <w:b/>
        <w:bCs/>
      </w:rPr>
    </w:lvl>
    <w:lvl w:ilvl="3">
      <w:start w:val="1"/>
      <w:numFmt w:val="decimal"/>
      <w:pStyle w:val="Nadpis4"/>
      <w:lvlText w:val="%1.%2.%3.%4"/>
      <w:legacy w:legacy="1" w:legacySpace="144" w:legacyIndent="0"/>
      <w:lvlJc w:val="left"/>
      <w:pPr>
        <w:ind w:left="0" w:firstLine="0"/>
      </w:pPr>
      <w:rPr>
        <w:rFonts w:ascii="Arial" w:hAnsi="Arial" w:cs="Arial" w:hint="default"/>
        <w:b/>
        <w:bCs/>
      </w:rPr>
    </w:lvl>
    <w:lvl w:ilvl="4">
      <w:start w:val="1"/>
      <w:numFmt w:val="decimal"/>
      <w:pStyle w:val="Nadpis5"/>
      <w:lvlText w:val="%1.%2.%3.%4.%5"/>
      <w:legacy w:legacy="1" w:legacySpace="144" w:legacyIndent="0"/>
      <w:lvlJc w:val="left"/>
      <w:pPr>
        <w:ind w:left="0" w:firstLine="0"/>
      </w:pPr>
    </w:lvl>
    <w:lvl w:ilvl="5">
      <w:start w:val="1"/>
      <w:numFmt w:val="decimal"/>
      <w:pStyle w:val="Nadpis6"/>
      <w:lvlText w:val="%1.%2.%3.%4.%5.%6"/>
      <w:legacy w:legacy="1" w:legacySpace="144" w:legacyIndent="0"/>
      <w:lvlJc w:val="left"/>
      <w:pPr>
        <w:ind w:left="0" w:firstLine="0"/>
      </w:pPr>
    </w:lvl>
    <w:lvl w:ilvl="6">
      <w:start w:val="1"/>
      <w:numFmt w:val="decimal"/>
      <w:pStyle w:val="Nadpis7"/>
      <w:lvlText w:val="%1.%2.%3.%4.%5.%6.%7"/>
      <w:legacy w:legacy="1" w:legacySpace="144" w:legacyIndent="0"/>
      <w:lvlJc w:val="left"/>
      <w:pPr>
        <w:ind w:left="0" w:firstLine="0"/>
      </w:pPr>
    </w:lvl>
    <w:lvl w:ilvl="7">
      <w:start w:val="1"/>
      <w:numFmt w:val="decimal"/>
      <w:pStyle w:val="Nadpis8"/>
      <w:lvlText w:val="%1.%2.%3.%4.%5.%6.%7.%8"/>
      <w:legacy w:legacy="1" w:legacySpace="144" w:legacyIndent="0"/>
      <w:lvlJc w:val="left"/>
      <w:pPr>
        <w:ind w:left="0" w:firstLine="0"/>
      </w:pPr>
    </w:lvl>
    <w:lvl w:ilvl="8">
      <w:start w:val="1"/>
      <w:numFmt w:val="none"/>
      <w:pStyle w:val="Nadpis9"/>
      <w:lvlText w:val="P ø í l o h a  è."/>
      <w:legacy w:legacy="1" w:legacySpace="144" w:legacyIndent="0"/>
      <w:lvlJc w:val="left"/>
      <w:pPr>
        <w:ind w:left="0" w:firstLine="0"/>
      </w:pPr>
      <w:rPr>
        <w:rFonts w:ascii="Times New Roman" w:hAnsi="Times New Roman" w:cs="Times New Roman" w:hint="default"/>
        <w:b/>
        <w:bCs/>
        <w:sz w:val="24"/>
        <w:szCs w:val="24"/>
      </w:rPr>
    </w:lvl>
  </w:abstractNum>
  <w:abstractNum w:abstractNumId="1" w15:restartNumberingAfterBreak="0">
    <w:nsid w:val="03B3156E"/>
    <w:multiLevelType w:val="hybridMultilevel"/>
    <w:tmpl w:val="AF50168A"/>
    <w:lvl w:ilvl="0" w:tplc="FFFFFFFF">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495" w:hanging="360"/>
      </w:pPr>
      <w:rPr>
        <w:rFonts w:ascii="Courier New" w:hAnsi="Courier New" w:cs="Courier New" w:hint="default"/>
        <w:color w:val="auto"/>
      </w:rPr>
    </w:lvl>
    <w:lvl w:ilvl="2" w:tplc="7C7C4110">
      <w:numFmt w:val="bullet"/>
      <w:lvlText w:val="-"/>
      <w:lvlJc w:val="left"/>
      <w:pPr>
        <w:ind w:left="2204" w:hanging="360"/>
      </w:pPr>
      <w:rPr>
        <w:rFonts w:ascii="Arial" w:eastAsia="Times New Roman" w:hAnsi="Arial" w:cs="Arial" w:hint="default"/>
        <w:color w:val="auto"/>
      </w:rPr>
    </w:lvl>
    <w:lvl w:ilvl="3" w:tplc="FFFFFFFF">
      <w:start w:val="1"/>
      <w:numFmt w:val="bullet"/>
      <w:lvlText w:val="o"/>
      <w:lvlJc w:val="left"/>
      <w:pPr>
        <w:ind w:left="2520" w:hanging="360"/>
      </w:pPr>
      <w:rPr>
        <w:rFonts w:ascii="Courier New" w:hAnsi="Courier New" w:cs="Courier New" w:hint="default"/>
        <w:color w:val="auto"/>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56B1A2F"/>
    <w:multiLevelType w:val="hybridMultilevel"/>
    <w:tmpl w:val="C10C8F34"/>
    <w:lvl w:ilvl="0" w:tplc="FFFFFFFF">
      <w:start w:val="1"/>
      <w:numFmt w:val="bullet"/>
      <w:lvlText w:val="-"/>
      <w:lvlJc w:val="left"/>
      <w:pPr>
        <w:tabs>
          <w:tab w:val="num" w:pos="786"/>
        </w:tabs>
        <w:ind w:left="786"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932DF"/>
    <w:multiLevelType w:val="hybridMultilevel"/>
    <w:tmpl w:val="EACC44D6"/>
    <w:lvl w:ilvl="0" w:tplc="45BE141A">
      <w:start w:val="1"/>
      <w:numFmt w:val="bullet"/>
      <w:lvlText w:val=""/>
      <w:lvlJc w:val="left"/>
      <w:pPr>
        <w:ind w:left="360" w:hanging="360"/>
      </w:pPr>
      <w:rPr>
        <w:rFonts w:ascii="Symbol" w:hAnsi="Symbol" w:hint="default"/>
        <w:color w:val="auto"/>
      </w:rPr>
    </w:lvl>
    <w:lvl w:ilvl="1" w:tplc="397CB8AA">
      <w:start w:val="1"/>
      <w:numFmt w:val="bullet"/>
      <w:lvlText w:val="o"/>
      <w:lvlJc w:val="left"/>
      <w:pPr>
        <w:ind w:left="1080" w:hanging="360"/>
      </w:pPr>
      <w:rPr>
        <w:rFonts w:ascii="Courier New" w:hAnsi="Courier New" w:cs="Courier New" w:hint="default"/>
        <w:color w:val="auto"/>
      </w:rPr>
    </w:lvl>
    <w:lvl w:ilvl="2" w:tplc="04050003">
      <w:start w:val="1"/>
      <w:numFmt w:val="bullet"/>
      <w:lvlText w:val="o"/>
      <w:lvlJc w:val="left"/>
      <w:pPr>
        <w:ind w:left="1069" w:hanging="360"/>
      </w:pPr>
      <w:rPr>
        <w:rFonts w:ascii="Courier New" w:hAnsi="Courier New" w:cs="Courier New" w:hint="default"/>
        <w:color w:val="auto"/>
      </w:rPr>
    </w:lvl>
    <w:lvl w:ilvl="3" w:tplc="7F705332">
      <w:start w:val="1"/>
      <w:numFmt w:val="bullet"/>
      <w:lvlText w:val="o"/>
      <w:lvlJc w:val="left"/>
      <w:pPr>
        <w:ind w:left="2520" w:hanging="360"/>
      </w:pPr>
      <w:rPr>
        <w:rFonts w:ascii="Courier New" w:hAnsi="Courier New" w:cs="Courier New" w:hint="default"/>
        <w:color w:val="auto"/>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 w15:restartNumberingAfterBreak="0">
    <w:nsid w:val="193C5816"/>
    <w:multiLevelType w:val="hybridMultilevel"/>
    <w:tmpl w:val="E73C6494"/>
    <w:lvl w:ilvl="0" w:tplc="7422D2A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15:restartNumberingAfterBreak="0">
    <w:nsid w:val="232F7293"/>
    <w:multiLevelType w:val="hybridMultilevel"/>
    <w:tmpl w:val="ECBC7FF0"/>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7C7C4110">
      <w:numFmt w:val="bullet"/>
      <w:lvlText w:val="-"/>
      <w:lvlJc w:val="left"/>
      <w:pPr>
        <w:ind w:left="2226" w:hanging="360"/>
      </w:pPr>
      <w:rPr>
        <w:rFonts w:ascii="Arial" w:eastAsia="Times New Roman" w:hAnsi="Arial" w:cs="Arial" w:hint="default"/>
        <w:color w:val="auto"/>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 w15:restartNumberingAfterBreak="0">
    <w:nsid w:val="2DE42E9F"/>
    <w:multiLevelType w:val="hybridMultilevel"/>
    <w:tmpl w:val="E2381C60"/>
    <w:lvl w:ilvl="0" w:tplc="04050001">
      <w:start w:val="1"/>
      <w:numFmt w:val="bullet"/>
      <w:lvlText w:val=""/>
      <w:lvlJc w:val="left"/>
      <w:pPr>
        <w:ind w:left="786" w:hanging="360"/>
      </w:pPr>
      <w:rPr>
        <w:rFonts w:ascii="Symbol" w:hAnsi="Symbol" w:hint="default"/>
      </w:rPr>
    </w:lvl>
    <w:lvl w:ilvl="1" w:tplc="04050001">
      <w:start w:val="1"/>
      <w:numFmt w:val="bullet"/>
      <w:lvlText w:val=""/>
      <w:lvlJc w:val="left"/>
      <w:pPr>
        <w:ind w:left="1506" w:hanging="360"/>
      </w:pPr>
      <w:rPr>
        <w:rFonts w:ascii="Symbol" w:hAnsi="Symbol"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30C94335"/>
    <w:multiLevelType w:val="hybridMultilevel"/>
    <w:tmpl w:val="1696C4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5C76BE2"/>
    <w:multiLevelType w:val="hybridMultilevel"/>
    <w:tmpl w:val="225682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8336B68"/>
    <w:multiLevelType w:val="hybridMultilevel"/>
    <w:tmpl w:val="8CD656AC"/>
    <w:lvl w:ilvl="0" w:tplc="6618379E">
      <w:start w:val="1"/>
      <w:numFmt w:val="bullet"/>
      <w:lvlText w:val=""/>
      <w:lvlJc w:val="left"/>
      <w:pPr>
        <w:ind w:left="786" w:hanging="360"/>
      </w:pPr>
      <w:rPr>
        <w:rFonts w:ascii="Symbol" w:hAnsi="Symbol" w:hint="default"/>
        <w:color w:val="auto"/>
      </w:rPr>
    </w:lvl>
    <w:lvl w:ilvl="1" w:tplc="04050001">
      <w:start w:val="1"/>
      <w:numFmt w:val="bullet"/>
      <w:lvlText w:val=""/>
      <w:lvlJc w:val="left"/>
      <w:pPr>
        <w:ind w:left="1506" w:hanging="360"/>
      </w:pPr>
      <w:rPr>
        <w:rFonts w:ascii="Symbol" w:hAnsi="Symbol"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0" w15:restartNumberingAfterBreak="0">
    <w:nsid w:val="5C45145C"/>
    <w:multiLevelType w:val="hybridMultilevel"/>
    <w:tmpl w:val="768AEF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6F295A5B"/>
    <w:multiLevelType w:val="hybridMultilevel"/>
    <w:tmpl w:val="3DAC6610"/>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6FFD7A13"/>
    <w:multiLevelType w:val="hybridMultilevel"/>
    <w:tmpl w:val="9860168C"/>
    <w:lvl w:ilvl="0" w:tplc="6618379E">
      <w:start w:val="1"/>
      <w:numFmt w:val="bullet"/>
      <w:lvlText w:val=""/>
      <w:lvlJc w:val="left"/>
      <w:pPr>
        <w:ind w:left="644" w:hanging="360"/>
      </w:pPr>
      <w:rPr>
        <w:rFonts w:ascii="Symbol" w:hAnsi="Symbol" w:hint="default"/>
        <w:color w:val="auto"/>
      </w:rPr>
    </w:lvl>
    <w:lvl w:ilvl="1" w:tplc="73C4C790">
      <w:start w:val="1"/>
      <w:numFmt w:val="bullet"/>
      <w:lvlText w:val="o"/>
      <w:lvlJc w:val="left"/>
      <w:pPr>
        <w:ind w:left="1534" w:hanging="360"/>
      </w:pPr>
      <w:rPr>
        <w:rFonts w:ascii="Courier New" w:hAnsi="Courier New" w:cs="Courier New" w:hint="default"/>
        <w:color w:val="auto"/>
      </w:rPr>
    </w:lvl>
    <w:lvl w:ilvl="2" w:tplc="7C7C4110">
      <w:numFmt w:val="bullet"/>
      <w:lvlText w:val="-"/>
      <w:lvlJc w:val="left"/>
      <w:pPr>
        <w:ind w:left="2345" w:hanging="360"/>
      </w:pPr>
      <w:rPr>
        <w:rFonts w:ascii="Arial" w:eastAsia="Times New Roman" w:hAnsi="Arial" w:cs="Arial"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3" w15:restartNumberingAfterBreak="0">
    <w:nsid w:val="75192072"/>
    <w:multiLevelType w:val="hybridMultilevel"/>
    <w:tmpl w:val="00D8A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B66596D"/>
    <w:multiLevelType w:val="hybridMultilevel"/>
    <w:tmpl w:val="A89844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C9D65B1"/>
    <w:multiLevelType w:val="hybridMultilevel"/>
    <w:tmpl w:val="FB2A402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9"/>
  </w:num>
  <w:num w:numId="5">
    <w:abstractNumId w:val="0"/>
  </w:num>
  <w:num w:numId="6">
    <w:abstractNumId w:val="12"/>
  </w:num>
  <w:num w:numId="7">
    <w:abstractNumId w:val="5"/>
  </w:num>
  <w:num w:numId="8">
    <w:abstractNumId w:val="1"/>
  </w:num>
  <w:num w:numId="9">
    <w:abstractNumId w:val="2"/>
  </w:num>
  <w:num w:numId="10">
    <w:abstractNumId w:val="6"/>
  </w:num>
  <w:num w:numId="11">
    <w:abstractNumId w:val="10"/>
  </w:num>
  <w:num w:numId="12">
    <w:abstractNumId w:val="13"/>
  </w:num>
  <w:num w:numId="13">
    <w:abstractNumId w:val="15"/>
  </w:num>
  <w:num w:numId="14">
    <w:abstractNumId w:val="3"/>
  </w:num>
  <w:num w:numId="15">
    <w:abstractNumId w:val="8"/>
  </w:num>
  <w:num w:numId="16">
    <w:abstractNumId w:val="7"/>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A0"/>
    <w:rsid w:val="00026229"/>
    <w:rsid w:val="00040882"/>
    <w:rsid w:val="00063A85"/>
    <w:rsid w:val="0006676C"/>
    <w:rsid w:val="000946CC"/>
    <w:rsid w:val="0013257A"/>
    <w:rsid w:val="00155EC1"/>
    <w:rsid w:val="001D5098"/>
    <w:rsid w:val="00232E39"/>
    <w:rsid w:val="00274738"/>
    <w:rsid w:val="002851BC"/>
    <w:rsid w:val="002B5753"/>
    <w:rsid w:val="002C28C8"/>
    <w:rsid w:val="003604AD"/>
    <w:rsid w:val="00406757"/>
    <w:rsid w:val="004A3D60"/>
    <w:rsid w:val="004B5218"/>
    <w:rsid w:val="004D3078"/>
    <w:rsid w:val="005D4A9C"/>
    <w:rsid w:val="005F78B4"/>
    <w:rsid w:val="00601D1F"/>
    <w:rsid w:val="00665945"/>
    <w:rsid w:val="006823C3"/>
    <w:rsid w:val="0069765C"/>
    <w:rsid w:val="0073600F"/>
    <w:rsid w:val="007E74EC"/>
    <w:rsid w:val="008204EF"/>
    <w:rsid w:val="00847E03"/>
    <w:rsid w:val="00851036"/>
    <w:rsid w:val="00866751"/>
    <w:rsid w:val="00881AAE"/>
    <w:rsid w:val="00897349"/>
    <w:rsid w:val="008B6916"/>
    <w:rsid w:val="00904624"/>
    <w:rsid w:val="00974136"/>
    <w:rsid w:val="0098489D"/>
    <w:rsid w:val="00987811"/>
    <w:rsid w:val="009C2001"/>
    <w:rsid w:val="009F7EF6"/>
    <w:rsid w:val="00A03FEA"/>
    <w:rsid w:val="00AF4DB5"/>
    <w:rsid w:val="00B7115A"/>
    <w:rsid w:val="00B84686"/>
    <w:rsid w:val="00BA23AB"/>
    <w:rsid w:val="00C0485E"/>
    <w:rsid w:val="00C37613"/>
    <w:rsid w:val="00C61A44"/>
    <w:rsid w:val="00C64446"/>
    <w:rsid w:val="00CC4502"/>
    <w:rsid w:val="00CC7E9F"/>
    <w:rsid w:val="00D00951"/>
    <w:rsid w:val="00D34BE3"/>
    <w:rsid w:val="00D8066B"/>
    <w:rsid w:val="00D87132"/>
    <w:rsid w:val="00DD4CA0"/>
    <w:rsid w:val="00E10BE2"/>
    <w:rsid w:val="00E35B6A"/>
    <w:rsid w:val="00E718CC"/>
    <w:rsid w:val="00EF0E25"/>
    <w:rsid w:val="00F02F08"/>
    <w:rsid w:val="00FF35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6084"/>
  <w15:chartTrackingRefBased/>
  <w15:docId w15:val="{85A3C437-3ADC-4621-96C8-E7F9494A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7E9F"/>
    <w:pPr>
      <w:overflowPunct w:val="0"/>
      <w:autoSpaceDE w:val="0"/>
      <w:autoSpaceDN w:val="0"/>
      <w:adjustRightInd w:val="0"/>
      <w:spacing w:after="0" w:line="240" w:lineRule="auto"/>
    </w:pPr>
    <w:rPr>
      <w:rFonts w:ascii="Arial" w:eastAsia="Times New Roman" w:hAnsi="Arial" w:cs="Times New Roman"/>
      <w:sz w:val="20"/>
      <w:szCs w:val="20"/>
      <w:lang w:eastAsia="cs-CZ"/>
    </w:rPr>
  </w:style>
  <w:style w:type="paragraph" w:styleId="Nadpis1">
    <w:name w:val="heading 1"/>
    <w:basedOn w:val="Normln"/>
    <w:next w:val="Normln"/>
    <w:link w:val="Nadpis1Char"/>
    <w:qFormat/>
    <w:rsid w:val="00EF0E25"/>
    <w:pPr>
      <w:numPr>
        <w:numId w:val="1"/>
      </w:numPr>
      <w:spacing w:before="480"/>
      <w:jc w:val="both"/>
      <w:outlineLvl w:val="0"/>
    </w:pPr>
    <w:rPr>
      <w:b/>
      <w:bCs/>
      <w:caps/>
      <w:szCs w:val="24"/>
      <w:u w:val="single"/>
    </w:rPr>
  </w:style>
  <w:style w:type="paragraph" w:styleId="Nadpis2">
    <w:name w:val="heading 2"/>
    <w:aliases w:val="14b B,14b B Char,Nadpis 2 Char1 Char,14b B Char Char1,Nadpis 2 Char Char Char,14b B Char Char Char,14b B Char1 Char"/>
    <w:basedOn w:val="Normln"/>
    <w:next w:val="Normln"/>
    <w:link w:val="Nadpis2Char1"/>
    <w:unhideWhenUsed/>
    <w:qFormat/>
    <w:rsid w:val="00EF0E25"/>
    <w:pPr>
      <w:numPr>
        <w:ilvl w:val="1"/>
        <w:numId w:val="1"/>
      </w:numPr>
      <w:spacing w:before="360" w:after="120"/>
      <w:jc w:val="both"/>
      <w:outlineLvl w:val="1"/>
    </w:pPr>
    <w:rPr>
      <w:szCs w:val="24"/>
      <w:u w:val="single"/>
    </w:rPr>
  </w:style>
  <w:style w:type="paragraph" w:styleId="Nadpis3">
    <w:name w:val="heading 3"/>
    <w:aliases w:val="14b B kurz,14b"/>
    <w:basedOn w:val="Normln"/>
    <w:next w:val="Normln"/>
    <w:link w:val="Nadpis3Char"/>
    <w:unhideWhenUsed/>
    <w:qFormat/>
    <w:rsid w:val="00EF0E25"/>
    <w:pPr>
      <w:numPr>
        <w:ilvl w:val="2"/>
        <w:numId w:val="1"/>
      </w:numPr>
      <w:spacing w:before="240" w:after="120"/>
      <w:jc w:val="both"/>
      <w:outlineLvl w:val="2"/>
    </w:pPr>
    <w:rPr>
      <w:szCs w:val="24"/>
      <w:u w:val="single"/>
    </w:rPr>
  </w:style>
  <w:style w:type="paragraph" w:styleId="Nadpis4">
    <w:name w:val="heading 4"/>
    <w:aliases w:val="12b B"/>
    <w:basedOn w:val="Normln"/>
    <w:next w:val="Normln"/>
    <w:link w:val="Nadpis4Char"/>
    <w:unhideWhenUsed/>
    <w:qFormat/>
    <w:rsid w:val="00EF0E25"/>
    <w:pPr>
      <w:numPr>
        <w:ilvl w:val="3"/>
        <w:numId w:val="1"/>
      </w:numPr>
      <w:spacing w:before="240" w:after="120"/>
      <w:jc w:val="both"/>
      <w:outlineLvl w:val="3"/>
    </w:pPr>
    <w:rPr>
      <w:szCs w:val="24"/>
      <w:u w:val="single"/>
    </w:rPr>
  </w:style>
  <w:style w:type="paragraph" w:styleId="Nadpis5">
    <w:name w:val="heading 5"/>
    <w:aliases w:val="12b B kurz"/>
    <w:basedOn w:val="Normln"/>
    <w:next w:val="Normln"/>
    <w:link w:val="Nadpis5Char"/>
    <w:unhideWhenUsed/>
    <w:qFormat/>
    <w:rsid w:val="00EF0E25"/>
    <w:pPr>
      <w:numPr>
        <w:ilvl w:val="4"/>
        <w:numId w:val="1"/>
      </w:numPr>
      <w:spacing w:before="240"/>
      <w:jc w:val="both"/>
      <w:outlineLvl w:val="4"/>
    </w:pPr>
    <w:rPr>
      <w:szCs w:val="24"/>
    </w:rPr>
  </w:style>
  <w:style w:type="paragraph" w:styleId="Nadpis6">
    <w:name w:val="heading 6"/>
    <w:basedOn w:val="Normln"/>
    <w:next w:val="Normln"/>
    <w:link w:val="Nadpis6Char"/>
    <w:unhideWhenUsed/>
    <w:qFormat/>
    <w:rsid w:val="00EF0E25"/>
    <w:pPr>
      <w:numPr>
        <w:ilvl w:val="5"/>
        <w:numId w:val="1"/>
      </w:numPr>
      <w:spacing w:before="240" w:after="60"/>
      <w:jc w:val="both"/>
      <w:outlineLvl w:val="5"/>
    </w:pPr>
    <w:rPr>
      <w:b/>
      <w:bCs/>
      <w:szCs w:val="24"/>
    </w:rPr>
  </w:style>
  <w:style w:type="paragraph" w:styleId="Nadpis7">
    <w:name w:val="heading 7"/>
    <w:basedOn w:val="Normln"/>
    <w:next w:val="Normln"/>
    <w:link w:val="Nadpis7Char"/>
    <w:unhideWhenUsed/>
    <w:qFormat/>
    <w:rsid w:val="00EF0E25"/>
    <w:pPr>
      <w:numPr>
        <w:ilvl w:val="6"/>
        <w:numId w:val="1"/>
      </w:numPr>
      <w:spacing w:before="240" w:after="60"/>
      <w:outlineLvl w:val="6"/>
    </w:pPr>
    <w:rPr>
      <w:b/>
      <w:bCs/>
      <w:szCs w:val="24"/>
    </w:rPr>
  </w:style>
  <w:style w:type="paragraph" w:styleId="Nadpis8">
    <w:name w:val="heading 8"/>
    <w:basedOn w:val="Normln"/>
    <w:next w:val="Normln"/>
    <w:link w:val="Nadpis8Char"/>
    <w:unhideWhenUsed/>
    <w:qFormat/>
    <w:rsid w:val="00EF0E25"/>
    <w:pPr>
      <w:numPr>
        <w:ilvl w:val="7"/>
        <w:numId w:val="1"/>
      </w:numPr>
      <w:spacing w:before="240" w:after="60"/>
      <w:outlineLvl w:val="7"/>
    </w:pPr>
    <w:rPr>
      <w:b/>
      <w:bCs/>
      <w:szCs w:val="24"/>
    </w:rPr>
  </w:style>
  <w:style w:type="paragraph" w:styleId="Nadpis9">
    <w:name w:val="heading 9"/>
    <w:aliases w:val="Pøíloha,Poíloha,Příloha"/>
    <w:basedOn w:val="Normln"/>
    <w:next w:val="Normln"/>
    <w:link w:val="Nadpis9Char"/>
    <w:unhideWhenUsed/>
    <w:qFormat/>
    <w:rsid w:val="00EF0E25"/>
    <w:pPr>
      <w:pageBreakBefore/>
      <w:numPr>
        <w:ilvl w:val="8"/>
        <w:numId w:val="1"/>
      </w:numPr>
      <w:spacing w:before="240" w:after="60"/>
      <w:jc w:val="right"/>
      <w:outlineLvl w:val="8"/>
    </w:pPr>
    <w:rPr>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F0E25"/>
    <w:rPr>
      <w:rFonts w:ascii="Arial" w:eastAsia="Times New Roman" w:hAnsi="Arial" w:cs="Times New Roman"/>
      <w:b/>
      <w:bCs/>
      <w:caps/>
      <w:sz w:val="20"/>
      <w:szCs w:val="24"/>
      <w:u w:val="single"/>
      <w:lang w:eastAsia="cs-CZ"/>
    </w:rPr>
  </w:style>
  <w:style w:type="character" w:customStyle="1" w:styleId="Nadpis2Char">
    <w:name w:val="Nadpis 2 Char"/>
    <w:basedOn w:val="Standardnpsmoodstavce"/>
    <w:uiPriority w:val="9"/>
    <w:semiHidden/>
    <w:rsid w:val="00EF0E25"/>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aliases w:val="14b B kurz Char,14b Char"/>
    <w:basedOn w:val="Standardnpsmoodstavce"/>
    <w:link w:val="Nadpis3"/>
    <w:semiHidden/>
    <w:rsid w:val="00EF0E25"/>
    <w:rPr>
      <w:rFonts w:ascii="Arial" w:eastAsia="Times New Roman" w:hAnsi="Arial" w:cs="Times New Roman"/>
      <w:sz w:val="20"/>
      <w:szCs w:val="24"/>
      <w:u w:val="single"/>
      <w:lang w:eastAsia="cs-CZ"/>
    </w:rPr>
  </w:style>
  <w:style w:type="character" w:customStyle="1" w:styleId="Nadpis4Char">
    <w:name w:val="Nadpis 4 Char"/>
    <w:aliases w:val="12b B Char"/>
    <w:basedOn w:val="Standardnpsmoodstavce"/>
    <w:link w:val="Nadpis4"/>
    <w:semiHidden/>
    <w:rsid w:val="00EF0E25"/>
    <w:rPr>
      <w:rFonts w:ascii="Arial" w:eastAsia="Times New Roman" w:hAnsi="Arial" w:cs="Times New Roman"/>
      <w:sz w:val="20"/>
      <w:szCs w:val="24"/>
      <w:u w:val="single"/>
      <w:lang w:eastAsia="cs-CZ"/>
    </w:rPr>
  </w:style>
  <w:style w:type="character" w:customStyle="1" w:styleId="Nadpis5Char">
    <w:name w:val="Nadpis 5 Char"/>
    <w:aliases w:val="12b B kurz Char"/>
    <w:basedOn w:val="Standardnpsmoodstavce"/>
    <w:link w:val="Nadpis5"/>
    <w:semiHidden/>
    <w:rsid w:val="00EF0E25"/>
    <w:rPr>
      <w:rFonts w:ascii="Arial" w:eastAsia="Times New Roman" w:hAnsi="Arial" w:cs="Times New Roman"/>
      <w:sz w:val="20"/>
      <w:szCs w:val="24"/>
      <w:lang w:eastAsia="cs-CZ"/>
    </w:rPr>
  </w:style>
  <w:style w:type="character" w:customStyle="1" w:styleId="Nadpis6Char">
    <w:name w:val="Nadpis 6 Char"/>
    <w:basedOn w:val="Standardnpsmoodstavce"/>
    <w:link w:val="Nadpis6"/>
    <w:semiHidden/>
    <w:rsid w:val="00EF0E25"/>
    <w:rPr>
      <w:rFonts w:ascii="Arial" w:eastAsia="Times New Roman" w:hAnsi="Arial" w:cs="Times New Roman"/>
      <w:b/>
      <w:bCs/>
      <w:sz w:val="20"/>
      <w:szCs w:val="24"/>
      <w:lang w:eastAsia="cs-CZ"/>
    </w:rPr>
  </w:style>
  <w:style w:type="character" w:customStyle="1" w:styleId="Nadpis7Char">
    <w:name w:val="Nadpis 7 Char"/>
    <w:basedOn w:val="Standardnpsmoodstavce"/>
    <w:link w:val="Nadpis7"/>
    <w:semiHidden/>
    <w:rsid w:val="00EF0E25"/>
    <w:rPr>
      <w:rFonts w:ascii="Arial" w:eastAsia="Times New Roman" w:hAnsi="Arial" w:cs="Times New Roman"/>
      <w:b/>
      <w:bCs/>
      <w:sz w:val="20"/>
      <w:szCs w:val="24"/>
      <w:lang w:eastAsia="cs-CZ"/>
    </w:rPr>
  </w:style>
  <w:style w:type="character" w:customStyle="1" w:styleId="Nadpis8Char">
    <w:name w:val="Nadpis 8 Char"/>
    <w:basedOn w:val="Standardnpsmoodstavce"/>
    <w:link w:val="Nadpis8"/>
    <w:semiHidden/>
    <w:rsid w:val="00EF0E25"/>
    <w:rPr>
      <w:rFonts w:ascii="Arial" w:eastAsia="Times New Roman" w:hAnsi="Arial" w:cs="Times New Roman"/>
      <w:b/>
      <w:bCs/>
      <w:sz w:val="20"/>
      <w:szCs w:val="24"/>
      <w:lang w:eastAsia="cs-CZ"/>
    </w:rPr>
  </w:style>
  <w:style w:type="character" w:customStyle="1" w:styleId="Nadpis9Char">
    <w:name w:val="Nadpis 9 Char"/>
    <w:aliases w:val="Pøíloha Char,Poíloha Char,Příloha Char"/>
    <w:basedOn w:val="Standardnpsmoodstavce"/>
    <w:link w:val="Nadpis9"/>
    <w:semiHidden/>
    <w:rsid w:val="00EF0E25"/>
    <w:rPr>
      <w:rFonts w:ascii="Arial" w:eastAsia="Times New Roman" w:hAnsi="Arial" w:cs="Times New Roman"/>
      <w:b/>
      <w:bCs/>
      <w:sz w:val="20"/>
      <w:szCs w:val="24"/>
      <w:lang w:eastAsia="cs-CZ"/>
    </w:rPr>
  </w:style>
  <w:style w:type="character" w:customStyle="1" w:styleId="Nadpis2Char1">
    <w:name w:val="Nadpis 2 Char1"/>
    <w:aliases w:val="14b B Char1,14b B Char Char,Nadpis 2 Char1 Char Char,14b B Char Char1 Char,Nadpis 2 Char Char Char Char,14b B Char Char Char Char,14b B Char1 Char Char"/>
    <w:link w:val="Nadpis2"/>
    <w:semiHidden/>
    <w:locked/>
    <w:rsid w:val="00EF0E25"/>
    <w:rPr>
      <w:rFonts w:ascii="Arial" w:eastAsia="Times New Roman" w:hAnsi="Arial" w:cs="Times New Roman"/>
      <w:sz w:val="20"/>
      <w:szCs w:val="24"/>
      <w:u w:val="single"/>
      <w:lang w:eastAsia="cs-CZ"/>
    </w:rPr>
  </w:style>
  <w:style w:type="paragraph" w:styleId="Odstavecseseznamem">
    <w:name w:val="List Paragraph"/>
    <w:basedOn w:val="Normln"/>
    <w:uiPriority w:val="34"/>
    <w:qFormat/>
    <w:rsid w:val="00EF0E25"/>
    <w:pPr>
      <w:overflowPunct/>
      <w:autoSpaceDE/>
      <w:autoSpaceDN/>
      <w:adjustRightInd/>
      <w:ind w:left="720"/>
      <w:contextualSpacing/>
    </w:pPr>
  </w:style>
  <w:style w:type="character" w:customStyle="1" w:styleId="Normal1Char">
    <w:name w:val="Normal1 Char"/>
    <w:link w:val="Normal1"/>
    <w:locked/>
    <w:rsid w:val="00EF0E25"/>
    <w:rPr>
      <w:rFonts w:ascii="Arial" w:hAnsi="Arial" w:cs="Arial"/>
      <w:szCs w:val="24"/>
    </w:rPr>
  </w:style>
  <w:style w:type="paragraph" w:customStyle="1" w:styleId="Normal1">
    <w:name w:val="Normal1"/>
    <w:basedOn w:val="Normln"/>
    <w:link w:val="Normal1Char"/>
    <w:rsid w:val="00EF0E25"/>
    <w:pPr>
      <w:spacing w:before="120"/>
      <w:ind w:left="284"/>
      <w:jc w:val="both"/>
    </w:pPr>
    <w:rPr>
      <w:rFonts w:eastAsiaTheme="minorHAnsi" w:cs="Arial"/>
      <w:sz w:val="22"/>
      <w:szCs w:val="24"/>
      <w:lang w:eastAsia="en-US"/>
    </w:rPr>
  </w:style>
  <w:style w:type="paragraph" w:customStyle="1" w:styleId="NormlnSoD">
    <w:name w:val="Normální SoD"/>
    <w:basedOn w:val="Normln"/>
    <w:rsid w:val="00EF0E25"/>
    <w:pPr>
      <w:jc w:val="both"/>
    </w:pPr>
    <w:rPr>
      <w:rFonts w:cs="Arial"/>
    </w:rPr>
  </w:style>
  <w:style w:type="character" w:styleId="Odkaznakoment">
    <w:name w:val="annotation reference"/>
    <w:basedOn w:val="Standardnpsmoodstavce"/>
    <w:uiPriority w:val="99"/>
    <w:semiHidden/>
    <w:unhideWhenUsed/>
    <w:rsid w:val="005D4A9C"/>
    <w:rPr>
      <w:sz w:val="16"/>
      <w:szCs w:val="16"/>
    </w:rPr>
  </w:style>
  <w:style w:type="paragraph" w:styleId="Textkomente">
    <w:name w:val="annotation text"/>
    <w:basedOn w:val="Normln"/>
    <w:link w:val="TextkomenteChar"/>
    <w:uiPriority w:val="99"/>
    <w:semiHidden/>
    <w:unhideWhenUsed/>
    <w:rsid w:val="005D4A9C"/>
  </w:style>
  <w:style w:type="character" w:customStyle="1" w:styleId="TextkomenteChar">
    <w:name w:val="Text komentáře Char"/>
    <w:basedOn w:val="Standardnpsmoodstavce"/>
    <w:link w:val="Textkomente"/>
    <w:uiPriority w:val="99"/>
    <w:semiHidden/>
    <w:rsid w:val="005D4A9C"/>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D4A9C"/>
    <w:rPr>
      <w:b/>
      <w:bCs/>
    </w:rPr>
  </w:style>
  <w:style w:type="character" w:customStyle="1" w:styleId="PedmtkomenteChar">
    <w:name w:val="Předmět komentáře Char"/>
    <w:basedOn w:val="TextkomenteChar"/>
    <w:link w:val="Pedmtkomente"/>
    <w:uiPriority w:val="99"/>
    <w:semiHidden/>
    <w:rsid w:val="005D4A9C"/>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5D4A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4A9C"/>
    <w:rPr>
      <w:rFonts w:ascii="Segoe UI" w:eastAsia="Times New Roman" w:hAnsi="Segoe UI" w:cs="Segoe UI"/>
      <w:sz w:val="18"/>
      <w:szCs w:val="18"/>
      <w:lang w:eastAsia="cs-CZ"/>
    </w:rPr>
  </w:style>
  <w:style w:type="paragraph" w:customStyle="1" w:styleId="Text">
    <w:name w:val="Text"/>
    <w:basedOn w:val="Normln"/>
    <w:link w:val="TextChar"/>
    <w:rsid w:val="00C37613"/>
    <w:pPr>
      <w:framePr w:w="8505" w:h="8618" w:hRule="exact" w:hSpace="181" w:wrap="auto" w:vAnchor="page" w:hAnchor="text" w:y="5955" w:anchorLock="1"/>
      <w:shd w:val="solid" w:color="FFFFFF" w:fill="FFFFFF"/>
      <w:spacing w:after="240" w:line="240" w:lineRule="exact"/>
      <w:textAlignment w:val="baseline"/>
    </w:pPr>
    <w:rPr>
      <w:sz w:val="18"/>
    </w:rPr>
  </w:style>
  <w:style w:type="character" w:customStyle="1" w:styleId="TextChar">
    <w:name w:val="Text Char"/>
    <w:link w:val="Text"/>
    <w:rsid w:val="00C37613"/>
    <w:rPr>
      <w:rFonts w:ascii="Arial" w:eastAsia="Times New Roman" w:hAnsi="Arial" w:cs="Times New Roman"/>
      <w:sz w:val="18"/>
      <w:szCs w:val="20"/>
      <w:shd w:val="solid" w:color="FFFFFF" w:fill="FFFFFF"/>
      <w:lang w:eastAsia="cs-CZ"/>
    </w:rPr>
  </w:style>
  <w:style w:type="paragraph" w:styleId="Zkladntext">
    <w:name w:val="Body Text"/>
    <w:basedOn w:val="Normln"/>
    <w:link w:val="ZkladntextChar"/>
    <w:rsid w:val="002B5753"/>
    <w:pPr>
      <w:textAlignment w:val="baseline"/>
    </w:pPr>
    <w:rPr>
      <w:color w:val="000000"/>
      <w:szCs w:val="24"/>
    </w:rPr>
  </w:style>
  <w:style w:type="character" w:customStyle="1" w:styleId="ZkladntextChar">
    <w:name w:val="Základní text Char"/>
    <w:basedOn w:val="Standardnpsmoodstavce"/>
    <w:link w:val="Zkladntext"/>
    <w:rsid w:val="002B5753"/>
    <w:rPr>
      <w:rFonts w:ascii="Arial" w:eastAsia="Times New Roman" w:hAnsi="Arial" w:cs="Times New Roman"/>
      <w:color w:val="000000"/>
      <w:sz w:val="20"/>
      <w:szCs w:val="24"/>
      <w:lang w:eastAsia="cs-CZ"/>
    </w:rPr>
  </w:style>
  <w:style w:type="paragraph" w:styleId="Normlnweb">
    <w:name w:val="Normal (Web)"/>
    <w:basedOn w:val="Normln"/>
    <w:uiPriority w:val="99"/>
    <w:semiHidden/>
    <w:unhideWhenUsed/>
    <w:rsid w:val="004A3D60"/>
    <w:pPr>
      <w:overflowPunct/>
      <w:autoSpaceDE/>
      <w:autoSpaceDN/>
      <w:adjustRightInd/>
      <w:spacing w:before="100" w:beforeAutospacing="1" w:after="100" w:afterAutospacing="1"/>
    </w:pPr>
    <w:rPr>
      <w:rFonts w:ascii="Times New Roman" w:hAnsi="Times New Roman"/>
      <w:sz w:val="24"/>
      <w:szCs w:val="24"/>
    </w:rPr>
  </w:style>
  <w:style w:type="character" w:customStyle="1" w:styleId="ui-provider">
    <w:name w:val="ui-provider"/>
    <w:basedOn w:val="Standardnpsmoodstavce"/>
    <w:rsid w:val="00FF350F"/>
  </w:style>
  <w:style w:type="paragraph" w:customStyle="1" w:styleId="NormlnSoDodsaz">
    <w:name w:val="Normální SoD_odsaz"/>
    <w:basedOn w:val="Normln"/>
    <w:rsid w:val="009F7EF6"/>
    <w:pPr>
      <w:ind w:left="426"/>
      <w:textAlignment w:val="baseline"/>
    </w:pPr>
  </w:style>
  <w:style w:type="paragraph" w:styleId="Nadpisobsahu">
    <w:name w:val="TOC Heading"/>
    <w:basedOn w:val="Nadpis1"/>
    <w:next w:val="Normln"/>
    <w:uiPriority w:val="39"/>
    <w:unhideWhenUsed/>
    <w:qFormat/>
    <w:rsid w:val="00CC4502"/>
    <w:pPr>
      <w:keepNext/>
      <w:keepLines/>
      <w:numPr>
        <w:numId w:val="0"/>
      </w:numPr>
      <w:overflowPunct/>
      <w:autoSpaceDE/>
      <w:autoSpaceDN/>
      <w:adjustRightIn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u w:val="none"/>
    </w:rPr>
  </w:style>
  <w:style w:type="paragraph" w:styleId="Obsah1">
    <w:name w:val="toc 1"/>
    <w:basedOn w:val="Normln"/>
    <w:next w:val="Normln"/>
    <w:autoRedefine/>
    <w:uiPriority w:val="39"/>
    <w:unhideWhenUsed/>
    <w:rsid w:val="00CC4502"/>
    <w:pPr>
      <w:spacing w:after="100"/>
    </w:pPr>
  </w:style>
  <w:style w:type="paragraph" w:styleId="Obsah2">
    <w:name w:val="toc 2"/>
    <w:basedOn w:val="Normln"/>
    <w:next w:val="Normln"/>
    <w:autoRedefine/>
    <w:uiPriority w:val="39"/>
    <w:unhideWhenUsed/>
    <w:rsid w:val="00CC4502"/>
    <w:pPr>
      <w:spacing w:after="100"/>
      <w:ind w:left="200"/>
    </w:pPr>
  </w:style>
  <w:style w:type="paragraph" w:styleId="Obsah3">
    <w:name w:val="toc 3"/>
    <w:basedOn w:val="Normln"/>
    <w:next w:val="Normln"/>
    <w:autoRedefine/>
    <w:uiPriority w:val="39"/>
    <w:unhideWhenUsed/>
    <w:rsid w:val="00CC4502"/>
    <w:pPr>
      <w:spacing w:after="100"/>
      <w:ind w:left="400"/>
    </w:pPr>
  </w:style>
  <w:style w:type="character" w:styleId="Hypertextovodkaz">
    <w:name w:val="Hyperlink"/>
    <w:basedOn w:val="Standardnpsmoodstavce"/>
    <w:uiPriority w:val="99"/>
    <w:unhideWhenUsed/>
    <w:rsid w:val="00CC4502"/>
    <w:rPr>
      <w:color w:val="0563C1" w:themeColor="hyperlink"/>
      <w:u w:val="single"/>
    </w:rPr>
  </w:style>
  <w:style w:type="paragraph" w:styleId="Zhlav">
    <w:name w:val="header"/>
    <w:basedOn w:val="Normln"/>
    <w:link w:val="ZhlavChar"/>
    <w:uiPriority w:val="99"/>
    <w:unhideWhenUsed/>
    <w:rsid w:val="00D8066B"/>
    <w:pPr>
      <w:tabs>
        <w:tab w:val="center" w:pos="4536"/>
        <w:tab w:val="right" w:pos="9072"/>
      </w:tabs>
    </w:pPr>
  </w:style>
  <w:style w:type="character" w:customStyle="1" w:styleId="ZhlavChar">
    <w:name w:val="Záhlaví Char"/>
    <w:basedOn w:val="Standardnpsmoodstavce"/>
    <w:link w:val="Zhlav"/>
    <w:uiPriority w:val="99"/>
    <w:rsid w:val="00D8066B"/>
    <w:rPr>
      <w:rFonts w:ascii="Arial" w:eastAsia="Times New Roman" w:hAnsi="Arial" w:cs="Times New Roman"/>
      <w:sz w:val="20"/>
      <w:szCs w:val="20"/>
      <w:lang w:eastAsia="cs-CZ"/>
    </w:rPr>
  </w:style>
  <w:style w:type="paragraph" w:styleId="Zpat">
    <w:name w:val="footer"/>
    <w:basedOn w:val="Normln"/>
    <w:link w:val="ZpatChar"/>
    <w:uiPriority w:val="99"/>
    <w:unhideWhenUsed/>
    <w:rsid w:val="00D8066B"/>
    <w:pPr>
      <w:tabs>
        <w:tab w:val="center" w:pos="4536"/>
        <w:tab w:val="right" w:pos="9072"/>
      </w:tabs>
    </w:pPr>
  </w:style>
  <w:style w:type="character" w:customStyle="1" w:styleId="ZpatChar">
    <w:name w:val="Zápatí Char"/>
    <w:basedOn w:val="Standardnpsmoodstavce"/>
    <w:link w:val="Zpat"/>
    <w:uiPriority w:val="99"/>
    <w:rsid w:val="00D8066B"/>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6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nicke-normy-csn.cz/085015-csn-en-60609-1_4_73953.htm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912DD-3BC0-4159-996D-5FFC1086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7317</Words>
  <Characters>43176</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Vracovský Petr</dc:creator>
  <cp:keywords/>
  <dc:description/>
  <cp:lastModifiedBy>Šindelářová Petra, Mgr.</cp:lastModifiedBy>
  <cp:revision>7</cp:revision>
  <dcterms:created xsi:type="dcterms:W3CDTF">2025-06-03T08:26:00Z</dcterms:created>
  <dcterms:modified xsi:type="dcterms:W3CDTF">2025-06-03T08:28:00Z</dcterms:modified>
</cp:coreProperties>
</file>