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76" w:rsidRPr="00D04618" w:rsidRDefault="0026030A" w:rsidP="000D1A7A">
      <w:pPr>
        <w:keepNext w:val="0"/>
        <w:widowControl w:val="0"/>
        <w:tabs>
          <w:tab w:val="left" w:pos="1080"/>
        </w:tabs>
        <w:autoSpaceDE w:val="0"/>
        <w:autoSpaceDN w:val="0"/>
        <w:adjustRightInd w:val="0"/>
        <w:spacing w:line="240" w:lineRule="atLeast"/>
        <w:ind w:right="249"/>
        <w:jc w:val="center"/>
        <w:rPr>
          <w:b/>
          <w:bCs/>
          <w:caps/>
          <w:color w:val="000000"/>
          <w:spacing w:val="20"/>
          <w:sz w:val="28"/>
          <w:szCs w:val="22"/>
        </w:rPr>
      </w:pPr>
      <w:r w:rsidRPr="00D04618">
        <w:rPr>
          <w:b/>
          <w:bCs/>
          <w:caps/>
          <w:color w:val="000000"/>
          <w:spacing w:val="20"/>
          <w:sz w:val="28"/>
          <w:szCs w:val="22"/>
        </w:rPr>
        <w:t>Servisní smlouva</w:t>
      </w:r>
      <w:r w:rsidR="00D04618" w:rsidRPr="00D04618">
        <w:rPr>
          <w:b/>
          <w:bCs/>
          <w:caps/>
          <w:color w:val="000000"/>
          <w:spacing w:val="20"/>
          <w:sz w:val="28"/>
          <w:szCs w:val="22"/>
        </w:rPr>
        <w:t xml:space="preserve"> o údržbě systému HelpDesk IT</w:t>
      </w:r>
    </w:p>
    <w:p w:rsidR="00D04618" w:rsidRDefault="001315B8" w:rsidP="000D1A7A">
      <w:pPr>
        <w:keepNext w:val="0"/>
        <w:widowControl w:val="0"/>
      </w:pPr>
      <w:r>
        <w:tab/>
      </w:r>
      <w:r>
        <w:tab/>
      </w:r>
      <w:r>
        <w:tab/>
      </w:r>
      <w:r>
        <w:tab/>
      </w:r>
      <w:r>
        <w:tab/>
      </w:r>
      <w:r>
        <w:tab/>
      </w:r>
      <w:r>
        <w:tab/>
      </w:r>
      <w:r>
        <w:tab/>
      </w:r>
      <w:r>
        <w:tab/>
      </w:r>
      <w:r>
        <w:tab/>
      </w:r>
      <w:r>
        <w:tab/>
      </w:r>
      <w:r>
        <w:tab/>
      </w:r>
      <w:r>
        <w:tab/>
      </w:r>
      <w:r>
        <w:tab/>
      </w:r>
      <w:r>
        <w:tab/>
        <w:t>č</w:t>
      </w:r>
      <w:r w:rsidR="008A62D4">
        <w:t>. 73</w:t>
      </w:r>
      <w:r>
        <w:t>/2016/PMDP</w:t>
      </w:r>
    </w:p>
    <w:p w:rsidR="00D04618" w:rsidRDefault="00D04618" w:rsidP="00D04618">
      <w:pPr>
        <w:widowControl w:val="0"/>
        <w:tabs>
          <w:tab w:val="left" w:pos="1080"/>
          <w:tab w:val="center" w:pos="4320"/>
          <w:tab w:val="left" w:pos="8280"/>
        </w:tabs>
        <w:autoSpaceDE w:val="0"/>
        <w:autoSpaceDN w:val="0"/>
        <w:adjustRightInd w:val="0"/>
        <w:ind w:right="249"/>
        <w:rPr>
          <w:color w:val="000000"/>
          <w:sz w:val="22"/>
          <w:szCs w:val="22"/>
        </w:rPr>
      </w:pPr>
    </w:p>
    <w:p w:rsidR="00D04618" w:rsidRPr="009E15B4" w:rsidRDefault="00D04618" w:rsidP="00D04618">
      <w:pPr>
        <w:widowControl w:val="0"/>
        <w:tabs>
          <w:tab w:val="left" w:pos="1080"/>
          <w:tab w:val="center" w:pos="4320"/>
          <w:tab w:val="left" w:pos="8280"/>
        </w:tabs>
        <w:autoSpaceDE w:val="0"/>
        <w:autoSpaceDN w:val="0"/>
        <w:adjustRightInd w:val="0"/>
        <w:ind w:right="249"/>
        <w:rPr>
          <w:color w:val="000000"/>
          <w:sz w:val="22"/>
          <w:szCs w:val="22"/>
        </w:rPr>
      </w:pPr>
      <w:r w:rsidRPr="009E15B4">
        <w:rPr>
          <w:color w:val="000000"/>
          <w:sz w:val="22"/>
          <w:szCs w:val="22"/>
        </w:rPr>
        <w:t>Níže uvedeného dne, měsíce a roku uzavřely společnosti</w:t>
      </w:r>
    </w:p>
    <w:p w:rsidR="00D04618" w:rsidRPr="009E15B4" w:rsidRDefault="00D04618" w:rsidP="00D04618">
      <w:pPr>
        <w:widowControl w:val="0"/>
        <w:tabs>
          <w:tab w:val="left" w:pos="1080"/>
        </w:tabs>
        <w:autoSpaceDE w:val="0"/>
        <w:autoSpaceDN w:val="0"/>
        <w:adjustRightInd w:val="0"/>
        <w:ind w:left="567" w:right="249"/>
        <w:jc w:val="center"/>
        <w:rPr>
          <w:color w:val="000000"/>
          <w:sz w:val="22"/>
          <w:szCs w:val="22"/>
        </w:rPr>
      </w:pPr>
    </w:p>
    <w:p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b/>
          <w:bCs/>
          <w:color w:val="000000"/>
          <w:sz w:val="22"/>
          <w:szCs w:val="22"/>
        </w:rPr>
        <w:t>Společnost:</w:t>
      </w:r>
      <w:r w:rsidRPr="009E15B4">
        <w:rPr>
          <w:b/>
          <w:bCs/>
          <w:color w:val="000000"/>
          <w:sz w:val="22"/>
          <w:szCs w:val="22"/>
        </w:rPr>
        <w:tab/>
      </w:r>
      <w:r w:rsidRPr="00A91587">
        <w:rPr>
          <w:b/>
          <w:bCs/>
          <w:color w:val="000000"/>
          <w:sz w:val="22"/>
          <w:szCs w:val="22"/>
        </w:rPr>
        <w:t>Plzeňské městské dopravní podniky, a.s.</w:t>
      </w:r>
      <w:r w:rsidRPr="009E15B4">
        <w:rPr>
          <w:color w:val="000000"/>
          <w:sz w:val="22"/>
          <w:szCs w:val="22"/>
        </w:rPr>
        <w:t xml:space="preserve"> </w:t>
      </w:r>
    </w:p>
    <w:p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se sídlem: </w:t>
      </w:r>
      <w:r>
        <w:rPr>
          <w:color w:val="000000"/>
          <w:sz w:val="22"/>
          <w:szCs w:val="22"/>
        </w:rPr>
        <w:tab/>
      </w:r>
      <w:r w:rsidR="00570FED" w:rsidRPr="00DD0F5B">
        <w:rPr>
          <w:sz w:val="22"/>
        </w:rPr>
        <w:t>Denisovo nábřeží 920/12, Východní Předměstí, 301 00 Plzeň</w:t>
      </w:r>
    </w:p>
    <w:p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IČ: </w:t>
      </w:r>
      <w:r>
        <w:rPr>
          <w:color w:val="000000"/>
          <w:sz w:val="22"/>
          <w:szCs w:val="22"/>
        </w:rPr>
        <w:tab/>
      </w:r>
      <w:r w:rsidRPr="00A91587">
        <w:rPr>
          <w:color w:val="000000"/>
          <w:sz w:val="22"/>
          <w:szCs w:val="22"/>
        </w:rPr>
        <w:t>252</w:t>
      </w:r>
      <w:r>
        <w:rPr>
          <w:color w:val="000000"/>
          <w:sz w:val="22"/>
          <w:szCs w:val="22"/>
        </w:rPr>
        <w:t xml:space="preserve"> </w:t>
      </w:r>
      <w:r w:rsidRPr="00A91587">
        <w:rPr>
          <w:color w:val="000000"/>
          <w:sz w:val="22"/>
          <w:szCs w:val="22"/>
        </w:rPr>
        <w:t>20</w:t>
      </w:r>
      <w:r>
        <w:rPr>
          <w:color w:val="000000"/>
          <w:sz w:val="22"/>
          <w:szCs w:val="22"/>
        </w:rPr>
        <w:t> </w:t>
      </w:r>
      <w:r w:rsidRPr="00A91587">
        <w:rPr>
          <w:color w:val="000000"/>
          <w:sz w:val="22"/>
          <w:szCs w:val="22"/>
        </w:rPr>
        <w:t>683</w:t>
      </w:r>
    </w:p>
    <w:p w:rsidR="00D04618"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D</w:t>
      </w:r>
      <w:r w:rsidRPr="009E15B4">
        <w:rPr>
          <w:color w:val="000000"/>
          <w:sz w:val="22"/>
          <w:szCs w:val="22"/>
        </w:rPr>
        <w:t xml:space="preserve">IČ: </w:t>
      </w:r>
      <w:r>
        <w:rPr>
          <w:color w:val="000000"/>
          <w:sz w:val="22"/>
          <w:szCs w:val="22"/>
        </w:rPr>
        <w:tab/>
        <w:t>CZ</w:t>
      </w:r>
      <w:r w:rsidRPr="00A91587">
        <w:rPr>
          <w:color w:val="000000"/>
          <w:sz w:val="22"/>
          <w:szCs w:val="22"/>
        </w:rPr>
        <w:t>25220683</w:t>
      </w:r>
    </w:p>
    <w:p w:rsidR="00D04618" w:rsidRPr="001A6739"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 xml:space="preserve">bank. </w:t>
      </w:r>
      <w:proofErr w:type="gramStart"/>
      <w:r w:rsidRPr="001A6739">
        <w:rPr>
          <w:color w:val="000000"/>
          <w:sz w:val="22"/>
          <w:szCs w:val="22"/>
        </w:rPr>
        <w:t>spojení</w:t>
      </w:r>
      <w:proofErr w:type="gramEnd"/>
      <w:r w:rsidRPr="001A6739">
        <w:rPr>
          <w:color w:val="000000"/>
          <w:sz w:val="22"/>
          <w:szCs w:val="22"/>
        </w:rPr>
        <w:t>:</w:t>
      </w:r>
      <w:r w:rsidRPr="001A6739">
        <w:rPr>
          <w:color w:val="000000"/>
          <w:sz w:val="22"/>
          <w:szCs w:val="22"/>
        </w:rPr>
        <w:tab/>
        <w:t>ČSOB, a.s.</w:t>
      </w:r>
    </w:p>
    <w:p w:rsidR="00D04618" w:rsidRDefault="00D04618" w:rsidP="00D04618">
      <w:pPr>
        <w:widowControl w:val="0"/>
        <w:tabs>
          <w:tab w:val="left" w:pos="1418"/>
        </w:tabs>
        <w:autoSpaceDE w:val="0"/>
        <w:autoSpaceDN w:val="0"/>
        <w:adjustRightInd w:val="0"/>
        <w:ind w:right="249"/>
        <w:rPr>
          <w:color w:val="000000"/>
          <w:sz w:val="22"/>
          <w:szCs w:val="22"/>
        </w:rPr>
      </w:pPr>
      <w:r w:rsidRPr="001A6739">
        <w:rPr>
          <w:color w:val="000000"/>
          <w:sz w:val="22"/>
          <w:szCs w:val="22"/>
        </w:rPr>
        <w:t>číslo účtu:</w:t>
      </w:r>
      <w:r w:rsidRPr="001A6739">
        <w:rPr>
          <w:color w:val="000000"/>
          <w:sz w:val="22"/>
          <w:szCs w:val="22"/>
        </w:rPr>
        <w:tab/>
        <w:t>117433803/0300</w:t>
      </w:r>
    </w:p>
    <w:p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zapsána</w:t>
      </w:r>
      <w:r>
        <w:rPr>
          <w:color w:val="000000"/>
          <w:sz w:val="22"/>
          <w:szCs w:val="22"/>
        </w:rPr>
        <w:t>:</w:t>
      </w:r>
      <w:r>
        <w:rPr>
          <w:color w:val="000000"/>
          <w:sz w:val="22"/>
          <w:szCs w:val="22"/>
        </w:rPr>
        <w:tab/>
        <w:t xml:space="preserve">v </w:t>
      </w:r>
      <w:r w:rsidRPr="00A91587">
        <w:rPr>
          <w:color w:val="000000"/>
          <w:sz w:val="22"/>
          <w:szCs w:val="22"/>
        </w:rPr>
        <w:t>obchodním rejstříku vedeném Krajským soudem v Plzni, oddíl B, vložka 710</w:t>
      </w:r>
    </w:p>
    <w:p w:rsidR="00D04618" w:rsidRPr="009E15B4" w:rsidRDefault="00D04618" w:rsidP="00D04618">
      <w:pPr>
        <w:widowControl w:val="0"/>
        <w:tabs>
          <w:tab w:val="left" w:pos="1418"/>
        </w:tabs>
        <w:autoSpaceDE w:val="0"/>
        <w:autoSpaceDN w:val="0"/>
        <w:adjustRightInd w:val="0"/>
        <w:ind w:right="249"/>
        <w:rPr>
          <w:color w:val="000000"/>
          <w:sz w:val="22"/>
          <w:szCs w:val="22"/>
        </w:rPr>
      </w:pPr>
      <w:r w:rsidRPr="00A46793">
        <w:rPr>
          <w:color w:val="000000"/>
          <w:sz w:val="22"/>
          <w:szCs w:val="22"/>
        </w:rPr>
        <w:t>zastoupena:</w:t>
      </w:r>
      <w:r w:rsidRPr="00A46793">
        <w:rPr>
          <w:color w:val="000000"/>
          <w:sz w:val="22"/>
          <w:szCs w:val="22"/>
        </w:rPr>
        <w:tab/>
        <w:t xml:space="preserve">Mgr. Michalem Krausem, </w:t>
      </w:r>
      <w:proofErr w:type="spellStart"/>
      <w:r w:rsidRPr="00A46793">
        <w:rPr>
          <w:color w:val="000000"/>
          <w:sz w:val="22"/>
          <w:szCs w:val="22"/>
        </w:rPr>
        <w:t>MSc</w:t>
      </w:r>
      <w:proofErr w:type="spellEnd"/>
      <w:r w:rsidRPr="00A46793">
        <w:rPr>
          <w:color w:val="000000"/>
          <w:sz w:val="22"/>
          <w:szCs w:val="22"/>
        </w:rPr>
        <w:t>, předsedou představenstva</w:t>
      </w:r>
    </w:p>
    <w:p w:rsidR="00D04618" w:rsidRDefault="00D04618" w:rsidP="00D04618">
      <w:pPr>
        <w:widowControl w:val="0"/>
        <w:tabs>
          <w:tab w:val="left" w:pos="2250"/>
        </w:tabs>
        <w:autoSpaceDE w:val="0"/>
        <w:autoSpaceDN w:val="0"/>
        <w:adjustRightInd w:val="0"/>
        <w:ind w:right="249"/>
        <w:rPr>
          <w:i/>
          <w:iCs/>
          <w:color w:val="000000"/>
          <w:sz w:val="22"/>
          <w:szCs w:val="22"/>
        </w:rPr>
      </w:pPr>
    </w:p>
    <w:p w:rsidR="00D04618" w:rsidRPr="009E15B4" w:rsidRDefault="00D04618" w:rsidP="00D04618">
      <w:pPr>
        <w:widowControl w:val="0"/>
        <w:tabs>
          <w:tab w:val="left" w:pos="2250"/>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objednatel</w:t>
      </w:r>
      <w:r w:rsidRPr="009E15B4">
        <w:rPr>
          <w:i/>
          <w:iCs/>
          <w:color w:val="000000"/>
          <w:sz w:val="22"/>
          <w:szCs w:val="22"/>
        </w:rPr>
        <w:t>”</w:t>
      </w:r>
      <w:r>
        <w:rPr>
          <w:i/>
          <w:iCs/>
          <w:color w:val="000000"/>
          <w:sz w:val="22"/>
          <w:szCs w:val="22"/>
        </w:rPr>
        <w:t xml:space="preserve"> nebo též „</w:t>
      </w:r>
      <w:r>
        <w:rPr>
          <w:b/>
          <w:i/>
          <w:iCs/>
          <w:color w:val="000000"/>
          <w:sz w:val="22"/>
          <w:szCs w:val="22"/>
        </w:rPr>
        <w:t>PMDP</w:t>
      </w:r>
      <w:r>
        <w:rPr>
          <w:i/>
          <w:iCs/>
          <w:color w:val="000000"/>
          <w:sz w:val="22"/>
          <w:szCs w:val="22"/>
        </w:rPr>
        <w:t>“</w:t>
      </w:r>
    </w:p>
    <w:p w:rsidR="00D04618" w:rsidRPr="009E15B4" w:rsidRDefault="00D04618" w:rsidP="00D04618">
      <w:pPr>
        <w:widowControl w:val="0"/>
        <w:tabs>
          <w:tab w:val="left" w:pos="2250"/>
        </w:tabs>
        <w:autoSpaceDE w:val="0"/>
        <w:autoSpaceDN w:val="0"/>
        <w:adjustRightInd w:val="0"/>
        <w:ind w:left="2232" w:right="249" w:hanging="1665"/>
        <w:rPr>
          <w:color w:val="000000"/>
          <w:sz w:val="22"/>
          <w:szCs w:val="22"/>
        </w:rPr>
      </w:pPr>
    </w:p>
    <w:p w:rsidR="00D04618" w:rsidRDefault="00D04618" w:rsidP="00D04618">
      <w:pPr>
        <w:widowControl w:val="0"/>
        <w:tabs>
          <w:tab w:val="left" w:pos="2250"/>
        </w:tabs>
        <w:autoSpaceDE w:val="0"/>
        <w:autoSpaceDN w:val="0"/>
        <w:adjustRightInd w:val="0"/>
        <w:ind w:left="2232" w:right="249" w:hanging="1665"/>
        <w:jc w:val="center"/>
        <w:rPr>
          <w:color w:val="000000"/>
          <w:sz w:val="22"/>
          <w:szCs w:val="22"/>
        </w:rPr>
      </w:pPr>
      <w:r w:rsidRPr="009E15B4">
        <w:rPr>
          <w:color w:val="000000"/>
          <w:sz w:val="22"/>
          <w:szCs w:val="22"/>
        </w:rPr>
        <w:t>a</w:t>
      </w:r>
    </w:p>
    <w:p w:rsidR="00D04618" w:rsidRPr="009E15B4" w:rsidRDefault="00D04618" w:rsidP="00D04618">
      <w:pPr>
        <w:widowControl w:val="0"/>
        <w:tabs>
          <w:tab w:val="left" w:pos="2250"/>
        </w:tabs>
        <w:autoSpaceDE w:val="0"/>
        <w:autoSpaceDN w:val="0"/>
        <w:adjustRightInd w:val="0"/>
        <w:ind w:left="2232" w:right="249" w:hanging="1665"/>
        <w:jc w:val="center"/>
        <w:rPr>
          <w:color w:val="000000"/>
          <w:sz w:val="22"/>
          <w:szCs w:val="22"/>
        </w:rPr>
      </w:pPr>
    </w:p>
    <w:p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b/>
          <w:bCs/>
          <w:color w:val="000000"/>
          <w:sz w:val="22"/>
          <w:szCs w:val="22"/>
        </w:rPr>
        <w:t>Společnost:</w:t>
      </w:r>
      <w:r w:rsidRPr="009E15B4">
        <w:rPr>
          <w:b/>
          <w:bCs/>
          <w:color w:val="000000"/>
          <w:sz w:val="22"/>
          <w:szCs w:val="22"/>
        </w:rPr>
        <w:tab/>
      </w:r>
      <w:r w:rsidRPr="00894E6F">
        <w:rPr>
          <w:b/>
          <w:bCs/>
          <w:color w:val="000000"/>
          <w:sz w:val="22"/>
          <w:szCs w:val="22"/>
        </w:rPr>
        <w:t>[</w:t>
      </w:r>
      <w:r w:rsidRPr="00894E6F">
        <w:rPr>
          <w:b/>
          <w:bCs/>
          <w:color w:val="000000"/>
          <w:sz w:val="22"/>
          <w:szCs w:val="22"/>
          <w:highlight w:val="cyan"/>
        </w:rPr>
        <w:t>DOPLNÍ UCHAZEČ</w:t>
      </w:r>
      <w:r w:rsidRPr="00894E6F">
        <w:rPr>
          <w:b/>
          <w:bCs/>
          <w:color w:val="000000"/>
          <w:sz w:val="22"/>
          <w:szCs w:val="22"/>
        </w:rPr>
        <w:t>]</w:t>
      </w:r>
    </w:p>
    <w:p w:rsidR="00D04618" w:rsidRPr="009E15B4"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se sídlem:</w:t>
      </w:r>
      <w:r>
        <w:rPr>
          <w:color w:val="000000"/>
          <w:sz w:val="22"/>
          <w:szCs w:val="22"/>
        </w:rPr>
        <w:tab/>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p>
    <w:p w:rsidR="00D04618" w:rsidRDefault="00D04618" w:rsidP="00D04618">
      <w:pPr>
        <w:widowControl w:val="0"/>
        <w:tabs>
          <w:tab w:val="left" w:pos="1418"/>
        </w:tabs>
        <w:autoSpaceDE w:val="0"/>
        <w:autoSpaceDN w:val="0"/>
        <w:adjustRightInd w:val="0"/>
        <w:ind w:right="249"/>
        <w:rPr>
          <w:color w:val="000000"/>
          <w:sz w:val="22"/>
          <w:szCs w:val="22"/>
        </w:rPr>
      </w:pPr>
      <w:r w:rsidRPr="009E15B4">
        <w:rPr>
          <w:color w:val="000000"/>
          <w:sz w:val="22"/>
          <w:szCs w:val="22"/>
        </w:rPr>
        <w:t xml:space="preserve">IČ: </w:t>
      </w:r>
      <w:r>
        <w:rPr>
          <w:color w:val="000000"/>
          <w:sz w:val="22"/>
          <w:szCs w:val="22"/>
        </w:rPr>
        <w:tab/>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p>
    <w:p w:rsidR="00D04618"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 xml:space="preserve">DIČ: </w:t>
      </w:r>
      <w:r>
        <w:rPr>
          <w:color w:val="000000"/>
          <w:sz w:val="22"/>
          <w:szCs w:val="22"/>
        </w:rPr>
        <w:tab/>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p>
    <w:p w:rsidR="00D04618" w:rsidRPr="00894E6F" w:rsidRDefault="00D04618" w:rsidP="00D04618">
      <w:pPr>
        <w:widowControl w:val="0"/>
        <w:tabs>
          <w:tab w:val="left" w:pos="1418"/>
        </w:tabs>
        <w:autoSpaceDE w:val="0"/>
        <w:autoSpaceDN w:val="0"/>
        <w:adjustRightInd w:val="0"/>
        <w:ind w:right="249"/>
        <w:rPr>
          <w:color w:val="000000"/>
          <w:sz w:val="22"/>
          <w:szCs w:val="22"/>
        </w:rPr>
      </w:pPr>
      <w:r w:rsidRPr="00894E6F">
        <w:rPr>
          <w:color w:val="000000"/>
          <w:sz w:val="22"/>
          <w:szCs w:val="22"/>
        </w:rPr>
        <w:t xml:space="preserve">bank. </w:t>
      </w:r>
      <w:proofErr w:type="gramStart"/>
      <w:r w:rsidRPr="00894E6F">
        <w:rPr>
          <w:color w:val="000000"/>
          <w:sz w:val="22"/>
          <w:szCs w:val="22"/>
        </w:rPr>
        <w:t>spojení</w:t>
      </w:r>
      <w:proofErr w:type="gramEnd"/>
      <w:r w:rsidRPr="00894E6F">
        <w:rPr>
          <w:color w:val="000000"/>
          <w:sz w:val="22"/>
          <w:szCs w:val="22"/>
        </w:rPr>
        <w:t>:</w:t>
      </w:r>
      <w:r w:rsidRPr="00894E6F">
        <w:rPr>
          <w:color w:val="000000"/>
          <w:sz w:val="22"/>
          <w:szCs w:val="22"/>
        </w:rPr>
        <w:tab/>
        <w:t>[</w:t>
      </w:r>
      <w:r w:rsidRPr="00894E6F">
        <w:rPr>
          <w:color w:val="000000"/>
          <w:sz w:val="22"/>
          <w:szCs w:val="22"/>
          <w:highlight w:val="cyan"/>
        </w:rPr>
        <w:t>DOPLNÍ UCHAZEČ</w:t>
      </w:r>
      <w:r w:rsidRPr="00894E6F">
        <w:rPr>
          <w:color w:val="000000"/>
          <w:sz w:val="22"/>
          <w:szCs w:val="22"/>
        </w:rPr>
        <w:t>]</w:t>
      </w:r>
    </w:p>
    <w:p w:rsidR="00D04618" w:rsidRPr="00894E6F" w:rsidRDefault="00D04618" w:rsidP="00D04618">
      <w:pPr>
        <w:widowControl w:val="0"/>
        <w:tabs>
          <w:tab w:val="left" w:pos="1418"/>
        </w:tabs>
        <w:autoSpaceDE w:val="0"/>
        <w:autoSpaceDN w:val="0"/>
        <w:adjustRightInd w:val="0"/>
        <w:ind w:right="249"/>
        <w:rPr>
          <w:color w:val="000000"/>
          <w:sz w:val="22"/>
          <w:szCs w:val="22"/>
        </w:rPr>
      </w:pPr>
      <w:r>
        <w:rPr>
          <w:color w:val="000000"/>
          <w:sz w:val="22"/>
          <w:szCs w:val="22"/>
        </w:rPr>
        <w:t>číslo účtu:</w:t>
      </w:r>
      <w:r>
        <w:rPr>
          <w:color w:val="000000"/>
          <w:sz w:val="22"/>
          <w:szCs w:val="22"/>
        </w:rPr>
        <w:tab/>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p>
    <w:p w:rsidR="00D04618" w:rsidRPr="009E15B4" w:rsidRDefault="00D04618" w:rsidP="00D04618">
      <w:pPr>
        <w:widowControl w:val="0"/>
        <w:tabs>
          <w:tab w:val="left" w:pos="1418"/>
        </w:tabs>
        <w:autoSpaceDE w:val="0"/>
        <w:autoSpaceDN w:val="0"/>
        <w:adjustRightInd w:val="0"/>
        <w:ind w:left="1417" w:right="249" w:hanging="1417"/>
        <w:rPr>
          <w:color w:val="000000"/>
          <w:sz w:val="22"/>
          <w:szCs w:val="22"/>
        </w:rPr>
      </w:pPr>
      <w:r w:rsidRPr="009E15B4">
        <w:rPr>
          <w:color w:val="000000"/>
          <w:sz w:val="22"/>
          <w:szCs w:val="22"/>
        </w:rPr>
        <w:t>zapsána</w:t>
      </w:r>
      <w:r>
        <w:rPr>
          <w:color w:val="000000"/>
          <w:sz w:val="22"/>
          <w:szCs w:val="22"/>
        </w:rPr>
        <w:t>:</w:t>
      </w:r>
      <w:r>
        <w:rPr>
          <w:color w:val="000000"/>
          <w:sz w:val="22"/>
          <w:szCs w:val="22"/>
        </w:rPr>
        <w:tab/>
      </w:r>
      <w:r w:rsidRPr="009E15B4">
        <w:rPr>
          <w:color w:val="000000"/>
          <w:sz w:val="22"/>
          <w:szCs w:val="22"/>
        </w:rPr>
        <w:t>v obchodním rejstříku</w:t>
      </w:r>
      <w:r>
        <w:rPr>
          <w:color w:val="000000"/>
          <w:sz w:val="22"/>
          <w:szCs w:val="22"/>
        </w:rPr>
        <w:t xml:space="preserve"> vedeném </w:t>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r w:rsidRPr="009E15B4">
        <w:rPr>
          <w:color w:val="000000"/>
          <w:sz w:val="22"/>
          <w:szCs w:val="22"/>
        </w:rPr>
        <w:t xml:space="preserve"> oddíl </w:t>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r w:rsidRPr="009E15B4">
        <w:rPr>
          <w:color w:val="000000"/>
          <w:sz w:val="22"/>
          <w:szCs w:val="22"/>
        </w:rPr>
        <w:t xml:space="preserve">, vložka </w:t>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p>
    <w:p w:rsidR="00D04618" w:rsidRPr="009E15B4" w:rsidRDefault="00D04618" w:rsidP="00D04618">
      <w:pPr>
        <w:widowControl w:val="0"/>
        <w:tabs>
          <w:tab w:val="left" w:pos="1418"/>
        </w:tabs>
        <w:autoSpaceDE w:val="0"/>
        <w:autoSpaceDN w:val="0"/>
        <w:adjustRightInd w:val="0"/>
        <w:ind w:left="1417" w:right="249" w:hanging="1417"/>
        <w:rPr>
          <w:color w:val="000000"/>
          <w:sz w:val="22"/>
          <w:szCs w:val="22"/>
        </w:rPr>
      </w:pPr>
      <w:r w:rsidRPr="009E15B4">
        <w:rPr>
          <w:color w:val="000000"/>
          <w:sz w:val="22"/>
          <w:szCs w:val="22"/>
        </w:rPr>
        <w:t xml:space="preserve">zastoupena: </w:t>
      </w:r>
      <w:r>
        <w:rPr>
          <w:color w:val="000000"/>
          <w:sz w:val="22"/>
          <w:szCs w:val="22"/>
        </w:rPr>
        <w:tab/>
      </w:r>
      <w:r w:rsidRPr="00894E6F">
        <w:rPr>
          <w:color w:val="000000"/>
          <w:sz w:val="22"/>
          <w:szCs w:val="22"/>
        </w:rPr>
        <w:t>[</w:t>
      </w:r>
      <w:r w:rsidRPr="00894E6F">
        <w:rPr>
          <w:color w:val="000000"/>
          <w:sz w:val="22"/>
          <w:szCs w:val="22"/>
          <w:highlight w:val="cyan"/>
        </w:rPr>
        <w:t>DOPLNÍ UCHAZEČ</w:t>
      </w:r>
      <w:r w:rsidRPr="00894E6F">
        <w:rPr>
          <w:color w:val="000000"/>
          <w:sz w:val="22"/>
          <w:szCs w:val="22"/>
        </w:rPr>
        <w:t>]</w:t>
      </w:r>
      <w:r w:rsidRPr="009E15B4">
        <w:rPr>
          <w:color w:val="000000"/>
          <w:sz w:val="22"/>
          <w:szCs w:val="22"/>
        </w:rPr>
        <w:t xml:space="preserve"> </w:t>
      </w:r>
    </w:p>
    <w:p w:rsidR="00D04618" w:rsidRDefault="00D04618" w:rsidP="00D04618">
      <w:pPr>
        <w:widowControl w:val="0"/>
        <w:tabs>
          <w:tab w:val="left" w:pos="567"/>
        </w:tabs>
        <w:autoSpaceDE w:val="0"/>
        <w:autoSpaceDN w:val="0"/>
        <w:adjustRightInd w:val="0"/>
        <w:ind w:right="249"/>
        <w:rPr>
          <w:i/>
          <w:iCs/>
          <w:color w:val="000000"/>
          <w:sz w:val="22"/>
          <w:szCs w:val="22"/>
        </w:rPr>
      </w:pPr>
    </w:p>
    <w:p w:rsidR="00D04618" w:rsidRDefault="00D04618" w:rsidP="00D04618">
      <w:pPr>
        <w:widowControl w:val="0"/>
        <w:tabs>
          <w:tab w:val="left" w:pos="567"/>
        </w:tabs>
        <w:autoSpaceDE w:val="0"/>
        <w:autoSpaceDN w:val="0"/>
        <w:adjustRightInd w:val="0"/>
        <w:ind w:right="249"/>
        <w:rPr>
          <w:i/>
          <w:iCs/>
          <w:color w:val="000000"/>
          <w:sz w:val="22"/>
          <w:szCs w:val="22"/>
        </w:rPr>
      </w:pPr>
      <w:r w:rsidRPr="009E15B4">
        <w:rPr>
          <w:i/>
          <w:iCs/>
          <w:color w:val="000000"/>
          <w:sz w:val="22"/>
          <w:szCs w:val="22"/>
        </w:rPr>
        <w:t>dále jen „</w:t>
      </w:r>
      <w:r>
        <w:rPr>
          <w:b/>
          <w:i/>
          <w:iCs/>
          <w:color w:val="000000"/>
          <w:sz w:val="22"/>
          <w:szCs w:val="22"/>
        </w:rPr>
        <w:t>zhotovitel</w:t>
      </w:r>
      <w:r>
        <w:rPr>
          <w:i/>
          <w:iCs/>
          <w:color w:val="000000"/>
          <w:sz w:val="22"/>
          <w:szCs w:val="22"/>
        </w:rPr>
        <w:t>“</w:t>
      </w:r>
    </w:p>
    <w:p w:rsidR="00D04618" w:rsidRPr="009E15B4" w:rsidRDefault="00D04618" w:rsidP="00D04618">
      <w:pPr>
        <w:widowControl w:val="0"/>
        <w:tabs>
          <w:tab w:val="left" w:pos="567"/>
        </w:tabs>
        <w:autoSpaceDE w:val="0"/>
        <w:autoSpaceDN w:val="0"/>
        <w:adjustRightInd w:val="0"/>
        <w:spacing w:before="120"/>
        <w:ind w:right="249"/>
        <w:rPr>
          <w:i/>
          <w:iCs/>
          <w:color w:val="000000"/>
          <w:sz w:val="22"/>
          <w:szCs w:val="22"/>
        </w:rPr>
      </w:pPr>
      <w:r>
        <w:rPr>
          <w:i/>
          <w:iCs/>
          <w:color w:val="000000"/>
          <w:sz w:val="22"/>
          <w:szCs w:val="22"/>
        </w:rPr>
        <w:t>dále jen též společně „</w:t>
      </w:r>
      <w:r w:rsidRPr="00B87EB9">
        <w:rPr>
          <w:b/>
          <w:i/>
          <w:iCs/>
          <w:color w:val="000000"/>
          <w:sz w:val="22"/>
          <w:szCs w:val="22"/>
        </w:rPr>
        <w:t>smluvní strany</w:t>
      </w:r>
      <w:r>
        <w:rPr>
          <w:i/>
          <w:iCs/>
          <w:color w:val="000000"/>
          <w:sz w:val="22"/>
          <w:szCs w:val="22"/>
        </w:rPr>
        <w:t>“</w:t>
      </w:r>
    </w:p>
    <w:p w:rsidR="00570FED" w:rsidRDefault="00570FED" w:rsidP="000D1A7A">
      <w:pPr>
        <w:keepNext w:val="0"/>
        <w:widowControl w:val="0"/>
      </w:pPr>
    </w:p>
    <w:p w:rsidR="00D04618" w:rsidRPr="00671FD0" w:rsidRDefault="00D04618" w:rsidP="000D1A7A">
      <w:pPr>
        <w:keepNext w:val="0"/>
        <w:widowControl w:val="0"/>
        <w:jc w:val="center"/>
        <w:rPr>
          <w:sz w:val="22"/>
          <w:szCs w:val="22"/>
        </w:rPr>
      </w:pPr>
      <w:r w:rsidRPr="00671FD0">
        <w:rPr>
          <w:sz w:val="22"/>
          <w:szCs w:val="22"/>
        </w:rPr>
        <w:t>tuto</w:t>
      </w:r>
    </w:p>
    <w:p w:rsidR="0026030A" w:rsidRPr="00671FD0" w:rsidRDefault="00D04618" w:rsidP="000D1A7A">
      <w:pPr>
        <w:keepNext w:val="0"/>
        <w:widowControl w:val="0"/>
        <w:jc w:val="center"/>
        <w:rPr>
          <w:b/>
          <w:sz w:val="22"/>
          <w:szCs w:val="22"/>
        </w:rPr>
      </w:pPr>
      <w:r w:rsidRPr="00671FD0">
        <w:rPr>
          <w:b/>
          <w:sz w:val="22"/>
          <w:szCs w:val="22"/>
        </w:rPr>
        <w:t xml:space="preserve">servisní smlouvu </w:t>
      </w:r>
    </w:p>
    <w:p w:rsidR="00671FD0" w:rsidRPr="00671FD0" w:rsidRDefault="0026030A" w:rsidP="00671FD0">
      <w:pPr>
        <w:widowControl w:val="0"/>
        <w:tabs>
          <w:tab w:val="left" w:pos="1080"/>
        </w:tabs>
        <w:autoSpaceDE w:val="0"/>
        <w:autoSpaceDN w:val="0"/>
        <w:adjustRightInd w:val="0"/>
        <w:ind w:right="249"/>
        <w:jc w:val="center"/>
        <w:rPr>
          <w:color w:val="000000"/>
          <w:sz w:val="22"/>
          <w:szCs w:val="22"/>
        </w:rPr>
      </w:pPr>
      <w:r w:rsidRPr="00671FD0">
        <w:rPr>
          <w:sz w:val="22"/>
          <w:szCs w:val="22"/>
        </w:rPr>
        <w:t xml:space="preserve">ve smyslu </w:t>
      </w:r>
      <w:proofErr w:type="spellStart"/>
      <w:r w:rsidRPr="00671FD0">
        <w:rPr>
          <w:sz w:val="22"/>
          <w:szCs w:val="22"/>
        </w:rPr>
        <w:t>ust</w:t>
      </w:r>
      <w:proofErr w:type="spellEnd"/>
      <w:r w:rsidRPr="00671FD0">
        <w:rPr>
          <w:sz w:val="22"/>
          <w:szCs w:val="22"/>
        </w:rPr>
        <w:t xml:space="preserve">. § </w:t>
      </w:r>
      <w:r w:rsidR="004F00D9" w:rsidRPr="00671FD0">
        <w:rPr>
          <w:sz w:val="22"/>
          <w:szCs w:val="22"/>
        </w:rPr>
        <w:t xml:space="preserve">1746 odst. 2 </w:t>
      </w:r>
      <w:r w:rsidR="00671FD0" w:rsidRPr="00671FD0">
        <w:rPr>
          <w:color w:val="000000"/>
          <w:sz w:val="22"/>
          <w:szCs w:val="22"/>
        </w:rPr>
        <w:t>zákona č. 89/2012 Sb., občanský zákoník, ve znění pozdějších předpisů (dále jen „</w:t>
      </w:r>
      <w:r w:rsidR="00671FD0" w:rsidRPr="00671FD0">
        <w:rPr>
          <w:b/>
          <w:i/>
          <w:color w:val="000000"/>
          <w:sz w:val="22"/>
          <w:szCs w:val="22"/>
        </w:rPr>
        <w:t>občanský zákoník</w:t>
      </w:r>
      <w:r w:rsidR="00671FD0" w:rsidRPr="00671FD0">
        <w:rPr>
          <w:color w:val="000000"/>
          <w:sz w:val="22"/>
          <w:szCs w:val="22"/>
        </w:rPr>
        <w:t>“)</w:t>
      </w:r>
    </w:p>
    <w:p w:rsidR="00671FD0" w:rsidRPr="00671FD0" w:rsidRDefault="00671FD0" w:rsidP="00671FD0">
      <w:pPr>
        <w:widowControl w:val="0"/>
        <w:tabs>
          <w:tab w:val="left" w:pos="1080"/>
        </w:tabs>
        <w:autoSpaceDE w:val="0"/>
        <w:autoSpaceDN w:val="0"/>
        <w:adjustRightInd w:val="0"/>
        <w:ind w:right="249"/>
        <w:rPr>
          <w:color w:val="000000"/>
          <w:sz w:val="22"/>
          <w:szCs w:val="22"/>
        </w:rPr>
      </w:pPr>
    </w:p>
    <w:p w:rsidR="00671FD0" w:rsidRPr="00671FD0" w:rsidRDefault="00671FD0" w:rsidP="00671FD0">
      <w:pPr>
        <w:widowControl w:val="0"/>
        <w:tabs>
          <w:tab w:val="left" w:pos="1080"/>
        </w:tabs>
        <w:autoSpaceDE w:val="0"/>
        <w:autoSpaceDN w:val="0"/>
        <w:adjustRightInd w:val="0"/>
        <w:ind w:right="249"/>
        <w:jc w:val="center"/>
        <w:rPr>
          <w:color w:val="000000"/>
          <w:sz w:val="22"/>
          <w:szCs w:val="22"/>
        </w:rPr>
      </w:pPr>
      <w:r w:rsidRPr="00671FD0">
        <w:rPr>
          <w:color w:val="000000"/>
          <w:sz w:val="22"/>
          <w:szCs w:val="22"/>
        </w:rPr>
        <w:t>dále jen „</w:t>
      </w:r>
      <w:r w:rsidRPr="00671FD0">
        <w:rPr>
          <w:b/>
          <w:i/>
          <w:color w:val="000000"/>
          <w:sz w:val="22"/>
          <w:szCs w:val="22"/>
        </w:rPr>
        <w:t>smlouva</w:t>
      </w:r>
      <w:r w:rsidRPr="00671FD0">
        <w:rPr>
          <w:color w:val="000000"/>
          <w:sz w:val="22"/>
          <w:szCs w:val="22"/>
        </w:rPr>
        <w:t>“</w:t>
      </w:r>
    </w:p>
    <w:p w:rsidR="00114D22" w:rsidRDefault="00114D22" w:rsidP="00671FD0">
      <w:pPr>
        <w:keepNext w:val="0"/>
        <w:widowControl w:val="0"/>
        <w:tabs>
          <w:tab w:val="left" w:pos="1080"/>
        </w:tabs>
        <w:autoSpaceDE w:val="0"/>
        <w:autoSpaceDN w:val="0"/>
        <w:adjustRightInd w:val="0"/>
        <w:ind w:right="249"/>
        <w:jc w:val="center"/>
        <w:rPr>
          <w:b/>
          <w:bCs/>
          <w:caps/>
          <w:color w:val="000000"/>
          <w:sz w:val="22"/>
          <w:szCs w:val="22"/>
        </w:rPr>
      </w:pPr>
    </w:p>
    <w:p w:rsidR="001315B8" w:rsidRDefault="001315B8" w:rsidP="00671FD0">
      <w:pPr>
        <w:keepNext w:val="0"/>
        <w:widowControl w:val="0"/>
        <w:tabs>
          <w:tab w:val="left" w:pos="1080"/>
        </w:tabs>
        <w:autoSpaceDE w:val="0"/>
        <w:autoSpaceDN w:val="0"/>
        <w:adjustRightInd w:val="0"/>
        <w:ind w:right="249"/>
        <w:jc w:val="center"/>
        <w:rPr>
          <w:b/>
          <w:bCs/>
          <w:caps/>
          <w:color w:val="000000"/>
          <w:sz w:val="22"/>
          <w:szCs w:val="22"/>
        </w:rPr>
      </w:pPr>
    </w:p>
    <w:p w:rsidR="007C5AB4" w:rsidRDefault="007C5AB4" w:rsidP="00671FD0">
      <w:pPr>
        <w:keepNext w:val="0"/>
        <w:widowControl w:val="0"/>
        <w:tabs>
          <w:tab w:val="left" w:pos="1080"/>
        </w:tabs>
        <w:autoSpaceDE w:val="0"/>
        <w:autoSpaceDN w:val="0"/>
        <w:adjustRightInd w:val="0"/>
        <w:ind w:right="249"/>
        <w:jc w:val="center"/>
        <w:rPr>
          <w:b/>
          <w:bCs/>
          <w:caps/>
          <w:color w:val="000000"/>
          <w:sz w:val="22"/>
          <w:szCs w:val="22"/>
        </w:rPr>
      </w:pPr>
    </w:p>
    <w:p w:rsidR="001315B8" w:rsidRPr="007C5AB4" w:rsidRDefault="001315B8" w:rsidP="00671FD0">
      <w:pPr>
        <w:keepNext w:val="0"/>
        <w:widowControl w:val="0"/>
        <w:tabs>
          <w:tab w:val="left" w:pos="1080"/>
        </w:tabs>
        <w:autoSpaceDE w:val="0"/>
        <w:autoSpaceDN w:val="0"/>
        <w:adjustRightInd w:val="0"/>
        <w:ind w:right="249"/>
        <w:jc w:val="center"/>
        <w:rPr>
          <w:b/>
          <w:bCs/>
          <w:caps/>
          <w:color w:val="000000"/>
          <w:sz w:val="22"/>
          <w:szCs w:val="22"/>
        </w:rPr>
      </w:pPr>
    </w:p>
    <w:p w:rsidR="00671FD0" w:rsidRPr="007C5AB4" w:rsidRDefault="00671FD0" w:rsidP="00671FD0">
      <w:pPr>
        <w:keepNext w:val="0"/>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Preambule</w:t>
      </w:r>
    </w:p>
    <w:p w:rsidR="00671FD0" w:rsidRPr="007C5AB4" w:rsidRDefault="00D527F3" w:rsidP="00114D22">
      <w:pPr>
        <w:widowControl w:val="0"/>
        <w:tabs>
          <w:tab w:val="left" w:pos="1080"/>
        </w:tabs>
        <w:autoSpaceDE w:val="0"/>
        <w:autoSpaceDN w:val="0"/>
        <w:adjustRightInd w:val="0"/>
        <w:spacing w:before="120"/>
        <w:ind w:right="249"/>
        <w:rPr>
          <w:color w:val="000000"/>
          <w:sz w:val="22"/>
          <w:szCs w:val="22"/>
        </w:rPr>
      </w:pPr>
      <w:r w:rsidRPr="007C5AB4">
        <w:rPr>
          <w:color w:val="000000"/>
          <w:sz w:val="22"/>
          <w:szCs w:val="22"/>
        </w:rPr>
        <w:t>S ohledem na skutečnost, že</w:t>
      </w:r>
      <w:bookmarkStart w:id="0" w:name="_Toc331492328"/>
      <w:bookmarkStart w:id="1" w:name="_Toc331147242"/>
      <w:bookmarkStart w:id="2" w:name="_Toc331144117"/>
      <w:bookmarkStart w:id="3" w:name="_Toc328466046"/>
      <w:bookmarkStart w:id="4" w:name="_Toc332027163"/>
      <w:bookmarkStart w:id="5" w:name="_Toc338164886"/>
      <w:bookmarkStart w:id="6" w:name="_Toc340739901"/>
      <w:bookmarkStart w:id="7" w:name="_Toc340740000"/>
      <w:bookmarkStart w:id="8" w:name="_Toc341971891"/>
      <w:bookmarkStart w:id="9" w:name="_Toc342454120"/>
      <w:bookmarkStart w:id="10" w:name="_Toc346804063"/>
      <w:bookmarkStart w:id="11" w:name="_Toc347729908"/>
      <w:r w:rsidRPr="007C5AB4">
        <w:rPr>
          <w:color w:val="000000"/>
          <w:sz w:val="22"/>
          <w:szCs w:val="22"/>
        </w:rPr>
        <w:t xml:space="preserve"> </w:t>
      </w:r>
      <w:r w:rsidR="00671FD0" w:rsidRPr="007C5AB4">
        <w:rPr>
          <w:color w:val="000000"/>
          <w:sz w:val="22"/>
          <w:szCs w:val="22"/>
        </w:rPr>
        <w:t xml:space="preserve">tato smlouva je uzavírána na základě výsledků zadávacího </w:t>
      </w:r>
      <w:proofErr w:type="gramStart"/>
      <w:r w:rsidR="00671FD0" w:rsidRPr="007C5AB4">
        <w:rPr>
          <w:color w:val="000000"/>
          <w:sz w:val="22"/>
          <w:szCs w:val="22"/>
        </w:rPr>
        <w:t xml:space="preserve">řízení  </w:t>
      </w:r>
      <w:r w:rsidR="0079647F" w:rsidRPr="007C5AB4">
        <w:rPr>
          <w:color w:val="000000"/>
          <w:sz w:val="22"/>
          <w:szCs w:val="22"/>
        </w:rPr>
        <w:t>na</w:t>
      </w:r>
      <w:proofErr w:type="gramEnd"/>
      <w:r w:rsidR="0079647F" w:rsidRPr="007C5AB4">
        <w:rPr>
          <w:color w:val="000000"/>
          <w:sz w:val="22"/>
          <w:szCs w:val="22"/>
        </w:rPr>
        <w:t xml:space="preserve"> Interní zakázku </w:t>
      </w:r>
      <w:r w:rsidR="00671FD0" w:rsidRPr="007C5AB4">
        <w:rPr>
          <w:color w:val="000000"/>
          <w:sz w:val="22"/>
          <w:szCs w:val="22"/>
        </w:rPr>
        <w:t xml:space="preserve">realizovaného mimo režim zákona č. 137/2006 Sb., o veřejných zakázkách, ve znění pozdějších předpisů, k zadání </w:t>
      </w:r>
      <w:r w:rsidR="0079647F" w:rsidRPr="007C5AB4">
        <w:rPr>
          <w:color w:val="000000"/>
          <w:sz w:val="22"/>
          <w:szCs w:val="22"/>
        </w:rPr>
        <w:t>I</w:t>
      </w:r>
      <w:r w:rsidR="00671FD0" w:rsidRPr="007C5AB4">
        <w:rPr>
          <w:color w:val="000000"/>
          <w:sz w:val="22"/>
          <w:szCs w:val="22"/>
        </w:rPr>
        <w:t>nterní zakázky s názvem „</w:t>
      </w:r>
      <w:bookmarkStart w:id="12" w:name="_Ref299545112"/>
      <w:bookmarkEnd w:id="0"/>
      <w:bookmarkEnd w:id="1"/>
      <w:bookmarkEnd w:id="2"/>
      <w:bookmarkEnd w:id="3"/>
      <w:proofErr w:type="spellStart"/>
      <w:r w:rsidR="00D758CA" w:rsidRPr="007C5AB4">
        <w:rPr>
          <w:b/>
          <w:color w:val="000000"/>
          <w:sz w:val="22"/>
          <w:szCs w:val="22"/>
        </w:rPr>
        <w:t>Reimplementace</w:t>
      </w:r>
      <w:proofErr w:type="spellEnd"/>
      <w:r w:rsidR="00D758CA" w:rsidRPr="007C5AB4">
        <w:rPr>
          <w:b/>
          <w:color w:val="000000"/>
          <w:sz w:val="22"/>
          <w:szCs w:val="22"/>
        </w:rPr>
        <w:t xml:space="preserve"> </w:t>
      </w:r>
      <w:proofErr w:type="spellStart"/>
      <w:r w:rsidR="00D758CA" w:rsidRPr="007C5AB4">
        <w:rPr>
          <w:b/>
          <w:color w:val="000000"/>
          <w:sz w:val="22"/>
          <w:szCs w:val="22"/>
        </w:rPr>
        <w:t>HelpDeskového</w:t>
      </w:r>
      <w:proofErr w:type="spellEnd"/>
      <w:r w:rsidR="00D758CA" w:rsidRPr="007C5AB4">
        <w:rPr>
          <w:b/>
          <w:color w:val="000000"/>
          <w:sz w:val="22"/>
          <w:szCs w:val="22"/>
        </w:rPr>
        <w:t xml:space="preserve"> systému</w:t>
      </w:r>
      <w:r w:rsidR="00671FD0" w:rsidRPr="007C5AB4">
        <w:rPr>
          <w:color w:val="000000"/>
          <w:sz w:val="22"/>
          <w:szCs w:val="22"/>
        </w:rPr>
        <w:t>“</w:t>
      </w:r>
      <w:bookmarkEnd w:id="4"/>
      <w:bookmarkEnd w:id="5"/>
      <w:bookmarkEnd w:id="6"/>
      <w:bookmarkEnd w:id="7"/>
      <w:bookmarkEnd w:id="8"/>
      <w:bookmarkEnd w:id="9"/>
      <w:bookmarkEnd w:id="10"/>
      <w:bookmarkEnd w:id="11"/>
      <w:r w:rsidR="00C73B15" w:rsidRPr="007C5AB4">
        <w:rPr>
          <w:color w:val="000000"/>
          <w:sz w:val="22"/>
          <w:szCs w:val="22"/>
        </w:rPr>
        <w:t xml:space="preserve">, když předmětem </w:t>
      </w:r>
      <w:r w:rsidR="0079647F" w:rsidRPr="007C5AB4">
        <w:rPr>
          <w:color w:val="000000"/>
          <w:sz w:val="22"/>
          <w:szCs w:val="22"/>
        </w:rPr>
        <w:t>I</w:t>
      </w:r>
      <w:r w:rsidR="00C73B15" w:rsidRPr="007C5AB4">
        <w:rPr>
          <w:color w:val="000000"/>
          <w:sz w:val="22"/>
          <w:szCs w:val="22"/>
        </w:rPr>
        <w:t xml:space="preserve">nterní zakázky je realizace díla dle smlouvy o dílo </w:t>
      </w:r>
      <w:r w:rsidRPr="007C5AB4">
        <w:rPr>
          <w:color w:val="000000"/>
          <w:sz w:val="22"/>
          <w:szCs w:val="22"/>
        </w:rPr>
        <w:t>uzavřené mezi</w:t>
      </w:r>
      <w:r w:rsidR="00A03C0A" w:rsidRPr="007C5AB4">
        <w:rPr>
          <w:color w:val="000000"/>
          <w:sz w:val="22"/>
          <w:szCs w:val="22"/>
        </w:rPr>
        <w:t xml:space="preserve"> zhotovitelem a </w:t>
      </w:r>
      <w:r w:rsidRPr="007C5AB4">
        <w:rPr>
          <w:color w:val="000000"/>
          <w:sz w:val="22"/>
          <w:szCs w:val="22"/>
        </w:rPr>
        <w:t>objednatelem, spočívajícího v </w:t>
      </w:r>
      <w:proofErr w:type="spellStart"/>
      <w:r w:rsidRPr="007C5AB4">
        <w:rPr>
          <w:color w:val="000000"/>
          <w:sz w:val="22"/>
          <w:szCs w:val="22"/>
        </w:rPr>
        <w:t>reimplementaci</w:t>
      </w:r>
      <w:proofErr w:type="spellEnd"/>
      <w:r w:rsidRPr="007C5AB4">
        <w:rPr>
          <w:color w:val="000000"/>
          <w:sz w:val="22"/>
          <w:szCs w:val="22"/>
        </w:rPr>
        <w:t xml:space="preserve"> SW podpory </w:t>
      </w:r>
      <w:proofErr w:type="spellStart"/>
      <w:r w:rsidRPr="007C5AB4">
        <w:rPr>
          <w:color w:val="000000"/>
          <w:sz w:val="22"/>
          <w:szCs w:val="22"/>
        </w:rPr>
        <w:t>HelpDesk</w:t>
      </w:r>
      <w:proofErr w:type="spellEnd"/>
      <w:r w:rsidRPr="007C5AB4">
        <w:rPr>
          <w:color w:val="000000"/>
          <w:sz w:val="22"/>
          <w:szCs w:val="22"/>
        </w:rPr>
        <w:t xml:space="preserve"> IT</w:t>
      </w:r>
      <w:r w:rsidR="00114D22" w:rsidRPr="007C5AB4">
        <w:rPr>
          <w:color w:val="000000"/>
          <w:sz w:val="22"/>
          <w:szCs w:val="22"/>
        </w:rPr>
        <w:t xml:space="preserve"> (dále jen „</w:t>
      </w:r>
      <w:r w:rsidR="00114D22" w:rsidRPr="007C5AB4">
        <w:rPr>
          <w:b/>
          <w:i/>
          <w:color w:val="000000"/>
          <w:sz w:val="22"/>
          <w:szCs w:val="22"/>
        </w:rPr>
        <w:t>Dílo</w:t>
      </w:r>
      <w:r w:rsidR="00114D22" w:rsidRPr="007C5AB4">
        <w:rPr>
          <w:color w:val="000000"/>
          <w:sz w:val="22"/>
          <w:szCs w:val="22"/>
        </w:rPr>
        <w:t>“ nebo „</w:t>
      </w:r>
      <w:r w:rsidR="00114D22" w:rsidRPr="007C5AB4">
        <w:rPr>
          <w:b/>
          <w:i/>
          <w:color w:val="000000"/>
          <w:sz w:val="22"/>
          <w:szCs w:val="22"/>
        </w:rPr>
        <w:t xml:space="preserve">systém </w:t>
      </w:r>
      <w:proofErr w:type="spellStart"/>
      <w:r w:rsidR="00114D22" w:rsidRPr="007C5AB4">
        <w:rPr>
          <w:b/>
          <w:i/>
          <w:color w:val="000000"/>
          <w:sz w:val="22"/>
          <w:szCs w:val="22"/>
        </w:rPr>
        <w:t>HelpDesk</w:t>
      </w:r>
      <w:proofErr w:type="spellEnd"/>
      <w:r w:rsidR="00114D22" w:rsidRPr="007C5AB4">
        <w:rPr>
          <w:color w:val="000000"/>
          <w:sz w:val="22"/>
          <w:szCs w:val="22"/>
        </w:rPr>
        <w:t>“, či též „</w:t>
      </w:r>
      <w:r w:rsidR="00114D22" w:rsidRPr="007C5AB4">
        <w:rPr>
          <w:b/>
          <w:i/>
          <w:color w:val="000000"/>
          <w:sz w:val="22"/>
          <w:szCs w:val="22"/>
        </w:rPr>
        <w:t>řešení</w:t>
      </w:r>
      <w:r w:rsidR="00114D22" w:rsidRPr="007C5AB4">
        <w:rPr>
          <w:color w:val="000000"/>
          <w:sz w:val="22"/>
          <w:szCs w:val="22"/>
        </w:rPr>
        <w:t>“)</w:t>
      </w:r>
      <w:r w:rsidRPr="007C5AB4">
        <w:rPr>
          <w:color w:val="000000"/>
          <w:sz w:val="22"/>
          <w:szCs w:val="22"/>
        </w:rPr>
        <w:t>, která předpokládá uzavření této smlouvy pro účely zajištění servisní podpory a údržby Díla po dobu 4 let ode dne řádného dokončení Díla</w:t>
      </w:r>
      <w:bookmarkEnd w:id="12"/>
      <w:r w:rsidR="00114D22" w:rsidRPr="007C5AB4">
        <w:rPr>
          <w:color w:val="000000"/>
          <w:sz w:val="22"/>
          <w:szCs w:val="22"/>
        </w:rPr>
        <w:t xml:space="preserve">, </w:t>
      </w:r>
      <w:r w:rsidR="00671FD0" w:rsidRPr="007C5AB4">
        <w:rPr>
          <w:color w:val="000000"/>
          <w:sz w:val="22"/>
          <w:szCs w:val="22"/>
        </w:rPr>
        <w:t>se smluvní strany dohodly na uzavření této smlouvy.</w:t>
      </w:r>
    </w:p>
    <w:p w:rsidR="0026030A" w:rsidRPr="007C5AB4" w:rsidRDefault="0026030A" w:rsidP="000D1A7A">
      <w:pPr>
        <w:keepNext w:val="0"/>
        <w:widowControl w:val="0"/>
        <w:jc w:val="center"/>
        <w:rPr>
          <w:sz w:val="22"/>
          <w:szCs w:val="22"/>
        </w:rPr>
      </w:pPr>
    </w:p>
    <w:p w:rsidR="001315B8" w:rsidRPr="007C5AB4" w:rsidRDefault="001315B8" w:rsidP="000D1A7A">
      <w:pPr>
        <w:keepNext w:val="0"/>
        <w:widowControl w:val="0"/>
        <w:jc w:val="center"/>
        <w:rPr>
          <w:sz w:val="22"/>
          <w:szCs w:val="22"/>
        </w:rPr>
      </w:pPr>
    </w:p>
    <w:p w:rsidR="001315B8" w:rsidRDefault="001315B8" w:rsidP="000D1A7A">
      <w:pPr>
        <w:keepNext w:val="0"/>
        <w:widowControl w:val="0"/>
        <w:jc w:val="center"/>
        <w:rPr>
          <w:sz w:val="22"/>
          <w:szCs w:val="22"/>
        </w:rPr>
      </w:pPr>
    </w:p>
    <w:p w:rsidR="007C5AB4" w:rsidRPr="007C5AB4" w:rsidRDefault="007C5AB4" w:rsidP="000D1A7A">
      <w:pPr>
        <w:keepNext w:val="0"/>
        <w:widowControl w:val="0"/>
        <w:jc w:val="center"/>
        <w:rPr>
          <w:sz w:val="22"/>
          <w:szCs w:val="22"/>
        </w:rPr>
      </w:pPr>
    </w:p>
    <w:p w:rsidR="00763730" w:rsidRPr="007C5AB4" w:rsidRDefault="00056194"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lastRenderedPageBreak/>
        <w:t>Článek I.</w:t>
      </w:r>
    </w:p>
    <w:p w:rsidR="00586BA9" w:rsidRPr="007C5AB4" w:rsidRDefault="0026030A"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Předmět servisní smlouvy</w:t>
      </w:r>
    </w:p>
    <w:p w:rsidR="003B0A14" w:rsidRPr="007C5AB4" w:rsidRDefault="003B0A14" w:rsidP="003B0A14">
      <w:pPr>
        <w:pStyle w:val="Normln-odstavec"/>
        <w:keepNext w:val="0"/>
        <w:widowControl w:val="0"/>
        <w:rPr>
          <w:sz w:val="22"/>
          <w:szCs w:val="22"/>
        </w:rPr>
      </w:pPr>
      <w:r w:rsidRPr="007C5AB4">
        <w:rPr>
          <w:sz w:val="22"/>
          <w:szCs w:val="22"/>
        </w:rPr>
        <w:t>Zhotovitel se touto smlouvou zavazuje pro objednatele poskytovat služby servisní podpory, údržby</w:t>
      </w:r>
      <w:r w:rsidR="00D758CA" w:rsidRPr="007C5AB4">
        <w:rPr>
          <w:sz w:val="22"/>
          <w:szCs w:val="22"/>
        </w:rPr>
        <w:t>,</w:t>
      </w:r>
      <w:r w:rsidR="00B56647" w:rsidRPr="007C5AB4">
        <w:rPr>
          <w:sz w:val="22"/>
          <w:szCs w:val="22"/>
        </w:rPr>
        <w:t xml:space="preserve"> </w:t>
      </w:r>
      <w:r w:rsidRPr="007C5AB4">
        <w:rPr>
          <w:sz w:val="22"/>
          <w:szCs w:val="22"/>
        </w:rPr>
        <w:t xml:space="preserve">rozvoje systému </w:t>
      </w:r>
      <w:proofErr w:type="spellStart"/>
      <w:r w:rsidRPr="007C5AB4">
        <w:rPr>
          <w:sz w:val="22"/>
          <w:szCs w:val="22"/>
        </w:rPr>
        <w:t>HelpDesk</w:t>
      </w:r>
      <w:proofErr w:type="spellEnd"/>
      <w:r w:rsidRPr="007C5AB4">
        <w:rPr>
          <w:sz w:val="22"/>
          <w:szCs w:val="22"/>
        </w:rPr>
        <w:t xml:space="preserve"> a odborné konzultace k jeho používání a k jeho dalšímu rozvoji (dále jen „</w:t>
      </w:r>
      <w:r w:rsidRPr="007C5AB4">
        <w:rPr>
          <w:b/>
          <w:i/>
          <w:sz w:val="22"/>
          <w:szCs w:val="22"/>
        </w:rPr>
        <w:t>služby</w:t>
      </w:r>
      <w:r w:rsidRPr="007C5AB4">
        <w:rPr>
          <w:sz w:val="22"/>
          <w:szCs w:val="22"/>
        </w:rPr>
        <w:t xml:space="preserve">“). </w:t>
      </w:r>
    </w:p>
    <w:p w:rsidR="003B0A14" w:rsidRPr="007C5AB4" w:rsidRDefault="00F112C6" w:rsidP="003B0A14">
      <w:pPr>
        <w:pStyle w:val="Normln-odstavec"/>
        <w:keepNext w:val="0"/>
        <w:widowControl w:val="0"/>
        <w:rPr>
          <w:sz w:val="22"/>
          <w:szCs w:val="22"/>
        </w:rPr>
      </w:pPr>
      <w:r w:rsidRPr="007C5AB4">
        <w:rPr>
          <w:sz w:val="22"/>
          <w:szCs w:val="22"/>
        </w:rPr>
        <w:t>S</w:t>
      </w:r>
      <w:r w:rsidR="003B0A14" w:rsidRPr="007C5AB4">
        <w:rPr>
          <w:sz w:val="22"/>
          <w:szCs w:val="22"/>
        </w:rPr>
        <w:t xml:space="preserve">ystémem </w:t>
      </w:r>
      <w:proofErr w:type="spellStart"/>
      <w:r w:rsidRPr="007C5AB4">
        <w:rPr>
          <w:sz w:val="22"/>
          <w:szCs w:val="22"/>
        </w:rPr>
        <w:t>HelpDesk</w:t>
      </w:r>
      <w:proofErr w:type="spellEnd"/>
      <w:r w:rsidRPr="007C5AB4">
        <w:rPr>
          <w:sz w:val="22"/>
          <w:szCs w:val="22"/>
        </w:rPr>
        <w:t xml:space="preserve"> se </w:t>
      </w:r>
      <w:r w:rsidR="003B0A14" w:rsidRPr="007C5AB4">
        <w:rPr>
          <w:sz w:val="22"/>
          <w:szCs w:val="22"/>
        </w:rPr>
        <w:t xml:space="preserve">pro účely této smlouvy rozumí </w:t>
      </w:r>
      <w:r w:rsidRPr="007C5AB4">
        <w:rPr>
          <w:sz w:val="22"/>
          <w:szCs w:val="22"/>
        </w:rPr>
        <w:t>Dílo specifikované ve smlouvě o dílo uza</w:t>
      </w:r>
      <w:r w:rsidR="003B0A14" w:rsidRPr="007C5AB4">
        <w:rPr>
          <w:sz w:val="22"/>
          <w:szCs w:val="22"/>
        </w:rPr>
        <w:t>v</w:t>
      </w:r>
      <w:r w:rsidRPr="007C5AB4">
        <w:rPr>
          <w:sz w:val="22"/>
          <w:szCs w:val="22"/>
        </w:rPr>
        <w:t xml:space="preserve">řené mezi zhotovitelem a objednatelem </w:t>
      </w:r>
      <w:r w:rsidRPr="007C5AB4">
        <w:rPr>
          <w:color w:val="000000"/>
          <w:sz w:val="22"/>
          <w:szCs w:val="22"/>
        </w:rPr>
        <w:t>na základě výsledků interního zadávacího řízení</w:t>
      </w:r>
      <w:r w:rsidR="003B0A14" w:rsidRPr="007C5AB4">
        <w:rPr>
          <w:sz w:val="22"/>
          <w:szCs w:val="22"/>
        </w:rPr>
        <w:t xml:space="preserve"> </w:t>
      </w:r>
      <w:r w:rsidRPr="007C5AB4">
        <w:rPr>
          <w:color w:val="000000"/>
          <w:sz w:val="22"/>
          <w:szCs w:val="22"/>
        </w:rPr>
        <w:t>„</w:t>
      </w:r>
      <w:proofErr w:type="spellStart"/>
      <w:r w:rsidR="00D758CA" w:rsidRPr="007C5AB4">
        <w:rPr>
          <w:b/>
          <w:color w:val="000000"/>
          <w:sz w:val="22"/>
          <w:szCs w:val="22"/>
        </w:rPr>
        <w:t>Reimplementace</w:t>
      </w:r>
      <w:proofErr w:type="spellEnd"/>
      <w:r w:rsidR="00D758CA" w:rsidRPr="007C5AB4">
        <w:rPr>
          <w:b/>
          <w:color w:val="000000"/>
          <w:sz w:val="22"/>
          <w:szCs w:val="22"/>
        </w:rPr>
        <w:t xml:space="preserve"> </w:t>
      </w:r>
      <w:proofErr w:type="spellStart"/>
      <w:r w:rsidR="00D758CA" w:rsidRPr="007C5AB4">
        <w:rPr>
          <w:b/>
          <w:color w:val="000000"/>
          <w:sz w:val="22"/>
          <w:szCs w:val="22"/>
        </w:rPr>
        <w:t>HelpDeskového</w:t>
      </w:r>
      <w:proofErr w:type="spellEnd"/>
      <w:r w:rsidR="00D758CA" w:rsidRPr="007C5AB4">
        <w:rPr>
          <w:b/>
          <w:color w:val="000000"/>
          <w:sz w:val="22"/>
          <w:szCs w:val="22"/>
        </w:rPr>
        <w:t xml:space="preserve"> systému</w:t>
      </w:r>
      <w:r w:rsidRPr="007C5AB4">
        <w:rPr>
          <w:color w:val="000000"/>
          <w:sz w:val="22"/>
          <w:szCs w:val="22"/>
        </w:rPr>
        <w:t xml:space="preserve">“ včetně </w:t>
      </w:r>
      <w:r w:rsidRPr="007C5AB4">
        <w:rPr>
          <w:sz w:val="22"/>
          <w:szCs w:val="22"/>
        </w:rPr>
        <w:t>p</w:t>
      </w:r>
      <w:r w:rsidR="003B0A14" w:rsidRPr="007C5AB4">
        <w:rPr>
          <w:sz w:val="22"/>
          <w:szCs w:val="22"/>
        </w:rPr>
        <w:t>řílo</w:t>
      </w:r>
      <w:r w:rsidR="00A1051D" w:rsidRPr="007C5AB4">
        <w:rPr>
          <w:sz w:val="22"/>
          <w:szCs w:val="22"/>
        </w:rPr>
        <w:t>h</w:t>
      </w:r>
      <w:r w:rsidR="003B0A14" w:rsidRPr="007C5AB4">
        <w:rPr>
          <w:sz w:val="22"/>
          <w:szCs w:val="22"/>
        </w:rPr>
        <w:t xml:space="preserve"> </w:t>
      </w:r>
      <w:r w:rsidRPr="007C5AB4">
        <w:rPr>
          <w:sz w:val="22"/>
          <w:szCs w:val="22"/>
        </w:rPr>
        <w:t>smlouvy o dílo.</w:t>
      </w:r>
      <w:r w:rsidR="003B0A14" w:rsidRPr="007C5AB4">
        <w:rPr>
          <w:sz w:val="22"/>
          <w:szCs w:val="22"/>
        </w:rPr>
        <w:t xml:space="preserve"> </w:t>
      </w:r>
    </w:p>
    <w:p w:rsidR="0026030A" w:rsidRPr="007C5AB4" w:rsidRDefault="0026030A" w:rsidP="000D1A7A">
      <w:pPr>
        <w:pStyle w:val="Normln-odstavec"/>
        <w:keepNext w:val="0"/>
        <w:widowControl w:val="0"/>
        <w:rPr>
          <w:sz w:val="22"/>
          <w:szCs w:val="22"/>
        </w:rPr>
      </w:pPr>
      <w:r w:rsidRPr="007C5AB4">
        <w:rPr>
          <w:sz w:val="22"/>
          <w:szCs w:val="22"/>
        </w:rPr>
        <w:t xml:space="preserve">Zhotovitel se zavazuje, že bude </w:t>
      </w:r>
      <w:r w:rsidR="008D7567" w:rsidRPr="007C5AB4">
        <w:rPr>
          <w:sz w:val="22"/>
          <w:szCs w:val="22"/>
        </w:rPr>
        <w:t xml:space="preserve">v rámci plnění této smlouvy </w:t>
      </w:r>
      <w:r w:rsidRPr="007C5AB4">
        <w:rPr>
          <w:sz w:val="22"/>
          <w:szCs w:val="22"/>
        </w:rPr>
        <w:t xml:space="preserve">pro objednatele provádět tyto </w:t>
      </w:r>
      <w:r w:rsidR="00F20D59" w:rsidRPr="007C5AB4">
        <w:rPr>
          <w:sz w:val="22"/>
          <w:szCs w:val="22"/>
        </w:rPr>
        <w:t>služby</w:t>
      </w:r>
      <w:r w:rsidRPr="007C5AB4">
        <w:rPr>
          <w:sz w:val="22"/>
          <w:szCs w:val="22"/>
        </w:rPr>
        <w:t>:</w:t>
      </w:r>
    </w:p>
    <w:p w:rsidR="00CC1C4B" w:rsidRPr="007C5AB4" w:rsidRDefault="00506F23" w:rsidP="00996B8D">
      <w:pPr>
        <w:pStyle w:val="Normln-odstavec"/>
        <w:keepNext w:val="0"/>
        <w:widowControl w:val="0"/>
        <w:numPr>
          <w:ilvl w:val="0"/>
          <w:numId w:val="8"/>
        </w:numPr>
        <w:ind w:left="993" w:hanging="284"/>
        <w:rPr>
          <w:sz w:val="22"/>
          <w:szCs w:val="22"/>
        </w:rPr>
      </w:pPr>
      <w:r w:rsidRPr="007C5AB4">
        <w:rPr>
          <w:color w:val="000000"/>
          <w:sz w:val="22"/>
          <w:szCs w:val="22"/>
        </w:rPr>
        <w:t>N</w:t>
      </w:r>
      <w:r w:rsidR="00CC1C4B" w:rsidRPr="007C5AB4">
        <w:rPr>
          <w:color w:val="000000"/>
          <w:sz w:val="22"/>
          <w:szCs w:val="22"/>
        </w:rPr>
        <w:t xml:space="preserve">ejpozději do konce 13. měsíce </w:t>
      </w:r>
      <w:r w:rsidR="00CC1C4B" w:rsidRPr="007C5AB4">
        <w:rPr>
          <w:sz w:val="22"/>
          <w:szCs w:val="22"/>
        </w:rPr>
        <w:t xml:space="preserve">provozu systému </w:t>
      </w:r>
      <w:proofErr w:type="spellStart"/>
      <w:r w:rsidR="00CC1C4B" w:rsidRPr="007C5AB4">
        <w:rPr>
          <w:sz w:val="22"/>
          <w:szCs w:val="22"/>
        </w:rPr>
        <w:t>HelpDesk</w:t>
      </w:r>
      <w:proofErr w:type="spellEnd"/>
      <w:r w:rsidR="00CC1C4B" w:rsidRPr="007C5AB4">
        <w:rPr>
          <w:sz w:val="22"/>
          <w:szCs w:val="22"/>
        </w:rPr>
        <w:t xml:space="preserve"> </w:t>
      </w:r>
      <w:r w:rsidR="008D7567" w:rsidRPr="007C5AB4">
        <w:rPr>
          <w:sz w:val="22"/>
          <w:szCs w:val="22"/>
        </w:rPr>
        <w:t>(tj. do konce 13. měsíce ode dne podpisu</w:t>
      </w:r>
      <w:r w:rsidR="0022409B" w:rsidRPr="007C5AB4">
        <w:rPr>
          <w:sz w:val="22"/>
          <w:szCs w:val="22"/>
        </w:rPr>
        <w:t xml:space="preserve"> akceptačního</w:t>
      </w:r>
      <w:r w:rsidR="008D7567" w:rsidRPr="007C5AB4">
        <w:rPr>
          <w:sz w:val="22"/>
          <w:szCs w:val="22"/>
        </w:rPr>
        <w:t xml:space="preserve"> protokolu</w:t>
      </w:r>
      <w:r w:rsidR="007C5AB4" w:rsidRPr="007C5AB4">
        <w:rPr>
          <w:sz w:val="22"/>
          <w:szCs w:val="22"/>
        </w:rPr>
        <w:t xml:space="preserve"> s výrokem „Akceptováno“ nebo „Akceptováno s výhradou“</w:t>
      </w:r>
      <w:r w:rsidR="0022409B" w:rsidRPr="007C5AB4">
        <w:rPr>
          <w:sz w:val="22"/>
          <w:szCs w:val="22"/>
        </w:rPr>
        <w:t xml:space="preserve"> </w:t>
      </w:r>
      <w:r w:rsidR="008D7567" w:rsidRPr="007C5AB4">
        <w:rPr>
          <w:sz w:val="22"/>
          <w:szCs w:val="22"/>
        </w:rPr>
        <w:t xml:space="preserve">dle smlouvy o dílo) </w:t>
      </w:r>
      <w:r w:rsidR="00CC1C4B" w:rsidRPr="007C5AB4">
        <w:rPr>
          <w:sz w:val="22"/>
          <w:szCs w:val="22"/>
        </w:rPr>
        <w:t>provést písemné vyhodnocení provozu</w:t>
      </w:r>
      <w:r w:rsidR="008D7567" w:rsidRPr="007C5AB4">
        <w:rPr>
          <w:sz w:val="22"/>
          <w:szCs w:val="22"/>
        </w:rPr>
        <w:t xml:space="preserve"> systému </w:t>
      </w:r>
      <w:proofErr w:type="spellStart"/>
      <w:r w:rsidR="008D7567" w:rsidRPr="007C5AB4">
        <w:rPr>
          <w:sz w:val="22"/>
          <w:szCs w:val="22"/>
        </w:rPr>
        <w:t>HelpDesk</w:t>
      </w:r>
      <w:proofErr w:type="spellEnd"/>
      <w:r w:rsidR="00CC1C4B" w:rsidRPr="007C5AB4">
        <w:rPr>
          <w:sz w:val="22"/>
          <w:szCs w:val="22"/>
        </w:rPr>
        <w:t xml:space="preserve"> a na jeho základě navrhnout optimalizaci procesu a</w:t>
      </w:r>
      <w:r w:rsidR="00CC1C4B" w:rsidRPr="007C5AB4">
        <w:rPr>
          <w:color w:val="000000"/>
          <w:sz w:val="22"/>
          <w:szCs w:val="22"/>
        </w:rPr>
        <w:t xml:space="preserve"> předložit návrh</w:t>
      </w:r>
      <w:r w:rsidR="008D7567" w:rsidRPr="007C5AB4">
        <w:rPr>
          <w:color w:val="000000"/>
          <w:sz w:val="22"/>
          <w:szCs w:val="22"/>
        </w:rPr>
        <w:t xml:space="preserve"> objednateli k připomínkování a </w:t>
      </w:r>
      <w:r w:rsidR="00CC1C4B" w:rsidRPr="007C5AB4">
        <w:rPr>
          <w:color w:val="000000"/>
          <w:sz w:val="22"/>
          <w:szCs w:val="22"/>
        </w:rPr>
        <w:t xml:space="preserve">schválení. Objednatel se zavazuje poskytnout zhotoviteli písemné vyjádření nebo schválit předložený návrh nejpozději do </w:t>
      </w:r>
      <w:r w:rsidR="001E212C" w:rsidRPr="007C5AB4">
        <w:rPr>
          <w:color w:val="000000"/>
          <w:sz w:val="22"/>
          <w:szCs w:val="22"/>
        </w:rPr>
        <w:t xml:space="preserve">14 </w:t>
      </w:r>
      <w:r w:rsidR="00CC1C4B" w:rsidRPr="007C5AB4">
        <w:rPr>
          <w:color w:val="000000"/>
          <w:sz w:val="22"/>
          <w:szCs w:val="22"/>
        </w:rPr>
        <w:t>pracovních dnů ode dne jeho předložení ze strany zhotovitele. V případě, že objednatel shledá v</w:t>
      </w:r>
      <w:r w:rsidR="008D7567" w:rsidRPr="007C5AB4">
        <w:rPr>
          <w:color w:val="000000"/>
          <w:sz w:val="22"/>
          <w:szCs w:val="22"/>
        </w:rPr>
        <w:t> </w:t>
      </w:r>
      <w:r w:rsidR="00CC1C4B" w:rsidRPr="007C5AB4">
        <w:rPr>
          <w:color w:val="000000"/>
          <w:sz w:val="22"/>
          <w:szCs w:val="22"/>
        </w:rPr>
        <w:t>návrhu</w:t>
      </w:r>
      <w:r w:rsidR="008D7567" w:rsidRPr="007C5AB4">
        <w:rPr>
          <w:color w:val="000000"/>
          <w:sz w:val="22"/>
          <w:szCs w:val="22"/>
        </w:rPr>
        <w:t xml:space="preserve"> nedostatky</w:t>
      </w:r>
      <w:r w:rsidR="00CC1C4B" w:rsidRPr="007C5AB4">
        <w:rPr>
          <w:color w:val="000000"/>
          <w:sz w:val="22"/>
          <w:szCs w:val="22"/>
        </w:rPr>
        <w:t>, zejména r</w:t>
      </w:r>
      <w:r w:rsidR="008D7567" w:rsidRPr="007C5AB4">
        <w:rPr>
          <w:color w:val="000000"/>
          <w:sz w:val="22"/>
          <w:szCs w:val="22"/>
        </w:rPr>
        <w:t>ozpor s Přílohou č. 1 smlouvy o </w:t>
      </w:r>
      <w:r w:rsidR="00CC1C4B" w:rsidRPr="007C5AB4">
        <w:rPr>
          <w:color w:val="000000"/>
          <w:sz w:val="22"/>
          <w:szCs w:val="22"/>
        </w:rPr>
        <w:t>dílo, nebo s nabídkou zhotovitele předloženou v rámci interního zadávacího řízení</w:t>
      </w:r>
      <w:r w:rsidR="008D7567" w:rsidRPr="007C5AB4">
        <w:rPr>
          <w:color w:val="000000"/>
          <w:sz w:val="22"/>
          <w:szCs w:val="22"/>
        </w:rPr>
        <w:t>,</w:t>
      </w:r>
      <w:r w:rsidR="00CC1C4B" w:rsidRPr="007C5AB4">
        <w:rPr>
          <w:color w:val="000000"/>
          <w:sz w:val="22"/>
          <w:szCs w:val="22"/>
        </w:rPr>
        <w:t xml:space="preserve"> zavazuje se zhotovitel takové nedostatky </w:t>
      </w:r>
      <w:r w:rsidR="0022409B" w:rsidRPr="007C5AB4">
        <w:rPr>
          <w:color w:val="000000"/>
          <w:sz w:val="22"/>
          <w:szCs w:val="22"/>
        </w:rPr>
        <w:t xml:space="preserve">do 14 dnů ode dne doručení písemného vyjádření objednatele </w:t>
      </w:r>
      <w:r w:rsidR="00CC1C4B" w:rsidRPr="007C5AB4">
        <w:rPr>
          <w:color w:val="000000"/>
          <w:sz w:val="22"/>
          <w:szCs w:val="22"/>
        </w:rPr>
        <w:t>odstranit a pře</w:t>
      </w:r>
      <w:r w:rsidR="001E212C" w:rsidRPr="007C5AB4">
        <w:rPr>
          <w:color w:val="000000"/>
          <w:sz w:val="22"/>
          <w:szCs w:val="22"/>
        </w:rPr>
        <w:t>d</w:t>
      </w:r>
      <w:r w:rsidR="00CC1C4B" w:rsidRPr="007C5AB4">
        <w:rPr>
          <w:color w:val="000000"/>
          <w:sz w:val="22"/>
          <w:szCs w:val="22"/>
        </w:rPr>
        <w:t xml:space="preserve">ložit </w:t>
      </w:r>
      <w:r w:rsidR="0022409B" w:rsidRPr="007C5AB4">
        <w:rPr>
          <w:color w:val="000000"/>
          <w:sz w:val="22"/>
          <w:szCs w:val="22"/>
        </w:rPr>
        <w:t xml:space="preserve">upravený </w:t>
      </w:r>
      <w:r w:rsidR="00CC1C4B" w:rsidRPr="007C5AB4">
        <w:rPr>
          <w:color w:val="000000"/>
          <w:sz w:val="22"/>
          <w:szCs w:val="22"/>
        </w:rPr>
        <w:t>návrh objednateli k opětovnému</w:t>
      </w:r>
      <w:r w:rsidR="008D7567" w:rsidRPr="007C5AB4">
        <w:rPr>
          <w:color w:val="000000"/>
          <w:sz w:val="22"/>
          <w:szCs w:val="22"/>
        </w:rPr>
        <w:t xml:space="preserve"> schválení postupem dle tohoto bodu</w:t>
      </w:r>
      <w:r w:rsidR="00CC1C4B" w:rsidRPr="007C5AB4">
        <w:rPr>
          <w:color w:val="000000"/>
          <w:sz w:val="22"/>
          <w:szCs w:val="22"/>
        </w:rPr>
        <w:t>.</w:t>
      </w:r>
      <w:r w:rsidR="00DD0F5B" w:rsidRPr="007C5AB4">
        <w:rPr>
          <w:color w:val="000000"/>
          <w:sz w:val="22"/>
          <w:szCs w:val="22"/>
        </w:rPr>
        <w:t xml:space="preserve"> Zhoto</w:t>
      </w:r>
      <w:r w:rsidR="001315B8" w:rsidRPr="007C5AB4">
        <w:rPr>
          <w:color w:val="000000"/>
          <w:sz w:val="22"/>
          <w:szCs w:val="22"/>
        </w:rPr>
        <w:t>vitel se zavazuje nejpozději do</w:t>
      </w:r>
      <w:r w:rsidR="00DD0F5B" w:rsidRPr="007C5AB4">
        <w:rPr>
          <w:color w:val="000000"/>
          <w:sz w:val="22"/>
          <w:szCs w:val="22"/>
        </w:rPr>
        <w:t xml:space="preserve"> </w:t>
      </w:r>
      <w:r w:rsidR="0010499B" w:rsidRPr="007C5AB4">
        <w:rPr>
          <w:color w:val="000000"/>
          <w:sz w:val="22"/>
          <w:szCs w:val="22"/>
        </w:rPr>
        <w:t>30</w:t>
      </w:r>
      <w:r w:rsidR="00DD0F5B" w:rsidRPr="007C5AB4">
        <w:rPr>
          <w:color w:val="000000"/>
          <w:sz w:val="22"/>
          <w:szCs w:val="22"/>
        </w:rPr>
        <w:t xml:space="preserve"> </w:t>
      </w:r>
      <w:r w:rsidR="005450A2" w:rsidRPr="007C5AB4">
        <w:rPr>
          <w:color w:val="000000"/>
          <w:sz w:val="22"/>
          <w:szCs w:val="22"/>
        </w:rPr>
        <w:t xml:space="preserve">kalendářních </w:t>
      </w:r>
      <w:r w:rsidR="00DD0F5B" w:rsidRPr="007C5AB4">
        <w:rPr>
          <w:color w:val="000000"/>
          <w:sz w:val="22"/>
          <w:szCs w:val="22"/>
        </w:rPr>
        <w:t>dn</w:t>
      </w:r>
      <w:r w:rsidR="0010499B" w:rsidRPr="007C5AB4">
        <w:rPr>
          <w:color w:val="000000"/>
          <w:sz w:val="22"/>
          <w:szCs w:val="22"/>
        </w:rPr>
        <w:t>ů</w:t>
      </w:r>
      <w:r w:rsidR="00DD0F5B" w:rsidRPr="007C5AB4">
        <w:rPr>
          <w:color w:val="000000"/>
          <w:sz w:val="22"/>
          <w:szCs w:val="22"/>
        </w:rPr>
        <w:t xml:space="preserve"> ode dne </w:t>
      </w:r>
      <w:r w:rsidR="00C7660C" w:rsidRPr="007C5AB4">
        <w:rPr>
          <w:color w:val="000000"/>
          <w:sz w:val="22"/>
          <w:szCs w:val="22"/>
        </w:rPr>
        <w:t xml:space="preserve">schválení návrhu optimalizace procesu ze strany objednatele upravit systém </w:t>
      </w:r>
      <w:proofErr w:type="spellStart"/>
      <w:r w:rsidR="00C7660C" w:rsidRPr="007C5AB4">
        <w:rPr>
          <w:color w:val="000000"/>
          <w:sz w:val="22"/>
          <w:szCs w:val="22"/>
        </w:rPr>
        <w:t>HelpDesk</w:t>
      </w:r>
      <w:proofErr w:type="spellEnd"/>
      <w:r w:rsidR="00C7660C" w:rsidRPr="007C5AB4">
        <w:rPr>
          <w:color w:val="000000"/>
          <w:sz w:val="22"/>
          <w:szCs w:val="22"/>
        </w:rPr>
        <w:t xml:space="preserve"> tak, aby tento systém odpovídal schválenému návrhu optimalizace procesu.</w:t>
      </w:r>
    </w:p>
    <w:p w:rsidR="0022409B" w:rsidRPr="007C5AB4" w:rsidRDefault="00506F23" w:rsidP="00772C58">
      <w:pPr>
        <w:pStyle w:val="Normln-odstavec"/>
        <w:keepNext w:val="0"/>
        <w:widowControl w:val="0"/>
        <w:numPr>
          <w:ilvl w:val="0"/>
          <w:numId w:val="8"/>
        </w:numPr>
        <w:ind w:left="993" w:hanging="284"/>
        <w:rPr>
          <w:sz w:val="22"/>
          <w:szCs w:val="22"/>
        </w:rPr>
      </w:pPr>
      <w:r w:rsidRPr="007C5AB4">
        <w:rPr>
          <w:sz w:val="22"/>
          <w:szCs w:val="22"/>
        </w:rPr>
        <w:t>B</w:t>
      </w:r>
      <w:r w:rsidR="0022409B" w:rsidRPr="007C5AB4">
        <w:rPr>
          <w:sz w:val="22"/>
          <w:szCs w:val="22"/>
        </w:rPr>
        <w:t xml:space="preserve">ezplatně zodpovídat dotazy objednavatele týkající se provozu systému </w:t>
      </w:r>
      <w:proofErr w:type="spellStart"/>
      <w:r w:rsidR="0022409B" w:rsidRPr="007C5AB4">
        <w:rPr>
          <w:sz w:val="22"/>
          <w:szCs w:val="22"/>
        </w:rPr>
        <w:t>Helpdesk</w:t>
      </w:r>
      <w:proofErr w:type="spellEnd"/>
      <w:r w:rsidR="0022409B" w:rsidRPr="007C5AB4">
        <w:rPr>
          <w:sz w:val="22"/>
          <w:szCs w:val="22"/>
        </w:rPr>
        <w:t xml:space="preserve"> </w:t>
      </w:r>
      <w:r w:rsidR="00E31B10" w:rsidRPr="007C5AB4">
        <w:rPr>
          <w:sz w:val="22"/>
          <w:szCs w:val="22"/>
        </w:rPr>
        <w:t>v </w:t>
      </w:r>
      <w:r w:rsidR="0022409B" w:rsidRPr="007C5AB4">
        <w:rPr>
          <w:sz w:val="22"/>
          <w:szCs w:val="22"/>
        </w:rPr>
        <w:t xml:space="preserve">maximální délce 20 minut na jeden dotaz bezprostředně na sobě nenavazující. Svým charakterem služba nenahrazuje Technickou podporu ani školení systému. Naopak služba slouží ke stručnému zodpovídání dotazů k funkcionalitě systému </w:t>
      </w:r>
      <w:proofErr w:type="spellStart"/>
      <w:r w:rsidR="0022409B" w:rsidRPr="007C5AB4">
        <w:rPr>
          <w:sz w:val="22"/>
          <w:szCs w:val="22"/>
        </w:rPr>
        <w:t>Helpdesk</w:t>
      </w:r>
      <w:proofErr w:type="spellEnd"/>
      <w:r w:rsidR="0022409B" w:rsidRPr="007C5AB4">
        <w:rPr>
          <w:sz w:val="22"/>
          <w:szCs w:val="22"/>
        </w:rPr>
        <w:t>.</w:t>
      </w:r>
    </w:p>
    <w:p w:rsidR="0026030A" w:rsidRPr="007C5AB4" w:rsidRDefault="00B54C20" w:rsidP="00996B8D">
      <w:pPr>
        <w:pStyle w:val="Normln-odstavec"/>
        <w:keepNext w:val="0"/>
        <w:widowControl w:val="0"/>
        <w:numPr>
          <w:ilvl w:val="0"/>
          <w:numId w:val="8"/>
        </w:numPr>
        <w:ind w:left="993" w:hanging="284"/>
        <w:rPr>
          <w:sz w:val="22"/>
          <w:szCs w:val="22"/>
        </w:rPr>
      </w:pPr>
      <w:r w:rsidRPr="007C5AB4">
        <w:rPr>
          <w:sz w:val="22"/>
          <w:szCs w:val="22"/>
        </w:rPr>
        <w:t xml:space="preserve">Přijímat, aktualizovat a sledovat požadavky v systému </w:t>
      </w:r>
      <w:proofErr w:type="spellStart"/>
      <w:r w:rsidRPr="007C5AB4">
        <w:rPr>
          <w:sz w:val="22"/>
          <w:szCs w:val="22"/>
        </w:rPr>
        <w:t>HelpDesk</w:t>
      </w:r>
      <w:proofErr w:type="spellEnd"/>
      <w:r w:rsidRPr="007C5AB4">
        <w:rPr>
          <w:sz w:val="22"/>
          <w:szCs w:val="22"/>
        </w:rPr>
        <w:t xml:space="preserve"> objednatele </w:t>
      </w:r>
      <w:r w:rsidR="00A1051D" w:rsidRPr="007C5AB4">
        <w:rPr>
          <w:sz w:val="22"/>
          <w:szCs w:val="22"/>
        </w:rPr>
        <w:t>v rozsahu a za podmínek uvedených v Příloze č. 1 této smlouvy</w:t>
      </w:r>
      <w:r w:rsidR="00772C58" w:rsidRPr="007C5AB4">
        <w:rPr>
          <w:sz w:val="22"/>
          <w:szCs w:val="22"/>
        </w:rPr>
        <w:t xml:space="preserve">, a to postupem dle Přílohy č. 3 </w:t>
      </w:r>
      <w:proofErr w:type="gramStart"/>
      <w:r w:rsidR="00772C58" w:rsidRPr="007C5AB4">
        <w:rPr>
          <w:sz w:val="22"/>
          <w:szCs w:val="22"/>
        </w:rPr>
        <w:t>této</w:t>
      </w:r>
      <w:proofErr w:type="gramEnd"/>
      <w:r w:rsidR="00772C58" w:rsidRPr="007C5AB4">
        <w:rPr>
          <w:sz w:val="22"/>
          <w:szCs w:val="22"/>
        </w:rPr>
        <w:t xml:space="preserve"> smlouvy</w:t>
      </w:r>
      <w:r w:rsidRPr="007C5AB4">
        <w:rPr>
          <w:sz w:val="22"/>
          <w:szCs w:val="22"/>
        </w:rPr>
        <w:t>.</w:t>
      </w:r>
    </w:p>
    <w:p w:rsidR="00476C62" w:rsidRPr="007C5AB4" w:rsidRDefault="00476C62" w:rsidP="00996B8D">
      <w:pPr>
        <w:pStyle w:val="Normln-odstavec"/>
        <w:keepNext w:val="0"/>
        <w:widowControl w:val="0"/>
        <w:numPr>
          <w:ilvl w:val="0"/>
          <w:numId w:val="8"/>
        </w:numPr>
        <w:ind w:left="993" w:hanging="284"/>
        <w:rPr>
          <w:sz w:val="22"/>
          <w:szCs w:val="22"/>
        </w:rPr>
      </w:pPr>
      <w:r w:rsidRPr="007C5AB4">
        <w:rPr>
          <w:sz w:val="22"/>
          <w:szCs w:val="22"/>
        </w:rPr>
        <w:t>Dodržovat provozní dobu služby v rozsahu a za podmínek uvedených v Příloze č. 1 této smlouvy.</w:t>
      </w:r>
    </w:p>
    <w:p w:rsidR="00476C62" w:rsidRPr="007C5AB4" w:rsidRDefault="00476C62" w:rsidP="00996B8D">
      <w:pPr>
        <w:pStyle w:val="Normln-odstavec"/>
        <w:keepNext w:val="0"/>
        <w:widowControl w:val="0"/>
        <w:numPr>
          <w:ilvl w:val="0"/>
          <w:numId w:val="8"/>
        </w:numPr>
        <w:ind w:left="993" w:hanging="284"/>
        <w:rPr>
          <w:sz w:val="22"/>
          <w:szCs w:val="22"/>
        </w:rPr>
      </w:pPr>
      <w:r w:rsidRPr="007C5AB4">
        <w:rPr>
          <w:sz w:val="22"/>
          <w:szCs w:val="22"/>
        </w:rPr>
        <w:t>Zajišťovat školení</w:t>
      </w:r>
      <w:r w:rsidR="008D7567" w:rsidRPr="007C5AB4">
        <w:rPr>
          <w:sz w:val="22"/>
          <w:szCs w:val="22"/>
        </w:rPr>
        <w:t xml:space="preserve"> IT pracovníků objednatele</w:t>
      </w:r>
      <w:r w:rsidRPr="007C5AB4">
        <w:rPr>
          <w:sz w:val="22"/>
          <w:szCs w:val="22"/>
        </w:rPr>
        <w:t xml:space="preserve"> nad rámec školení uvedeného ve smlouvě o dílo a</w:t>
      </w:r>
      <w:r w:rsidR="00922363" w:rsidRPr="007C5AB4">
        <w:rPr>
          <w:sz w:val="22"/>
          <w:szCs w:val="22"/>
        </w:rPr>
        <w:t> </w:t>
      </w:r>
      <w:r w:rsidRPr="007C5AB4">
        <w:rPr>
          <w:sz w:val="22"/>
          <w:szCs w:val="22"/>
        </w:rPr>
        <w:t>to dle podmínek uvedených v Příloze č. 1 této smlouvy.</w:t>
      </w:r>
    </w:p>
    <w:p w:rsidR="00CD2D88" w:rsidRPr="007C5AB4" w:rsidRDefault="00772C58" w:rsidP="00996B8D">
      <w:pPr>
        <w:pStyle w:val="Normln-odstavec"/>
        <w:keepNext w:val="0"/>
        <w:widowControl w:val="0"/>
        <w:numPr>
          <w:ilvl w:val="0"/>
          <w:numId w:val="8"/>
        </w:numPr>
        <w:ind w:left="993" w:hanging="284"/>
        <w:rPr>
          <w:sz w:val="22"/>
          <w:szCs w:val="22"/>
        </w:rPr>
      </w:pPr>
      <w:r w:rsidRPr="007C5AB4">
        <w:rPr>
          <w:sz w:val="22"/>
          <w:szCs w:val="22"/>
        </w:rPr>
        <w:t>Zajistit obsluhu</w:t>
      </w:r>
      <w:r w:rsidR="00CD2D88" w:rsidRPr="007C5AB4">
        <w:rPr>
          <w:sz w:val="22"/>
          <w:szCs w:val="22"/>
        </w:rPr>
        <w:t xml:space="preserve"> telefonick</w:t>
      </w:r>
      <w:r w:rsidRPr="007C5AB4">
        <w:rPr>
          <w:sz w:val="22"/>
          <w:szCs w:val="22"/>
        </w:rPr>
        <w:t>ého</w:t>
      </w:r>
      <w:r w:rsidR="00CD2D88" w:rsidRPr="007C5AB4">
        <w:rPr>
          <w:sz w:val="22"/>
          <w:szCs w:val="22"/>
        </w:rPr>
        <w:t xml:space="preserve"> </w:t>
      </w:r>
      <w:r w:rsidR="000206F7" w:rsidRPr="007C5AB4">
        <w:rPr>
          <w:sz w:val="22"/>
          <w:szCs w:val="22"/>
        </w:rPr>
        <w:t>a e-</w:t>
      </w:r>
      <w:proofErr w:type="spellStart"/>
      <w:r w:rsidR="000206F7" w:rsidRPr="007C5AB4">
        <w:rPr>
          <w:sz w:val="22"/>
          <w:szCs w:val="22"/>
        </w:rPr>
        <w:t>mailov</w:t>
      </w:r>
      <w:r w:rsidRPr="007C5AB4">
        <w:rPr>
          <w:sz w:val="22"/>
          <w:szCs w:val="22"/>
        </w:rPr>
        <w:t>ého</w:t>
      </w:r>
      <w:proofErr w:type="spellEnd"/>
      <w:r w:rsidR="000206F7" w:rsidRPr="007C5AB4">
        <w:rPr>
          <w:sz w:val="22"/>
          <w:szCs w:val="22"/>
        </w:rPr>
        <w:t xml:space="preserve"> </w:t>
      </w:r>
      <w:r w:rsidR="00CD2D88" w:rsidRPr="007C5AB4">
        <w:rPr>
          <w:sz w:val="22"/>
          <w:szCs w:val="22"/>
        </w:rPr>
        <w:t>kontakt</w:t>
      </w:r>
      <w:r w:rsidRPr="007C5AB4">
        <w:rPr>
          <w:sz w:val="22"/>
          <w:szCs w:val="22"/>
        </w:rPr>
        <w:t>u</w:t>
      </w:r>
      <w:r w:rsidR="00CD2D88" w:rsidRPr="007C5AB4">
        <w:rPr>
          <w:sz w:val="22"/>
          <w:szCs w:val="22"/>
        </w:rPr>
        <w:t xml:space="preserve"> pro objednatele</w:t>
      </w:r>
      <w:r w:rsidR="00922363" w:rsidRPr="007C5AB4">
        <w:rPr>
          <w:sz w:val="22"/>
          <w:szCs w:val="22"/>
        </w:rPr>
        <w:t xml:space="preserve"> (uvedeného v čl. IV. této smlouvy)</w:t>
      </w:r>
      <w:r w:rsidR="00CD2D88" w:rsidRPr="007C5AB4">
        <w:rPr>
          <w:sz w:val="22"/>
          <w:szCs w:val="22"/>
        </w:rPr>
        <w:t>, dostupn</w:t>
      </w:r>
      <w:r w:rsidR="00922363" w:rsidRPr="007C5AB4">
        <w:rPr>
          <w:sz w:val="22"/>
          <w:szCs w:val="22"/>
        </w:rPr>
        <w:t>ého</w:t>
      </w:r>
      <w:r w:rsidR="00CD2D88" w:rsidRPr="007C5AB4">
        <w:rPr>
          <w:sz w:val="22"/>
          <w:szCs w:val="22"/>
        </w:rPr>
        <w:t xml:space="preserve"> v provozní době služby. Telefonický kontakt bude využíván pro hlášení kritických požadavků</w:t>
      </w:r>
      <w:r w:rsidR="009C6F46">
        <w:rPr>
          <w:sz w:val="22"/>
          <w:szCs w:val="22"/>
        </w:rPr>
        <w:t xml:space="preserve">, </w:t>
      </w:r>
      <w:r w:rsidR="009C6F46">
        <w:t>k zodpovídání dotazů</w:t>
      </w:r>
      <w:r w:rsidR="00CD2D88" w:rsidRPr="007C5AB4">
        <w:rPr>
          <w:sz w:val="22"/>
          <w:szCs w:val="22"/>
        </w:rPr>
        <w:t xml:space="preserve"> nebo v případě nedostupnosti systému </w:t>
      </w:r>
      <w:proofErr w:type="spellStart"/>
      <w:r w:rsidR="004E2590" w:rsidRPr="007C5AB4">
        <w:rPr>
          <w:sz w:val="22"/>
          <w:szCs w:val="22"/>
        </w:rPr>
        <w:t>HelpDesk</w:t>
      </w:r>
      <w:proofErr w:type="spellEnd"/>
      <w:r w:rsidR="004E2590" w:rsidRPr="007C5AB4">
        <w:rPr>
          <w:sz w:val="22"/>
          <w:szCs w:val="22"/>
        </w:rPr>
        <w:t xml:space="preserve"> </w:t>
      </w:r>
      <w:r w:rsidR="00CD2D88" w:rsidRPr="007C5AB4">
        <w:rPr>
          <w:sz w:val="22"/>
          <w:szCs w:val="22"/>
        </w:rPr>
        <w:t>objednatele.</w:t>
      </w:r>
    </w:p>
    <w:p w:rsidR="005014BB" w:rsidRPr="007C5AB4" w:rsidRDefault="00BD13C9" w:rsidP="00996B8D">
      <w:pPr>
        <w:pStyle w:val="Normln-odstavec"/>
        <w:keepNext w:val="0"/>
        <w:widowControl w:val="0"/>
        <w:numPr>
          <w:ilvl w:val="0"/>
          <w:numId w:val="8"/>
        </w:numPr>
        <w:ind w:left="993" w:hanging="284"/>
        <w:rPr>
          <w:sz w:val="22"/>
          <w:szCs w:val="22"/>
        </w:rPr>
      </w:pPr>
      <w:r w:rsidRPr="007C5AB4">
        <w:rPr>
          <w:sz w:val="22"/>
          <w:szCs w:val="22"/>
        </w:rPr>
        <w:t>P</w:t>
      </w:r>
      <w:r w:rsidR="005014BB" w:rsidRPr="007C5AB4">
        <w:rPr>
          <w:sz w:val="22"/>
          <w:szCs w:val="22"/>
        </w:rPr>
        <w:t>oskytovat objednateli další služby programátorských úprav nad rámec sjednaného rozsahu služeb</w:t>
      </w:r>
      <w:r w:rsidR="00F27351" w:rsidRPr="007C5AB4">
        <w:rPr>
          <w:sz w:val="22"/>
          <w:szCs w:val="22"/>
        </w:rPr>
        <w:t xml:space="preserve"> dle této smlouvy</w:t>
      </w:r>
      <w:r w:rsidR="005014BB" w:rsidRPr="007C5AB4">
        <w:rPr>
          <w:sz w:val="22"/>
          <w:szCs w:val="22"/>
        </w:rPr>
        <w:t xml:space="preserve">, a to </w:t>
      </w:r>
      <w:r w:rsidR="00C5496B" w:rsidRPr="007C5AB4">
        <w:rPr>
          <w:sz w:val="22"/>
          <w:szCs w:val="22"/>
        </w:rPr>
        <w:t xml:space="preserve">však </w:t>
      </w:r>
      <w:r w:rsidR="005014BB" w:rsidRPr="007C5AB4">
        <w:rPr>
          <w:sz w:val="22"/>
          <w:szCs w:val="22"/>
        </w:rPr>
        <w:t xml:space="preserve">na základě </w:t>
      </w:r>
      <w:r w:rsidR="00C5496B" w:rsidRPr="007C5AB4">
        <w:rPr>
          <w:sz w:val="22"/>
          <w:szCs w:val="22"/>
        </w:rPr>
        <w:t xml:space="preserve">zhotovitelem písemně potvrzené objednávky objednatele. </w:t>
      </w:r>
      <w:r w:rsidR="00263C32" w:rsidRPr="007C5AB4">
        <w:rPr>
          <w:sz w:val="22"/>
          <w:szCs w:val="22"/>
        </w:rPr>
        <w:t>O</w:t>
      </w:r>
      <w:r w:rsidR="00D7695A" w:rsidRPr="007C5AB4">
        <w:rPr>
          <w:sz w:val="22"/>
          <w:szCs w:val="22"/>
        </w:rPr>
        <w:t xml:space="preserve">bjednatel </w:t>
      </w:r>
      <w:r w:rsidR="00263C32" w:rsidRPr="007C5AB4">
        <w:rPr>
          <w:sz w:val="22"/>
          <w:szCs w:val="22"/>
        </w:rPr>
        <w:t xml:space="preserve">je </w:t>
      </w:r>
      <w:r w:rsidR="00D7695A" w:rsidRPr="007C5AB4">
        <w:rPr>
          <w:sz w:val="22"/>
          <w:szCs w:val="22"/>
        </w:rPr>
        <w:t xml:space="preserve">oprávněn </w:t>
      </w:r>
      <w:r w:rsidR="00263C32" w:rsidRPr="007C5AB4">
        <w:rPr>
          <w:sz w:val="22"/>
          <w:szCs w:val="22"/>
        </w:rPr>
        <w:t xml:space="preserve">předem si </w:t>
      </w:r>
      <w:r w:rsidR="00D7695A" w:rsidRPr="007C5AB4">
        <w:rPr>
          <w:sz w:val="22"/>
          <w:szCs w:val="22"/>
        </w:rPr>
        <w:t>vyžádat u zhotovitele předběžné ocenění předpokládaných programátors</w:t>
      </w:r>
      <w:r w:rsidR="005450A2" w:rsidRPr="007C5AB4">
        <w:rPr>
          <w:sz w:val="22"/>
          <w:szCs w:val="22"/>
        </w:rPr>
        <w:t>kých úprav</w:t>
      </w:r>
      <w:r w:rsidR="00D7695A" w:rsidRPr="007C5AB4">
        <w:rPr>
          <w:sz w:val="22"/>
          <w:szCs w:val="22"/>
        </w:rPr>
        <w:t xml:space="preserve">. </w:t>
      </w:r>
      <w:r w:rsidR="00C5496B" w:rsidRPr="007C5AB4">
        <w:rPr>
          <w:sz w:val="22"/>
          <w:szCs w:val="22"/>
        </w:rPr>
        <w:t xml:space="preserve">Služby dle tohoto bodu budou poskytovány za cenu uvedenou v čl. III odst. </w:t>
      </w:r>
      <w:r w:rsidR="00042688">
        <w:rPr>
          <w:sz w:val="22"/>
          <w:szCs w:val="22"/>
        </w:rPr>
        <w:t>2</w:t>
      </w:r>
      <w:r w:rsidR="00C5496B" w:rsidRPr="007C5AB4">
        <w:rPr>
          <w:sz w:val="22"/>
          <w:szCs w:val="22"/>
        </w:rPr>
        <w:t xml:space="preserve"> </w:t>
      </w:r>
      <w:proofErr w:type="gramStart"/>
      <w:r w:rsidR="00C5496B" w:rsidRPr="007C5AB4">
        <w:rPr>
          <w:sz w:val="22"/>
          <w:szCs w:val="22"/>
        </w:rPr>
        <w:t>této</w:t>
      </w:r>
      <w:proofErr w:type="gramEnd"/>
      <w:r w:rsidR="00C5496B" w:rsidRPr="007C5AB4">
        <w:rPr>
          <w:sz w:val="22"/>
          <w:szCs w:val="22"/>
        </w:rPr>
        <w:t xml:space="preserve"> smlouvy.</w:t>
      </w:r>
    </w:p>
    <w:p w:rsidR="0098470F" w:rsidRPr="007C5AB4" w:rsidRDefault="0026030A" w:rsidP="00074293">
      <w:pPr>
        <w:pStyle w:val="Normln-odstavec"/>
        <w:keepNext w:val="0"/>
        <w:widowControl w:val="0"/>
        <w:rPr>
          <w:sz w:val="22"/>
          <w:szCs w:val="22"/>
        </w:rPr>
      </w:pPr>
      <w:r w:rsidRPr="007C5AB4">
        <w:rPr>
          <w:sz w:val="22"/>
          <w:szCs w:val="22"/>
        </w:rPr>
        <w:t xml:space="preserve">Zhotovitel se zavazuje, že činnosti dle této smlouvy bude provádět v souladu s aktuálně platnými zákony a normami a osoba provádějící výše uvedené činnosti bude mít požadované vzdělání. </w:t>
      </w:r>
      <w:r w:rsidR="000206F7" w:rsidRPr="007C5AB4">
        <w:rPr>
          <w:sz w:val="22"/>
          <w:szCs w:val="22"/>
        </w:rPr>
        <w:t xml:space="preserve"> </w:t>
      </w:r>
    </w:p>
    <w:p w:rsidR="00F112C6" w:rsidRPr="007C5AB4" w:rsidRDefault="00F112C6" w:rsidP="00F112C6">
      <w:pPr>
        <w:pStyle w:val="Normln-odstavec"/>
        <w:keepNext w:val="0"/>
        <w:widowControl w:val="0"/>
        <w:rPr>
          <w:sz w:val="22"/>
          <w:szCs w:val="22"/>
        </w:rPr>
      </w:pPr>
      <w:r w:rsidRPr="007C5AB4">
        <w:rPr>
          <w:sz w:val="22"/>
          <w:szCs w:val="22"/>
        </w:rPr>
        <w:t>Objednatel se zavazuje poskytnout</w:t>
      </w:r>
      <w:r w:rsidR="0098470F" w:rsidRPr="007C5AB4">
        <w:rPr>
          <w:sz w:val="22"/>
          <w:szCs w:val="22"/>
        </w:rPr>
        <w:t xml:space="preserve"> zhotoviteli</w:t>
      </w:r>
      <w:r w:rsidRPr="007C5AB4">
        <w:rPr>
          <w:sz w:val="22"/>
          <w:szCs w:val="22"/>
        </w:rPr>
        <w:t xml:space="preserve"> potřebnou součinnost a uhradit sjednanou odměnu.</w:t>
      </w:r>
    </w:p>
    <w:p w:rsidR="00056194" w:rsidRPr="007C5AB4" w:rsidRDefault="00056194" w:rsidP="00056194">
      <w:pPr>
        <w:pStyle w:val="Normln-odstavec"/>
        <w:keepNext w:val="0"/>
        <w:widowControl w:val="0"/>
        <w:numPr>
          <w:ilvl w:val="0"/>
          <w:numId w:val="0"/>
        </w:numPr>
        <w:ind w:left="454" w:hanging="454"/>
        <w:rPr>
          <w:sz w:val="22"/>
          <w:szCs w:val="22"/>
        </w:rPr>
      </w:pPr>
    </w:p>
    <w:p w:rsidR="001315B8" w:rsidRPr="007C5AB4" w:rsidRDefault="001315B8" w:rsidP="00056194">
      <w:pPr>
        <w:pStyle w:val="Nadpis3"/>
        <w:keepNext w:val="0"/>
        <w:keepLines w:val="0"/>
        <w:widowControl w:val="0"/>
        <w:numPr>
          <w:ilvl w:val="0"/>
          <w:numId w:val="0"/>
        </w:numPr>
        <w:rPr>
          <w:rFonts w:cs="Times New Roman"/>
          <w:sz w:val="22"/>
          <w:szCs w:val="22"/>
        </w:rPr>
      </w:pPr>
      <w:bookmarkStart w:id="13" w:name="_Ref342984959"/>
    </w:p>
    <w:p w:rsidR="001F6068" w:rsidRPr="007C5AB4" w:rsidRDefault="00056194" w:rsidP="007C5AB4">
      <w:pPr>
        <w:pStyle w:val="Nadpis3"/>
        <w:keepNext w:val="0"/>
        <w:keepLines w:val="0"/>
        <w:pageBreakBefore/>
        <w:widowControl w:val="0"/>
        <w:numPr>
          <w:ilvl w:val="0"/>
          <w:numId w:val="0"/>
        </w:numPr>
        <w:rPr>
          <w:rFonts w:cs="Times New Roman"/>
          <w:sz w:val="22"/>
          <w:szCs w:val="22"/>
        </w:rPr>
      </w:pPr>
      <w:r w:rsidRPr="007C5AB4">
        <w:rPr>
          <w:rFonts w:cs="Times New Roman"/>
          <w:sz w:val="22"/>
          <w:szCs w:val="22"/>
        </w:rPr>
        <w:t>Článek II.</w:t>
      </w:r>
    </w:p>
    <w:bookmarkEnd w:id="13"/>
    <w:p w:rsidR="007B58B8" w:rsidRPr="007C5AB4" w:rsidRDefault="00E978B1"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Doba plnění</w:t>
      </w:r>
      <w:r w:rsidR="0098470F" w:rsidRPr="007C5AB4">
        <w:rPr>
          <w:rFonts w:cs="Times New Roman"/>
          <w:caps/>
          <w:sz w:val="22"/>
          <w:szCs w:val="22"/>
        </w:rPr>
        <w:t xml:space="preserve"> a místo plnění</w:t>
      </w:r>
    </w:p>
    <w:p w:rsidR="00E978B1" w:rsidRPr="007C5AB4" w:rsidRDefault="00207065" w:rsidP="000D1A7A">
      <w:pPr>
        <w:pStyle w:val="Normln-odstavec"/>
        <w:keepNext w:val="0"/>
        <w:widowControl w:val="0"/>
        <w:numPr>
          <w:ilvl w:val="0"/>
          <w:numId w:val="5"/>
        </w:numPr>
        <w:rPr>
          <w:sz w:val="22"/>
          <w:szCs w:val="22"/>
        </w:rPr>
      </w:pPr>
      <w:bookmarkStart w:id="14" w:name="_Ref342984947"/>
      <w:r w:rsidRPr="007C5AB4">
        <w:rPr>
          <w:sz w:val="22"/>
          <w:szCs w:val="22"/>
        </w:rPr>
        <w:t xml:space="preserve">Zhotovitel se zavazuje poskytovat služby dle této smlouvy po dobu </w:t>
      </w:r>
      <w:bookmarkEnd w:id="14"/>
      <w:r w:rsidR="00074293" w:rsidRPr="007C5AB4">
        <w:rPr>
          <w:sz w:val="22"/>
          <w:szCs w:val="22"/>
        </w:rPr>
        <w:t>48 měsíců ode dne</w:t>
      </w:r>
      <w:r w:rsidRPr="007C5AB4">
        <w:rPr>
          <w:sz w:val="22"/>
          <w:szCs w:val="22"/>
        </w:rPr>
        <w:t xml:space="preserve"> její účinnosti (čl. VI).</w:t>
      </w:r>
    </w:p>
    <w:p w:rsidR="004E2590" w:rsidRPr="007C5AB4" w:rsidRDefault="00074293" w:rsidP="00295685">
      <w:pPr>
        <w:pStyle w:val="Normln-odstavec"/>
        <w:keepNext w:val="0"/>
        <w:widowControl w:val="0"/>
        <w:numPr>
          <w:ilvl w:val="0"/>
          <w:numId w:val="5"/>
        </w:numPr>
        <w:rPr>
          <w:color w:val="000000"/>
          <w:sz w:val="22"/>
          <w:szCs w:val="22"/>
        </w:rPr>
      </w:pPr>
      <w:r w:rsidRPr="007C5AB4">
        <w:rPr>
          <w:sz w:val="22"/>
          <w:szCs w:val="22"/>
        </w:rPr>
        <w:t>Místem</w:t>
      </w:r>
      <w:r w:rsidRPr="007C5AB4">
        <w:rPr>
          <w:color w:val="000000"/>
          <w:sz w:val="22"/>
          <w:szCs w:val="22"/>
        </w:rPr>
        <w:t xml:space="preserve"> plnění je dle charakteru poskytovaného </w:t>
      </w:r>
      <w:r w:rsidR="00114B41" w:rsidRPr="007C5AB4">
        <w:rPr>
          <w:color w:val="000000"/>
          <w:sz w:val="22"/>
          <w:szCs w:val="22"/>
        </w:rPr>
        <w:t xml:space="preserve">plnění sídlo </w:t>
      </w:r>
      <w:r w:rsidR="00CF7AC3" w:rsidRPr="007C5AB4">
        <w:rPr>
          <w:color w:val="000000"/>
          <w:sz w:val="22"/>
          <w:szCs w:val="22"/>
        </w:rPr>
        <w:t xml:space="preserve">a provozovny </w:t>
      </w:r>
      <w:r w:rsidR="00114B41" w:rsidRPr="007C5AB4">
        <w:rPr>
          <w:color w:val="000000"/>
          <w:sz w:val="22"/>
          <w:szCs w:val="22"/>
        </w:rPr>
        <w:t xml:space="preserve">objednatele, popř. </w:t>
      </w:r>
      <w:r w:rsidRPr="007C5AB4">
        <w:rPr>
          <w:color w:val="000000"/>
          <w:sz w:val="22"/>
          <w:szCs w:val="22"/>
        </w:rPr>
        <w:t>sídlo zhotovitele</w:t>
      </w:r>
      <w:r w:rsidR="004E2590" w:rsidRPr="007C5AB4">
        <w:rPr>
          <w:color w:val="000000"/>
          <w:sz w:val="22"/>
          <w:szCs w:val="22"/>
        </w:rPr>
        <w:t>.</w:t>
      </w:r>
    </w:p>
    <w:p w:rsidR="00295685" w:rsidRPr="007C5AB4" w:rsidRDefault="004E2590" w:rsidP="00295685">
      <w:pPr>
        <w:pStyle w:val="Normln-odstavec"/>
        <w:keepNext w:val="0"/>
        <w:widowControl w:val="0"/>
        <w:numPr>
          <w:ilvl w:val="0"/>
          <w:numId w:val="5"/>
        </w:numPr>
        <w:rPr>
          <w:color w:val="000000"/>
          <w:sz w:val="22"/>
          <w:szCs w:val="22"/>
        </w:rPr>
      </w:pPr>
      <w:r w:rsidRPr="007C5AB4">
        <w:rPr>
          <w:sz w:val="22"/>
          <w:szCs w:val="22"/>
        </w:rPr>
        <w:t xml:space="preserve">Zhotovitel se zavazuje zajišťovat služby dle této smlouvy též </w:t>
      </w:r>
      <w:r w:rsidR="00A5461C" w:rsidRPr="007C5AB4">
        <w:rPr>
          <w:color w:val="000000"/>
          <w:sz w:val="22"/>
          <w:szCs w:val="22"/>
        </w:rPr>
        <w:t>vzdáleným přístupem</w:t>
      </w:r>
      <w:r w:rsidRPr="007C5AB4">
        <w:rPr>
          <w:color w:val="000000"/>
          <w:sz w:val="22"/>
          <w:szCs w:val="22"/>
        </w:rPr>
        <w:t>, a to za následujících podmínek:</w:t>
      </w:r>
      <w:r w:rsidR="00074293" w:rsidRPr="007C5AB4">
        <w:rPr>
          <w:color w:val="000000"/>
          <w:sz w:val="22"/>
          <w:szCs w:val="22"/>
        </w:rPr>
        <w:t xml:space="preserve"> </w:t>
      </w:r>
    </w:p>
    <w:p w:rsidR="00A437E5" w:rsidRPr="007C5AB4" w:rsidRDefault="00A437E5" w:rsidP="004E2590">
      <w:pPr>
        <w:pStyle w:val="Normln-odstavec"/>
        <w:keepNext w:val="0"/>
        <w:widowControl w:val="0"/>
        <w:numPr>
          <w:ilvl w:val="0"/>
          <w:numId w:val="25"/>
        </w:numPr>
        <w:rPr>
          <w:color w:val="000000"/>
          <w:sz w:val="22"/>
          <w:szCs w:val="22"/>
        </w:rPr>
      </w:pPr>
      <w:r w:rsidRPr="007C5AB4">
        <w:rPr>
          <w:sz w:val="22"/>
          <w:szCs w:val="22"/>
        </w:rPr>
        <w:t xml:space="preserve">Objednatel se na základě této smlouvy zavazuje povolit a umožnit </w:t>
      </w:r>
      <w:r w:rsidR="00F71928" w:rsidRPr="007C5AB4">
        <w:rPr>
          <w:sz w:val="22"/>
          <w:szCs w:val="22"/>
        </w:rPr>
        <w:t>z</w:t>
      </w:r>
      <w:r w:rsidRPr="007C5AB4">
        <w:rPr>
          <w:sz w:val="22"/>
          <w:szCs w:val="22"/>
        </w:rPr>
        <w:t xml:space="preserve">hotoviteli </w:t>
      </w:r>
      <w:r w:rsidR="004041D7" w:rsidRPr="007C5AB4">
        <w:rPr>
          <w:sz w:val="22"/>
          <w:szCs w:val="22"/>
        </w:rPr>
        <w:t xml:space="preserve">jeden </w:t>
      </w:r>
      <w:r w:rsidRPr="007C5AB4">
        <w:rPr>
          <w:sz w:val="22"/>
          <w:szCs w:val="22"/>
        </w:rPr>
        <w:t xml:space="preserve">vzdálený přístup do své interní sítě pomocí virtuální privátní sítě (dále VPN), a to za účelem plnění povinností </w:t>
      </w:r>
      <w:r w:rsidR="00F71928" w:rsidRPr="007C5AB4">
        <w:rPr>
          <w:sz w:val="22"/>
          <w:szCs w:val="22"/>
        </w:rPr>
        <w:t>z</w:t>
      </w:r>
      <w:r w:rsidRPr="007C5AB4">
        <w:rPr>
          <w:sz w:val="22"/>
          <w:szCs w:val="22"/>
        </w:rPr>
        <w:t>hotovitele vyplývajících z</w:t>
      </w:r>
      <w:r w:rsidR="004E2590" w:rsidRPr="007C5AB4">
        <w:rPr>
          <w:sz w:val="22"/>
          <w:szCs w:val="22"/>
        </w:rPr>
        <w:t xml:space="preserve"> této</w:t>
      </w:r>
      <w:r w:rsidRPr="007C5AB4">
        <w:rPr>
          <w:sz w:val="22"/>
          <w:szCs w:val="22"/>
        </w:rPr>
        <w:t xml:space="preserve"> smlouvy, zejména pak za účelem plnění povinností týkajících se poskytování servisní podpory, údržby a rozvoje systému </w:t>
      </w:r>
      <w:proofErr w:type="spellStart"/>
      <w:r w:rsidRPr="007C5AB4">
        <w:rPr>
          <w:sz w:val="22"/>
          <w:szCs w:val="22"/>
        </w:rPr>
        <w:t>Hel</w:t>
      </w:r>
      <w:r w:rsidR="00E31B10" w:rsidRPr="007C5AB4">
        <w:rPr>
          <w:sz w:val="22"/>
          <w:szCs w:val="22"/>
        </w:rPr>
        <w:t>p</w:t>
      </w:r>
      <w:r w:rsidR="00DB7EB2" w:rsidRPr="007C5AB4">
        <w:rPr>
          <w:sz w:val="22"/>
          <w:szCs w:val="22"/>
        </w:rPr>
        <w:t>D</w:t>
      </w:r>
      <w:r w:rsidR="00E31B10" w:rsidRPr="007C5AB4">
        <w:rPr>
          <w:sz w:val="22"/>
          <w:szCs w:val="22"/>
        </w:rPr>
        <w:t>esk</w:t>
      </w:r>
      <w:proofErr w:type="spellEnd"/>
      <w:r w:rsidR="00E31B10" w:rsidRPr="007C5AB4">
        <w:rPr>
          <w:sz w:val="22"/>
          <w:szCs w:val="22"/>
        </w:rPr>
        <w:t>. Zhotovitel s povolením a </w:t>
      </w:r>
      <w:r w:rsidRPr="007C5AB4">
        <w:rPr>
          <w:sz w:val="22"/>
          <w:szCs w:val="22"/>
        </w:rPr>
        <w:t xml:space="preserve">umožněním vzdáleného přístupu dle tohoto odstavce </w:t>
      </w:r>
      <w:r w:rsidR="009050D1" w:rsidRPr="007C5AB4">
        <w:rPr>
          <w:sz w:val="22"/>
          <w:szCs w:val="22"/>
        </w:rPr>
        <w:t xml:space="preserve">podpisem této smlouvy </w:t>
      </w:r>
      <w:r w:rsidRPr="007C5AB4">
        <w:rPr>
          <w:sz w:val="22"/>
          <w:szCs w:val="22"/>
        </w:rPr>
        <w:t>souhlasí a nemá proti němu námitek.</w:t>
      </w:r>
    </w:p>
    <w:p w:rsidR="00FE6AA0" w:rsidRPr="007C5AB4" w:rsidRDefault="00A437E5" w:rsidP="004E2590">
      <w:pPr>
        <w:pStyle w:val="Normln-odstavec"/>
        <w:keepNext w:val="0"/>
        <w:widowControl w:val="0"/>
        <w:numPr>
          <w:ilvl w:val="0"/>
          <w:numId w:val="25"/>
        </w:numPr>
        <w:rPr>
          <w:sz w:val="22"/>
          <w:szCs w:val="22"/>
        </w:rPr>
      </w:pPr>
      <w:r w:rsidRPr="007C5AB4">
        <w:rPr>
          <w:sz w:val="22"/>
          <w:szCs w:val="22"/>
        </w:rPr>
        <w:t xml:space="preserve">Zhotovitel povolení a umožnění vzdáleného přístupu do interní sítě </w:t>
      </w:r>
      <w:r w:rsidR="00F71928" w:rsidRPr="007C5AB4">
        <w:rPr>
          <w:sz w:val="22"/>
          <w:szCs w:val="22"/>
        </w:rPr>
        <w:t>o</w:t>
      </w:r>
      <w:r w:rsidR="00E31B10" w:rsidRPr="007C5AB4">
        <w:rPr>
          <w:sz w:val="22"/>
          <w:szCs w:val="22"/>
        </w:rPr>
        <w:t>bjednatele přijímá a </w:t>
      </w:r>
      <w:r w:rsidRPr="007C5AB4">
        <w:rPr>
          <w:sz w:val="22"/>
          <w:szCs w:val="22"/>
        </w:rPr>
        <w:t xml:space="preserve">souhlasí s účelem, pro nějž byl tento vzdálený přístup zřízen. Zhotovitel se zavazuje, že právo vzdáleného přístupu do interní sítě </w:t>
      </w:r>
      <w:r w:rsidR="00F71928" w:rsidRPr="007C5AB4">
        <w:rPr>
          <w:sz w:val="22"/>
          <w:szCs w:val="22"/>
        </w:rPr>
        <w:t>o</w:t>
      </w:r>
      <w:r w:rsidRPr="007C5AB4">
        <w:rPr>
          <w:sz w:val="22"/>
          <w:szCs w:val="22"/>
        </w:rPr>
        <w:t>bjednatele</w:t>
      </w:r>
      <w:r w:rsidR="00FE6AA0" w:rsidRPr="007C5AB4">
        <w:rPr>
          <w:sz w:val="22"/>
          <w:szCs w:val="22"/>
        </w:rPr>
        <w:t xml:space="preserve"> bude vykonávat sám a toto právo nepostoupí, resp. výkon tohoto práva neumožní žádné třetí osobě.</w:t>
      </w:r>
    </w:p>
    <w:p w:rsidR="002179C1" w:rsidRPr="007C5AB4" w:rsidRDefault="002179C1" w:rsidP="004E2590">
      <w:pPr>
        <w:pStyle w:val="Normln-odstavec"/>
        <w:keepNext w:val="0"/>
        <w:widowControl w:val="0"/>
        <w:numPr>
          <w:ilvl w:val="0"/>
          <w:numId w:val="25"/>
        </w:numPr>
        <w:rPr>
          <w:color w:val="000000"/>
          <w:sz w:val="22"/>
          <w:szCs w:val="22"/>
        </w:rPr>
      </w:pPr>
      <w:r w:rsidRPr="007C5AB4">
        <w:rPr>
          <w:sz w:val="22"/>
          <w:szCs w:val="22"/>
        </w:rPr>
        <w:t xml:space="preserve">Pro přístup do VPN bude používána </w:t>
      </w:r>
      <w:proofErr w:type="spellStart"/>
      <w:r w:rsidRPr="007C5AB4">
        <w:rPr>
          <w:sz w:val="22"/>
          <w:szCs w:val="22"/>
        </w:rPr>
        <w:t>dvoufaktorová</w:t>
      </w:r>
      <w:proofErr w:type="spellEnd"/>
      <w:r w:rsidRPr="007C5AB4">
        <w:rPr>
          <w:sz w:val="22"/>
          <w:szCs w:val="22"/>
        </w:rPr>
        <w:t xml:space="preserve"> autentizace uživatele</w:t>
      </w:r>
      <w:r w:rsidR="009050D1" w:rsidRPr="007C5AB4">
        <w:rPr>
          <w:sz w:val="22"/>
          <w:szCs w:val="22"/>
        </w:rPr>
        <w:t xml:space="preserve"> (osoby oprávněné k přístupu za zhotovitele)</w:t>
      </w:r>
      <w:r w:rsidR="00B051C8" w:rsidRPr="007C5AB4">
        <w:rPr>
          <w:sz w:val="22"/>
          <w:szCs w:val="22"/>
        </w:rPr>
        <w:t xml:space="preserve">, to znamená heslo uživatele a jednorázový PIN generovaný bezpečnostním </w:t>
      </w:r>
      <w:proofErr w:type="spellStart"/>
      <w:r w:rsidR="00B051C8" w:rsidRPr="007C5AB4">
        <w:rPr>
          <w:sz w:val="22"/>
          <w:szCs w:val="22"/>
        </w:rPr>
        <w:t>tokenem</w:t>
      </w:r>
      <w:proofErr w:type="spellEnd"/>
      <w:r w:rsidRPr="007C5AB4">
        <w:rPr>
          <w:sz w:val="22"/>
          <w:szCs w:val="22"/>
        </w:rPr>
        <w:t xml:space="preserve">. Zhotovitel souhlasí, že mu </w:t>
      </w:r>
      <w:r w:rsidR="00F71928" w:rsidRPr="007C5AB4">
        <w:rPr>
          <w:sz w:val="22"/>
          <w:szCs w:val="22"/>
        </w:rPr>
        <w:t>o</w:t>
      </w:r>
      <w:r w:rsidRPr="007C5AB4">
        <w:rPr>
          <w:sz w:val="22"/>
          <w:szCs w:val="22"/>
        </w:rPr>
        <w:t xml:space="preserve">bjednatel na své náklady poskytne </w:t>
      </w:r>
      <w:r w:rsidR="00B051C8" w:rsidRPr="007C5AB4">
        <w:rPr>
          <w:sz w:val="22"/>
          <w:szCs w:val="22"/>
        </w:rPr>
        <w:t xml:space="preserve">jeden bezpečnostní </w:t>
      </w:r>
      <w:proofErr w:type="spellStart"/>
      <w:r w:rsidR="00B051C8" w:rsidRPr="007C5AB4">
        <w:rPr>
          <w:sz w:val="22"/>
          <w:szCs w:val="22"/>
        </w:rPr>
        <w:t>token</w:t>
      </w:r>
      <w:proofErr w:type="spellEnd"/>
      <w:r w:rsidR="00B051C8" w:rsidRPr="007C5AB4">
        <w:rPr>
          <w:sz w:val="22"/>
          <w:szCs w:val="22"/>
        </w:rPr>
        <w:t xml:space="preserve"> pro ověření</w:t>
      </w:r>
      <w:r w:rsidR="00B051C8" w:rsidRPr="007C5AB4">
        <w:rPr>
          <w:color w:val="000000"/>
          <w:sz w:val="22"/>
          <w:szCs w:val="22"/>
        </w:rPr>
        <w:t xml:space="preserve"> přístupu do VPN.</w:t>
      </w:r>
    </w:p>
    <w:p w:rsidR="00A437E5" w:rsidRPr="007C5AB4" w:rsidRDefault="00FE6AA0" w:rsidP="009050D1">
      <w:pPr>
        <w:pStyle w:val="Normln-odstavec"/>
        <w:keepNext w:val="0"/>
        <w:widowControl w:val="0"/>
        <w:numPr>
          <w:ilvl w:val="0"/>
          <w:numId w:val="25"/>
        </w:numPr>
        <w:rPr>
          <w:sz w:val="22"/>
          <w:szCs w:val="22"/>
        </w:rPr>
      </w:pPr>
      <w:r w:rsidRPr="007C5AB4">
        <w:rPr>
          <w:sz w:val="22"/>
          <w:szCs w:val="22"/>
        </w:rPr>
        <w:t>Zhotovitel se zavazuje, že veškeré přístupové údaje, které mu byly přiděleny na základě této smlouvy</w:t>
      </w:r>
      <w:r w:rsidR="009050D1" w:rsidRPr="007C5AB4">
        <w:rPr>
          <w:sz w:val="22"/>
          <w:szCs w:val="22"/>
        </w:rPr>
        <w:t>, tj. dle předchozích bodů tohoto článku</w:t>
      </w:r>
      <w:r w:rsidRPr="007C5AB4">
        <w:rPr>
          <w:sz w:val="22"/>
          <w:szCs w:val="22"/>
        </w:rPr>
        <w:t xml:space="preserve">, bude řádně chránit před zneužitím ze strany třetích osob. V případě podezření na </w:t>
      </w:r>
      <w:r w:rsidR="009050D1" w:rsidRPr="007C5AB4">
        <w:rPr>
          <w:sz w:val="22"/>
          <w:szCs w:val="22"/>
        </w:rPr>
        <w:t>ztrátu či zn</w:t>
      </w:r>
      <w:r w:rsidR="00EC7BFC" w:rsidRPr="007C5AB4">
        <w:rPr>
          <w:sz w:val="22"/>
          <w:szCs w:val="22"/>
        </w:rPr>
        <w:t>e</w:t>
      </w:r>
      <w:r w:rsidR="009050D1" w:rsidRPr="007C5AB4">
        <w:rPr>
          <w:sz w:val="22"/>
          <w:szCs w:val="22"/>
        </w:rPr>
        <w:t xml:space="preserve">užití </w:t>
      </w:r>
      <w:r w:rsidRPr="007C5AB4">
        <w:rPr>
          <w:sz w:val="22"/>
          <w:szCs w:val="22"/>
        </w:rPr>
        <w:t xml:space="preserve">přidělených přístupových údajů se </w:t>
      </w:r>
      <w:r w:rsidR="00F71928" w:rsidRPr="007C5AB4">
        <w:rPr>
          <w:sz w:val="22"/>
          <w:szCs w:val="22"/>
        </w:rPr>
        <w:t>z</w:t>
      </w:r>
      <w:r w:rsidRPr="007C5AB4">
        <w:rPr>
          <w:sz w:val="22"/>
          <w:szCs w:val="22"/>
        </w:rPr>
        <w:t>hotovitel zavazuje ihned</w:t>
      </w:r>
      <w:r w:rsidR="00EC7BFC" w:rsidRPr="007C5AB4">
        <w:rPr>
          <w:sz w:val="22"/>
          <w:szCs w:val="22"/>
        </w:rPr>
        <w:t xml:space="preserve"> telefonicky a následně písemně</w:t>
      </w:r>
      <w:r w:rsidRPr="007C5AB4">
        <w:rPr>
          <w:sz w:val="22"/>
          <w:szCs w:val="22"/>
        </w:rPr>
        <w:t xml:space="preserve"> informovat </w:t>
      </w:r>
      <w:r w:rsidR="00F71928" w:rsidRPr="007C5AB4">
        <w:rPr>
          <w:sz w:val="22"/>
          <w:szCs w:val="22"/>
        </w:rPr>
        <w:t>o</w:t>
      </w:r>
      <w:r w:rsidRPr="007C5AB4">
        <w:rPr>
          <w:sz w:val="22"/>
          <w:szCs w:val="22"/>
        </w:rPr>
        <w:t xml:space="preserve">bjednatele. Zhotovitel se dále zavazuje, že bude do interní sítě </w:t>
      </w:r>
      <w:r w:rsidR="00F71928" w:rsidRPr="007C5AB4">
        <w:rPr>
          <w:sz w:val="22"/>
          <w:szCs w:val="22"/>
        </w:rPr>
        <w:t>o</w:t>
      </w:r>
      <w:r w:rsidRPr="007C5AB4">
        <w:rPr>
          <w:sz w:val="22"/>
          <w:szCs w:val="22"/>
        </w:rPr>
        <w:t xml:space="preserve">bjednatele přistupovat pouze z počítačů a zařízení, která budou řádně aktualizovaná, bude na nich provozován aktuální a aktualizovaný antivirový systém a budou prosty veškerých nežádoucích softwarových aplikací (počítačové viry, </w:t>
      </w:r>
      <w:proofErr w:type="spellStart"/>
      <w:r w:rsidRPr="007C5AB4">
        <w:rPr>
          <w:sz w:val="22"/>
          <w:szCs w:val="22"/>
        </w:rPr>
        <w:t>malware</w:t>
      </w:r>
      <w:proofErr w:type="spellEnd"/>
      <w:r w:rsidRPr="007C5AB4">
        <w:rPr>
          <w:sz w:val="22"/>
          <w:szCs w:val="22"/>
        </w:rPr>
        <w:t xml:space="preserve">, </w:t>
      </w:r>
      <w:proofErr w:type="spellStart"/>
      <w:r w:rsidRPr="007C5AB4">
        <w:rPr>
          <w:sz w:val="22"/>
          <w:szCs w:val="22"/>
        </w:rPr>
        <w:t>spyware</w:t>
      </w:r>
      <w:proofErr w:type="spellEnd"/>
      <w:r w:rsidRPr="007C5AB4">
        <w:rPr>
          <w:sz w:val="22"/>
          <w:szCs w:val="22"/>
        </w:rPr>
        <w:t xml:space="preserve">, </w:t>
      </w:r>
      <w:proofErr w:type="spellStart"/>
      <w:r w:rsidRPr="007C5AB4">
        <w:rPr>
          <w:sz w:val="22"/>
          <w:szCs w:val="22"/>
        </w:rPr>
        <w:t>keylogery</w:t>
      </w:r>
      <w:proofErr w:type="spellEnd"/>
      <w:r w:rsidRPr="007C5AB4">
        <w:rPr>
          <w:sz w:val="22"/>
          <w:szCs w:val="22"/>
        </w:rPr>
        <w:t xml:space="preserve"> atd.).</w:t>
      </w:r>
      <w:r w:rsidR="00A437E5" w:rsidRPr="007C5AB4">
        <w:rPr>
          <w:sz w:val="22"/>
          <w:szCs w:val="22"/>
        </w:rPr>
        <w:t xml:space="preserve"> </w:t>
      </w:r>
      <w:r w:rsidR="00EC7BFC" w:rsidRPr="007C5AB4">
        <w:rPr>
          <w:sz w:val="22"/>
          <w:szCs w:val="22"/>
        </w:rPr>
        <w:t xml:space="preserve">Zhotovitel podpisem této smlouvy výslovně prohlašuje, že je dostatečně odborný a způsobilý k dodržení bezpečnostních zásad, které jsou uvedeny v tomto bodě. </w:t>
      </w:r>
    </w:p>
    <w:p w:rsidR="00FE6AA0" w:rsidRPr="007C5AB4" w:rsidRDefault="00FE6AA0" w:rsidP="009050D1">
      <w:pPr>
        <w:pStyle w:val="Normln-odstavec"/>
        <w:keepNext w:val="0"/>
        <w:widowControl w:val="0"/>
        <w:numPr>
          <w:ilvl w:val="0"/>
          <w:numId w:val="25"/>
        </w:numPr>
        <w:rPr>
          <w:sz w:val="22"/>
          <w:szCs w:val="22"/>
        </w:rPr>
      </w:pPr>
      <w:r w:rsidRPr="007C5AB4">
        <w:rPr>
          <w:sz w:val="22"/>
          <w:szCs w:val="22"/>
        </w:rPr>
        <w:t>Zhotovitel souhlasí, že vzdálený přístup bude povolen pouze na vyžádání</w:t>
      </w:r>
      <w:r w:rsidR="00F71928" w:rsidRPr="007C5AB4">
        <w:rPr>
          <w:sz w:val="22"/>
          <w:szCs w:val="22"/>
        </w:rPr>
        <w:t xml:space="preserve"> a </w:t>
      </w:r>
      <w:r w:rsidRPr="007C5AB4">
        <w:rPr>
          <w:sz w:val="22"/>
          <w:szCs w:val="22"/>
        </w:rPr>
        <w:t>bude povolen pouze na dobu nezbytně nutnou k</w:t>
      </w:r>
      <w:r w:rsidR="002179C1" w:rsidRPr="007C5AB4">
        <w:rPr>
          <w:sz w:val="22"/>
          <w:szCs w:val="22"/>
        </w:rPr>
        <w:t> </w:t>
      </w:r>
      <w:r w:rsidRPr="007C5AB4">
        <w:rPr>
          <w:sz w:val="22"/>
          <w:szCs w:val="22"/>
        </w:rPr>
        <w:t>provedení</w:t>
      </w:r>
      <w:r w:rsidR="002179C1" w:rsidRPr="007C5AB4">
        <w:rPr>
          <w:sz w:val="22"/>
          <w:szCs w:val="22"/>
        </w:rPr>
        <w:t xml:space="preserve"> servisního zásahu. </w:t>
      </w:r>
      <w:r w:rsidRPr="007C5AB4">
        <w:rPr>
          <w:sz w:val="22"/>
          <w:szCs w:val="22"/>
        </w:rPr>
        <w:t>O povolení vzdáleného přístup</w:t>
      </w:r>
      <w:r w:rsidR="00F71928" w:rsidRPr="007C5AB4">
        <w:rPr>
          <w:sz w:val="22"/>
          <w:szCs w:val="22"/>
        </w:rPr>
        <w:t>u je z</w:t>
      </w:r>
      <w:r w:rsidR="002179C1" w:rsidRPr="007C5AB4">
        <w:rPr>
          <w:sz w:val="22"/>
          <w:szCs w:val="22"/>
        </w:rPr>
        <w:t xml:space="preserve">hotovitel vždy povinen požádat, a to telefonicky na tel. 378 057 550 v době od 8:00 do 16:00 hodin v pracovních dnech, nebo e-mailem na </w:t>
      </w:r>
      <w:r w:rsidR="00F71928" w:rsidRPr="007C5AB4">
        <w:rPr>
          <w:sz w:val="22"/>
          <w:szCs w:val="22"/>
        </w:rPr>
        <w:t>adresu</w:t>
      </w:r>
      <w:r w:rsidR="002179C1" w:rsidRPr="007C5AB4">
        <w:rPr>
          <w:sz w:val="22"/>
          <w:szCs w:val="22"/>
        </w:rPr>
        <w:t xml:space="preserve"> </w:t>
      </w:r>
      <w:hyperlink r:id="rId28" w:history="1">
        <w:r w:rsidR="002179C1" w:rsidRPr="007C5AB4">
          <w:rPr>
            <w:sz w:val="22"/>
            <w:szCs w:val="22"/>
          </w:rPr>
          <w:t>servicedesk@pmdp.cz</w:t>
        </w:r>
      </w:hyperlink>
      <w:r w:rsidR="002179C1" w:rsidRPr="007C5AB4">
        <w:rPr>
          <w:sz w:val="22"/>
          <w:szCs w:val="22"/>
        </w:rPr>
        <w:t>. Objednatel se zavazuje žádost o povolení vzdáleného přístupu bezdůvodně neodmítn</w:t>
      </w:r>
      <w:r w:rsidR="00F71928" w:rsidRPr="007C5AB4">
        <w:rPr>
          <w:sz w:val="22"/>
          <w:szCs w:val="22"/>
        </w:rPr>
        <w:t>out a neodkladně vzdálený přístup povolit</w:t>
      </w:r>
      <w:r w:rsidR="002179C1" w:rsidRPr="007C5AB4">
        <w:rPr>
          <w:sz w:val="22"/>
          <w:szCs w:val="22"/>
        </w:rPr>
        <w:t>.</w:t>
      </w:r>
    </w:p>
    <w:p w:rsidR="004041D7" w:rsidRPr="007C5AB4" w:rsidRDefault="004041D7" w:rsidP="009050D1">
      <w:pPr>
        <w:pStyle w:val="Normln-odstavec"/>
        <w:keepNext w:val="0"/>
        <w:widowControl w:val="0"/>
        <w:numPr>
          <w:ilvl w:val="0"/>
          <w:numId w:val="25"/>
        </w:numPr>
        <w:rPr>
          <w:sz w:val="22"/>
          <w:szCs w:val="22"/>
        </w:rPr>
      </w:pPr>
      <w:r w:rsidRPr="007C5AB4">
        <w:rPr>
          <w:sz w:val="22"/>
          <w:szCs w:val="22"/>
        </w:rPr>
        <w:t xml:space="preserve">V případě požadavku zhotovitele na více než jeden vzdálený přístup je objednatel oprávněn tento požadavek odmítnout, </w:t>
      </w:r>
      <w:r w:rsidR="008A5512" w:rsidRPr="007C5AB4">
        <w:rPr>
          <w:sz w:val="22"/>
          <w:szCs w:val="22"/>
        </w:rPr>
        <w:t>eventuálně</w:t>
      </w:r>
      <w:r w:rsidRPr="007C5AB4">
        <w:rPr>
          <w:sz w:val="22"/>
          <w:szCs w:val="22"/>
        </w:rPr>
        <w:t xml:space="preserve"> v případě umožnění </w:t>
      </w:r>
      <w:r w:rsidR="008A5512" w:rsidRPr="007C5AB4">
        <w:rPr>
          <w:sz w:val="22"/>
          <w:szCs w:val="22"/>
        </w:rPr>
        <w:t xml:space="preserve">dalšího vzdáleného přístupu </w:t>
      </w:r>
      <w:r w:rsidRPr="007C5AB4">
        <w:rPr>
          <w:sz w:val="22"/>
          <w:szCs w:val="22"/>
        </w:rPr>
        <w:t>požadovat úhradu veškerých nákladů, souvisejících s tímto dalším VPN připojením (</w:t>
      </w:r>
      <w:r w:rsidR="0079304F" w:rsidRPr="007C5AB4">
        <w:rPr>
          <w:sz w:val="22"/>
          <w:szCs w:val="22"/>
        </w:rPr>
        <w:t xml:space="preserve">konfigurace, </w:t>
      </w:r>
      <w:r w:rsidRPr="007C5AB4">
        <w:rPr>
          <w:sz w:val="22"/>
          <w:szCs w:val="22"/>
        </w:rPr>
        <w:t xml:space="preserve">přístupové licence, bezpečnostní </w:t>
      </w:r>
      <w:proofErr w:type="spellStart"/>
      <w:r w:rsidRPr="007C5AB4">
        <w:rPr>
          <w:sz w:val="22"/>
          <w:szCs w:val="22"/>
        </w:rPr>
        <w:t>token</w:t>
      </w:r>
      <w:proofErr w:type="spellEnd"/>
      <w:r w:rsidRPr="007C5AB4">
        <w:rPr>
          <w:sz w:val="22"/>
          <w:szCs w:val="22"/>
        </w:rPr>
        <w:t xml:space="preserve"> atd.)</w:t>
      </w:r>
    </w:p>
    <w:p w:rsidR="00056194" w:rsidRPr="007C5AB4" w:rsidRDefault="00056194" w:rsidP="000D1A7A">
      <w:pPr>
        <w:keepNext w:val="0"/>
        <w:widowControl w:val="0"/>
        <w:rPr>
          <w:sz w:val="22"/>
          <w:szCs w:val="22"/>
        </w:rPr>
      </w:pPr>
    </w:p>
    <w:p w:rsidR="001315B8" w:rsidRPr="007C5AB4" w:rsidRDefault="001315B8" w:rsidP="00056194">
      <w:pPr>
        <w:pStyle w:val="Nadpis3"/>
        <w:keepNext w:val="0"/>
        <w:keepLines w:val="0"/>
        <w:widowControl w:val="0"/>
        <w:numPr>
          <w:ilvl w:val="0"/>
          <w:numId w:val="0"/>
        </w:numPr>
        <w:rPr>
          <w:rFonts w:cs="Times New Roman"/>
          <w:sz w:val="22"/>
          <w:szCs w:val="22"/>
        </w:rPr>
      </w:pPr>
      <w:bookmarkStart w:id="15" w:name="_Ref342984864"/>
    </w:p>
    <w:p w:rsidR="0063195E" w:rsidRPr="007C5AB4" w:rsidRDefault="00056194" w:rsidP="007C5AB4">
      <w:pPr>
        <w:pStyle w:val="Nadpis3"/>
        <w:keepNext w:val="0"/>
        <w:keepLines w:val="0"/>
        <w:pageBreakBefore/>
        <w:widowControl w:val="0"/>
        <w:numPr>
          <w:ilvl w:val="0"/>
          <w:numId w:val="0"/>
        </w:numPr>
        <w:rPr>
          <w:rFonts w:cs="Times New Roman"/>
          <w:sz w:val="22"/>
          <w:szCs w:val="22"/>
        </w:rPr>
      </w:pPr>
      <w:r w:rsidRPr="007C5AB4">
        <w:rPr>
          <w:rFonts w:cs="Times New Roman"/>
          <w:sz w:val="22"/>
          <w:szCs w:val="22"/>
        </w:rPr>
        <w:t>Článek III.</w:t>
      </w:r>
    </w:p>
    <w:bookmarkEnd w:id="15"/>
    <w:p w:rsidR="0063195E" w:rsidRPr="007C5AB4" w:rsidRDefault="0098470F"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 xml:space="preserve">odměna </w:t>
      </w:r>
      <w:r w:rsidR="00E978B1" w:rsidRPr="007C5AB4">
        <w:rPr>
          <w:rFonts w:cs="Times New Roman"/>
          <w:caps/>
          <w:sz w:val="22"/>
          <w:szCs w:val="22"/>
        </w:rPr>
        <w:t>za plnění</w:t>
      </w:r>
      <w:r w:rsidR="00056194" w:rsidRPr="007C5AB4">
        <w:rPr>
          <w:rFonts w:cs="Times New Roman"/>
          <w:caps/>
          <w:sz w:val="22"/>
          <w:szCs w:val="22"/>
        </w:rPr>
        <w:t xml:space="preserve"> a platební podmínky</w:t>
      </w:r>
    </w:p>
    <w:p w:rsidR="00C73AEA" w:rsidRPr="007C5AB4" w:rsidRDefault="00E978B1" w:rsidP="005014BB">
      <w:pPr>
        <w:pStyle w:val="Normln-odstavec"/>
        <w:keepNext w:val="0"/>
        <w:widowControl w:val="0"/>
        <w:numPr>
          <w:ilvl w:val="0"/>
          <w:numId w:val="28"/>
        </w:numPr>
        <w:spacing w:after="120"/>
        <w:rPr>
          <w:sz w:val="22"/>
          <w:szCs w:val="22"/>
        </w:rPr>
      </w:pPr>
      <w:r w:rsidRPr="007C5AB4">
        <w:rPr>
          <w:sz w:val="22"/>
          <w:szCs w:val="22"/>
        </w:rPr>
        <w:t xml:space="preserve">Služby uvedené v článku </w:t>
      </w:r>
      <w:r w:rsidR="00D30B2B" w:rsidRPr="007C5AB4">
        <w:rPr>
          <w:sz w:val="22"/>
          <w:szCs w:val="22"/>
        </w:rPr>
        <w:t>I</w:t>
      </w:r>
      <w:r w:rsidRPr="007C5AB4">
        <w:rPr>
          <w:sz w:val="22"/>
          <w:szCs w:val="22"/>
        </w:rPr>
        <w:t xml:space="preserve">. </w:t>
      </w:r>
      <w:r w:rsidR="00AC3F7B" w:rsidRPr="007C5AB4">
        <w:rPr>
          <w:sz w:val="22"/>
          <w:szCs w:val="22"/>
        </w:rPr>
        <w:t xml:space="preserve">odst. 3 písm. a) až f) této smlouvy </w:t>
      </w:r>
      <w:r w:rsidRPr="007C5AB4">
        <w:rPr>
          <w:sz w:val="22"/>
          <w:szCs w:val="22"/>
        </w:rPr>
        <w:t>budou hrazeny dle tohoto ceníku:</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694"/>
        <w:gridCol w:w="3025"/>
      </w:tblGrid>
      <w:tr w:rsidR="00FC5A43" w:rsidRPr="007C5AB4" w:rsidTr="005A513F">
        <w:trPr>
          <w:trHeight w:val="499"/>
          <w:jc w:val="center"/>
        </w:trPr>
        <w:tc>
          <w:tcPr>
            <w:tcW w:w="496"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DB617F">
            <w:pPr>
              <w:pStyle w:val="Odstavecseseznamem"/>
              <w:jc w:val="center"/>
              <w:rPr>
                <w:b/>
                <w:sz w:val="22"/>
                <w:szCs w:val="22"/>
              </w:rPr>
            </w:pPr>
          </w:p>
        </w:tc>
        <w:tc>
          <w:tcPr>
            <w:tcW w:w="5694"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rPr>
                <w:rFonts w:ascii="Times New Roman" w:hAnsi="Times New Roman"/>
                <w:b/>
              </w:rPr>
            </w:pPr>
            <w:r w:rsidRPr="007C5AB4">
              <w:rPr>
                <w:rFonts w:ascii="Times New Roman" w:hAnsi="Times New Roman"/>
                <w:b/>
              </w:rPr>
              <w:t xml:space="preserve">Popis </w:t>
            </w:r>
          </w:p>
        </w:tc>
        <w:tc>
          <w:tcPr>
            <w:tcW w:w="3025"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rPr>
                <w:rFonts w:ascii="Times New Roman" w:hAnsi="Times New Roman"/>
                <w:b/>
              </w:rPr>
            </w:pPr>
            <w:r w:rsidRPr="007C5AB4">
              <w:rPr>
                <w:rFonts w:ascii="Times New Roman" w:hAnsi="Times New Roman"/>
                <w:b/>
              </w:rPr>
              <w:t xml:space="preserve">Cena bez DPH </w:t>
            </w:r>
          </w:p>
        </w:tc>
      </w:tr>
      <w:tr w:rsidR="00FC5A43" w:rsidRPr="007C5AB4" w:rsidTr="005A513F">
        <w:trPr>
          <w:trHeight w:val="499"/>
          <w:jc w:val="center"/>
        </w:trPr>
        <w:tc>
          <w:tcPr>
            <w:tcW w:w="496"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DB617F">
            <w:pPr>
              <w:pStyle w:val="Odstavecseseznamem"/>
              <w:ind w:left="0"/>
              <w:jc w:val="center"/>
              <w:rPr>
                <w:b/>
                <w:sz w:val="22"/>
                <w:szCs w:val="22"/>
              </w:rPr>
            </w:pPr>
            <w:r w:rsidRPr="007C5AB4">
              <w:rPr>
                <w:b/>
                <w:sz w:val="22"/>
                <w:szCs w:val="22"/>
              </w:rPr>
              <w:t>1.</w:t>
            </w:r>
          </w:p>
        </w:tc>
        <w:tc>
          <w:tcPr>
            <w:tcW w:w="5694"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rPr>
                <w:rFonts w:ascii="Times New Roman" w:hAnsi="Times New Roman"/>
              </w:rPr>
            </w:pPr>
            <w:r w:rsidRPr="007C5AB4">
              <w:rPr>
                <w:rFonts w:ascii="Times New Roman" w:hAnsi="Times New Roman"/>
              </w:rPr>
              <w:t xml:space="preserve">Cena za servisní podporu </w:t>
            </w:r>
            <w:r w:rsidR="004A71C7" w:rsidRPr="007C5AB4">
              <w:rPr>
                <w:rFonts w:ascii="Times New Roman" w:hAnsi="Times New Roman"/>
              </w:rPr>
              <w:t>na 48 měsíců</w:t>
            </w:r>
          </w:p>
        </w:tc>
        <w:tc>
          <w:tcPr>
            <w:tcW w:w="3025"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jc w:val="center"/>
              <w:rPr>
                <w:rFonts w:ascii="Times New Roman" w:hAnsi="Times New Roman"/>
                <w:b/>
              </w:rPr>
            </w:pPr>
            <w:r w:rsidRPr="007C5AB4">
              <w:rPr>
                <w:rFonts w:ascii="Times New Roman" w:hAnsi="Times New Roman"/>
              </w:rPr>
              <w:t>[</w:t>
            </w:r>
            <w:r w:rsidRPr="007C5AB4">
              <w:rPr>
                <w:rFonts w:ascii="Times New Roman" w:hAnsi="Times New Roman"/>
                <w:highlight w:val="cyan"/>
              </w:rPr>
              <w:t>DOPLNÍ UCHAZEČ</w:t>
            </w:r>
            <w:r w:rsidRPr="007C5AB4">
              <w:rPr>
                <w:rFonts w:ascii="Times New Roman" w:hAnsi="Times New Roman"/>
                <w:color w:val="000000"/>
              </w:rPr>
              <w:t>]</w:t>
            </w:r>
          </w:p>
        </w:tc>
      </w:tr>
      <w:tr w:rsidR="00FC5A43" w:rsidRPr="007C5AB4" w:rsidTr="005A513F">
        <w:trPr>
          <w:trHeight w:val="499"/>
          <w:jc w:val="center"/>
        </w:trPr>
        <w:tc>
          <w:tcPr>
            <w:tcW w:w="496"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DB617F">
            <w:pPr>
              <w:pStyle w:val="Odstavecseseznamem"/>
              <w:ind w:left="0"/>
              <w:jc w:val="center"/>
              <w:rPr>
                <w:b/>
                <w:sz w:val="22"/>
                <w:szCs w:val="22"/>
              </w:rPr>
            </w:pPr>
            <w:r w:rsidRPr="007C5AB4">
              <w:rPr>
                <w:b/>
                <w:sz w:val="22"/>
                <w:szCs w:val="22"/>
              </w:rPr>
              <w:t>2.</w:t>
            </w:r>
          </w:p>
        </w:tc>
        <w:tc>
          <w:tcPr>
            <w:tcW w:w="5694"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rPr>
                <w:rFonts w:ascii="Times New Roman" w:hAnsi="Times New Roman"/>
              </w:rPr>
            </w:pPr>
            <w:r w:rsidRPr="007C5AB4">
              <w:rPr>
                <w:rFonts w:ascii="Times New Roman" w:hAnsi="Times New Roman"/>
              </w:rPr>
              <w:t>Další náklady nad rámec servisní podpory</w:t>
            </w:r>
          </w:p>
        </w:tc>
        <w:tc>
          <w:tcPr>
            <w:tcW w:w="3025" w:type="dxa"/>
            <w:tcBorders>
              <w:top w:val="single" w:sz="4" w:space="0" w:color="auto"/>
              <w:left w:val="single" w:sz="4" w:space="0" w:color="auto"/>
              <w:bottom w:val="double" w:sz="4" w:space="0" w:color="auto"/>
              <w:right w:val="single" w:sz="4" w:space="0" w:color="auto"/>
            </w:tcBorders>
            <w:vAlign w:val="center"/>
          </w:tcPr>
          <w:p w:rsidR="00FC5A43" w:rsidRPr="007C5AB4" w:rsidRDefault="00FC5A43" w:rsidP="00FC5A43">
            <w:pPr>
              <w:pStyle w:val="Bezmezer"/>
              <w:widowControl w:val="0"/>
              <w:jc w:val="center"/>
              <w:rPr>
                <w:rFonts w:ascii="Times New Roman" w:hAnsi="Times New Roman"/>
                <w:b/>
              </w:rPr>
            </w:pPr>
            <w:r w:rsidRPr="007C5AB4">
              <w:rPr>
                <w:rFonts w:ascii="Times New Roman" w:hAnsi="Times New Roman"/>
              </w:rPr>
              <w:t>[</w:t>
            </w:r>
            <w:r w:rsidRPr="007C5AB4">
              <w:rPr>
                <w:rFonts w:ascii="Times New Roman" w:hAnsi="Times New Roman"/>
                <w:highlight w:val="cyan"/>
              </w:rPr>
              <w:t>DOPLNÍ UCHAZEČ</w:t>
            </w:r>
            <w:r w:rsidRPr="007C5AB4">
              <w:rPr>
                <w:rFonts w:ascii="Times New Roman" w:hAnsi="Times New Roman"/>
                <w:color w:val="000000"/>
              </w:rPr>
              <w:t>]</w:t>
            </w:r>
          </w:p>
        </w:tc>
      </w:tr>
      <w:tr w:rsidR="00FC5A43" w:rsidRPr="007C5AB4" w:rsidTr="00421F13">
        <w:trPr>
          <w:trHeight w:val="624"/>
          <w:jc w:val="center"/>
        </w:trPr>
        <w:tc>
          <w:tcPr>
            <w:tcW w:w="6190" w:type="dxa"/>
            <w:gridSpan w:val="2"/>
            <w:tcBorders>
              <w:top w:val="double" w:sz="4" w:space="0" w:color="auto"/>
              <w:bottom w:val="double" w:sz="4" w:space="0" w:color="auto"/>
            </w:tcBorders>
            <w:vAlign w:val="center"/>
          </w:tcPr>
          <w:p w:rsidR="00FC5A43" w:rsidRPr="007C5AB4" w:rsidRDefault="00FC5A43" w:rsidP="00FC5A43">
            <w:pPr>
              <w:pStyle w:val="Odstavecseseznamem"/>
              <w:numPr>
                <w:ilvl w:val="0"/>
                <w:numId w:val="0"/>
              </w:numPr>
              <w:jc w:val="center"/>
              <w:rPr>
                <w:b/>
                <w:sz w:val="22"/>
                <w:szCs w:val="22"/>
              </w:rPr>
            </w:pPr>
            <w:r w:rsidRPr="007C5AB4">
              <w:rPr>
                <w:b/>
                <w:sz w:val="22"/>
                <w:szCs w:val="22"/>
              </w:rPr>
              <w:t>Celková cena za servisní podporu</w:t>
            </w:r>
          </w:p>
        </w:tc>
        <w:tc>
          <w:tcPr>
            <w:tcW w:w="3025" w:type="dxa"/>
            <w:tcBorders>
              <w:top w:val="double" w:sz="4" w:space="0" w:color="auto"/>
              <w:bottom w:val="double" w:sz="4" w:space="0" w:color="auto"/>
            </w:tcBorders>
            <w:vAlign w:val="center"/>
          </w:tcPr>
          <w:p w:rsidR="00FC5A43" w:rsidRPr="007C5AB4" w:rsidRDefault="00FC5A43" w:rsidP="00FC5A43">
            <w:pPr>
              <w:pStyle w:val="Odstavecseseznamem"/>
              <w:numPr>
                <w:ilvl w:val="0"/>
                <w:numId w:val="0"/>
              </w:numPr>
              <w:jc w:val="center"/>
              <w:rPr>
                <w:b/>
                <w:sz w:val="22"/>
                <w:szCs w:val="22"/>
              </w:rPr>
            </w:pPr>
            <w:r w:rsidRPr="007C5AB4">
              <w:rPr>
                <w:b/>
                <w:sz w:val="22"/>
                <w:szCs w:val="22"/>
              </w:rPr>
              <w:t>[</w:t>
            </w:r>
            <w:r w:rsidRPr="007C5AB4">
              <w:rPr>
                <w:b/>
                <w:sz w:val="22"/>
                <w:szCs w:val="22"/>
                <w:highlight w:val="cyan"/>
              </w:rPr>
              <w:t>DOPLNÍ UCHAZEČ</w:t>
            </w:r>
            <w:r w:rsidRPr="007C5AB4">
              <w:rPr>
                <w:b/>
                <w:color w:val="000000"/>
                <w:sz w:val="22"/>
                <w:szCs w:val="22"/>
              </w:rPr>
              <w:t>]</w:t>
            </w:r>
          </w:p>
        </w:tc>
      </w:tr>
      <w:tr w:rsidR="00421F13" w:rsidRPr="007C5AB4" w:rsidTr="005A513F">
        <w:trPr>
          <w:trHeight w:val="624"/>
          <w:jc w:val="center"/>
        </w:trPr>
        <w:tc>
          <w:tcPr>
            <w:tcW w:w="6190" w:type="dxa"/>
            <w:gridSpan w:val="2"/>
            <w:tcBorders>
              <w:top w:val="double" w:sz="4" w:space="0" w:color="auto"/>
              <w:bottom w:val="single" w:sz="4" w:space="0" w:color="auto"/>
            </w:tcBorders>
            <w:vAlign w:val="center"/>
          </w:tcPr>
          <w:p w:rsidR="00E0470C" w:rsidRDefault="00421F13" w:rsidP="00E0470C">
            <w:pPr>
              <w:pStyle w:val="Odstavecseseznamem"/>
              <w:numPr>
                <w:ilvl w:val="0"/>
                <w:numId w:val="0"/>
              </w:numPr>
              <w:rPr>
                <w:b/>
                <w:sz w:val="22"/>
                <w:szCs w:val="22"/>
              </w:rPr>
            </w:pPr>
            <w:r>
              <w:rPr>
                <w:b/>
                <w:sz w:val="22"/>
                <w:szCs w:val="22"/>
              </w:rPr>
              <w:t>Kvartální cena za servisní podporu (1/16 z celkové ceny</w:t>
            </w:r>
            <w:r w:rsidR="00487174">
              <w:rPr>
                <w:b/>
                <w:sz w:val="22"/>
                <w:szCs w:val="22"/>
              </w:rPr>
              <w:t xml:space="preserve"> za servisní služby</w:t>
            </w:r>
            <w:r>
              <w:rPr>
                <w:b/>
                <w:sz w:val="22"/>
                <w:szCs w:val="22"/>
              </w:rPr>
              <w:t>)</w:t>
            </w:r>
          </w:p>
        </w:tc>
        <w:tc>
          <w:tcPr>
            <w:tcW w:w="3025" w:type="dxa"/>
            <w:tcBorders>
              <w:top w:val="double" w:sz="4" w:space="0" w:color="auto"/>
              <w:bottom w:val="single" w:sz="4" w:space="0" w:color="auto"/>
            </w:tcBorders>
            <w:vAlign w:val="center"/>
          </w:tcPr>
          <w:p w:rsidR="00421F13" w:rsidRPr="007C5AB4" w:rsidRDefault="00421F13" w:rsidP="00FC5A43">
            <w:pPr>
              <w:pStyle w:val="Odstavecseseznamem"/>
              <w:numPr>
                <w:ilvl w:val="0"/>
                <w:numId w:val="0"/>
              </w:numPr>
              <w:jc w:val="center"/>
              <w:rPr>
                <w:b/>
                <w:sz w:val="22"/>
                <w:szCs w:val="22"/>
              </w:rPr>
            </w:pPr>
            <w:r w:rsidRPr="007C5AB4">
              <w:rPr>
                <w:b/>
                <w:sz w:val="22"/>
                <w:szCs w:val="22"/>
              </w:rPr>
              <w:t>[</w:t>
            </w:r>
            <w:r w:rsidRPr="007C5AB4">
              <w:rPr>
                <w:b/>
                <w:sz w:val="22"/>
                <w:szCs w:val="22"/>
                <w:highlight w:val="cyan"/>
              </w:rPr>
              <w:t>DOPLNÍ UCHAZEČ</w:t>
            </w:r>
            <w:r w:rsidRPr="007C5AB4">
              <w:rPr>
                <w:b/>
                <w:color w:val="000000"/>
                <w:sz w:val="22"/>
                <w:szCs w:val="22"/>
              </w:rPr>
              <w:t>]</w:t>
            </w:r>
          </w:p>
        </w:tc>
      </w:tr>
    </w:tbl>
    <w:p w:rsidR="003C3643" w:rsidRPr="00F94259" w:rsidRDefault="00BB79A9" w:rsidP="00BB79A9">
      <w:pPr>
        <w:pStyle w:val="Normln-odstavec"/>
        <w:keepNext w:val="0"/>
        <w:widowControl w:val="0"/>
        <w:numPr>
          <w:ilvl w:val="0"/>
          <w:numId w:val="0"/>
        </w:numPr>
        <w:spacing w:after="120"/>
        <w:ind w:left="454"/>
        <w:rPr>
          <w:sz w:val="22"/>
          <w:szCs w:val="22"/>
        </w:rPr>
      </w:pPr>
      <w:r w:rsidRPr="00BB79A9">
        <w:rPr>
          <w:sz w:val="22"/>
          <w:szCs w:val="22"/>
        </w:rPr>
        <w:t>Zhotovitel je oprávněn vystavit daňový doklad – fakturu na odměnu dle tohoto odstavce 1. vždy po období uplynutí</w:t>
      </w:r>
      <w:r w:rsidR="00F94259">
        <w:rPr>
          <w:sz w:val="22"/>
          <w:szCs w:val="22"/>
        </w:rPr>
        <w:t xml:space="preserve"> příslušného</w:t>
      </w:r>
      <w:r w:rsidRPr="00BB79A9">
        <w:rPr>
          <w:sz w:val="22"/>
          <w:szCs w:val="22"/>
        </w:rPr>
        <w:t xml:space="preserve"> kalendářního čtvrtletí. Datem zdanitelného plnění je poslední kalendářní den </w:t>
      </w:r>
      <w:r w:rsidR="00F94259">
        <w:rPr>
          <w:sz w:val="22"/>
          <w:szCs w:val="22"/>
        </w:rPr>
        <w:t xml:space="preserve">kalendářního </w:t>
      </w:r>
      <w:r w:rsidRPr="00F94259">
        <w:rPr>
          <w:sz w:val="22"/>
          <w:szCs w:val="22"/>
        </w:rPr>
        <w:t xml:space="preserve">čtvrtletí, za který je faktura vystavena. </w:t>
      </w:r>
      <w:r w:rsidR="003C3643" w:rsidRPr="00F94259">
        <w:rPr>
          <w:sz w:val="22"/>
          <w:szCs w:val="22"/>
        </w:rPr>
        <w:t xml:space="preserve"> K ceně bez DPH bude připočtena DPH dle platné legislativy v okamžiku plnění. </w:t>
      </w:r>
    </w:p>
    <w:p w:rsidR="00490304" w:rsidRPr="007C5AB4" w:rsidRDefault="00490304" w:rsidP="00490304">
      <w:pPr>
        <w:pStyle w:val="Normln-odstavec"/>
        <w:keepNext w:val="0"/>
        <w:widowControl w:val="0"/>
        <w:numPr>
          <w:ilvl w:val="0"/>
          <w:numId w:val="28"/>
        </w:numPr>
        <w:spacing w:after="120"/>
        <w:rPr>
          <w:sz w:val="22"/>
          <w:szCs w:val="22"/>
        </w:rPr>
      </w:pPr>
      <w:r w:rsidRPr="007C5AB4">
        <w:rPr>
          <w:sz w:val="22"/>
          <w:szCs w:val="22"/>
        </w:rPr>
        <w:t>Služby uvedené v článku I.</w:t>
      </w:r>
      <w:r w:rsidR="00CB5B91" w:rsidRPr="007C5AB4">
        <w:rPr>
          <w:sz w:val="22"/>
          <w:szCs w:val="22"/>
        </w:rPr>
        <w:t xml:space="preserve"> odst. 3 písm. g)</w:t>
      </w:r>
      <w:r w:rsidRPr="007C5AB4">
        <w:rPr>
          <w:sz w:val="22"/>
          <w:szCs w:val="22"/>
        </w:rPr>
        <w:t xml:space="preserve"> budou hrazeny dle skutečností a tohoto ceníku takto:</w:t>
      </w:r>
    </w:p>
    <w:p w:rsidR="00490304" w:rsidRPr="007C5AB4" w:rsidRDefault="00490304" w:rsidP="00490304">
      <w:pPr>
        <w:rPr>
          <w:sz w:val="22"/>
          <w:szCs w:val="22"/>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5561"/>
        <w:gridCol w:w="3003"/>
      </w:tblGrid>
      <w:tr w:rsidR="00490304" w:rsidRPr="007C5AB4" w:rsidTr="005A513F">
        <w:trPr>
          <w:trHeight w:val="661"/>
          <w:jc w:val="center"/>
        </w:trPr>
        <w:tc>
          <w:tcPr>
            <w:tcW w:w="515" w:type="dxa"/>
            <w:tcBorders>
              <w:top w:val="single" w:sz="4" w:space="0" w:color="auto"/>
              <w:left w:val="single" w:sz="4" w:space="0" w:color="auto"/>
              <w:bottom w:val="double" w:sz="4" w:space="0" w:color="auto"/>
              <w:right w:val="single" w:sz="4" w:space="0" w:color="auto"/>
            </w:tcBorders>
            <w:vAlign w:val="center"/>
          </w:tcPr>
          <w:p w:rsidR="00490304" w:rsidRPr="007C5AB4" w:rsidRDefault="00490304" w:rsidP="00DB617F">
            <w:pPr>
              <w:pStyle w:val="Odstavecseseznamem"/>
              <w:jc w:val="center"/>
              <w:rPr>
                <w:b/>
                <w:sz w:val="22"/>
                <w:szCs w:val="22"/>
              </w:rPr>
            </w:pPr>
          </w:p>
        </w:tc>
        <w:tc>
          <w:tcPr>
            <w:tcW w:w="5561" w:type="dxa"/>
            <w:tcBorders>
              <w:top w:val="single" w:sz="4" w:space="0" w:color="auto"/>
              <w:left w:val="single" w:sz="4" w:space="0" w:color="auto"/>
              <w:bottom w:val="double" w:sz="4" w:space="0" w:color="auto"/>
              <w:right w:val="single" w:sz="4" w:space="0" w:color="auto"/>
            </w:tcBorders>
            <w:vAlign w:val="center"/>
          </w:tcPr>
          <w:p w:rsidR="00490304" w:rsidRPr="007C5AB4" w:rsidRDefault="00490304" w:rsidP="00DB617F">
            <w:pPr>
              <w:pStyle w:val="Bezmezer"/>
              <w:rPr>
                <w:rFonts w:ascii="Times New Roman" w:hAnsi="Times New Roman"/>
                <w:b/>
              </w:rPr>
            </w:pPr>
            <w:r w:rsidRPr="007C5AB4">
              <w:rPr>
                <w:rFonts w:ascii="Times New Roman" w:hAnsi="Times New Roman"/>
                <w:b/>
              </w:rPr>
              <w:t xml:space="preserve">Popis </w:t>
            </w:r>
          </w:p>
        </w:tc>
        <w:tc>
          <w:tcPr>
            <w:tcW w:w="3003" w:type="dxa"/>
            <w:tcBorders>
              <w:top w:val="single" w:sz="4" w:space="0" w:color="auto"/>
              <w:left w:val="single" w:sz="4" w:space="0" w:color="auto"/>
              <w:bottom w:val="double" w:sz="4" w:space="0" w:color="auto"/>
              <w:right w:val="single" w:sz="4" w:space="0" w:color="auto"/>
            </w:tcBorders>
            <w:vAlign w:val="center"/>
          </w:tcPr>
          <w:p w:rsidR="00490304" w:rsidRPr="007C5AB4" w:rsidRDefault="00490304" w:rsidP="00DB617F">
            <w:pPr>
              <w:pStyle w:val="Bezmezer"/>
              <w:jc w:val="center"/>
              <w:rPr>
                <w:rFonts w:ascii="Times New Roman" w:hAnsi="Times New Roman"/>
                <w:b/>
              </w:rPr>
            </w:pPr>
            <w:r w:rsidRPr="007C5AB4">
              <w:rPr>
                <w:rFonts w:ascii="Times New Roman" w:hAnsi="Times New Roman"/>
                <w:b/>
              </w:rPr>
              <w:t>Cena/hodina</w:t>
            </w:r>
          </w:p>
          <w:p w:rsidR="00490304" w:rsidRPr="007C5AB4" w:rsidRDefault="00490304" w:rsidP="00DB617F">
            <w:pPr>
              <w:pStyle w:val="Bezmezer"/>
              <w:jc w:val="center"/>
              <w:rPr>
                <w:rFonts w:ascii="Times New Roman" w:hAnsi="Times New Roman"/>
                <w:b/>
              </w:rPr>
            </w:pPr>
            <w:r w:rsidRPr="007C5AB4">
              <w:rPr>
                <w:rFonts w:ascii="Times New Roman" w:hAnsi="Times New Roman"/>
                <w:b/>
              </w:rPr>
              <w:t>bez DPH</w:t>
            </w:r>
          </w:p>
        </w:tc>
      </w:tr>
      <w:tr w:rsidR="00490304" w:rsidRPr="007C5AB4" w:rsidTr="005A513F">
        <w:trPr>
          <w:trHeight w:val="661"/>
          <w:jc w:val="center"/>
        </w:trPr>
        <w:tc>
          <w:tcPr>
            <w:tcW w:w="515" w:type="dxa"/>
            <w:tcBorders>
              <w:top w:val="double" w:sz="4" w:space="0" w:color="auto"/>
              <w:bottom w:val="single" w:sz="4" w:space="0" w:color="auto"/>
            </w:tcBorders>
            <w:vAlign w:val="center"/>
          </w:tcPr>
          <w:p w:rsidR="00490304" w:rsidRPr="007C5AB4" w:rsidRDefault="00490304" w:rsidP="00DB617F">
            <w:pPr>
              <w:pStyle w:val="Bezmezer"/>
              <w:rPr>
                <w:rFonts w:ascii="Times New Roman" w:hAnsi="Times New Roman"/>
                <w:b/>
              </w:rPr>
            </w:pPr>
            <w:r w:rsidRPr="007C5AB4">
              <w:rPr>
                <w:rFonts w:ascii="Times New Roman" w:hAnsi="Times New Roman"/>
                <w:b/>
              </w:rPr>
              <w:t>1.</w:t>
            </w:r>
          </w:p>
        </w:tc>
        <w:tc>
          <w:tcPr>
            <w:tcW w:w="5561" w:type="dxa"/>
            <w:tcBorders>
              <w:top w:val="double" w:sz="4" w:space="0" w:color="auto"/>
              <w:bottom w:val="single" w:sz="4" w:space="0" w:color="auto"/>
            </w:tcBorders>
            <w:vAlign w:val="center"/>
          </w:tcPr>
          <w:p w:rsidR="00490304" w:rsidRPr="007C5AB4" w:rsidRDefault="00490304" w:rsidP="00DB617F">
            <w:pPr>
              <w:pStyle w:val="Bezmezer"/>
              <w:rPr>
                <w:rFonts w:ascii="Times New Roman" w:hAnsi="Times New Roman"/>
                <w:b/>
              </w:rPr>
            </w:pPr>
            <w:r w:rsidRPr="007C5AB4">
              <w:rPr>
                <w:rFonts w:ascii="Times New Roman" w:hAnsi="Times New Roman"/>
                <w:b/>
              </w:rPr>
              <w:t xml:space="preserve">Hodinová sazba programátorských úprav </w:t>
            </w:r>
          </w:p>
        </w:tc>
        <w:tc>
          <w:tcPr>
            <w:tcW w:w="3003" w:type="dxa"/>
            <w:tcBorders>
              <w:top w:val="double" w:sz="4" w:space="0" w:color="auto"/>
              <w:bottom w:val="single" w:sz="4" w:space="0" w:color="auto"/>
            </w:tcBorders>
            <w:vAlign w:val="center"/>
          </w:tcPr>
          <w:p w:rsidR="00490304" w:rsidRPr="007C5AB4" w:rsidRDefault="00490304" w:rsidP="00490304">
            <w:pPr>
              <w:pStyle w:val="Bezmezer"/>
              <w:jc w:val="center"/>
              <w:rPr>
                <w:rFonts w:ascii="Times New Roman" w:hAnsi="Times New Roman"/>
              </w:rPr>
            </w:pPr>
            <w:r w:rsidRPr="007C5AB4">
              <w:rPr>
                <w:rFonts w:ascii="Times New Roman" w:hAnsi="Times New Roman"/>
                <w:b/>
              </w:rPr>
              <w:t>[</w:t>
            </w:r>
            <w:r w:rsidRPr="007C5AB4">
              <w:rPr>
                <w:rFonts w:ascii="Times New Roman" w:hAnsi="Times New Roman"/>
                <w:b/>
                <w:highlight w:val="cyan"/>
              </w:rPr>
              <w:t>DOPLNÍ UCHAZEČ</w:t>
            </w:r>
            <w:r w:rsidRPr="007C5AB4">
              <w:rPr>
                <w:rFonts w:ascii="Times New Roman" w:hAnsi="Times New Roman"/>
                <w:b/>
                <w:color w:val="000000"/>
              </w:rPr>
              <w:t>]</w:t>
            </w:r>
          </w:p>
        </w:tc>
      </w:tr>
    </w:tbl>
    <w:p w:rsidR="002C5846" w:rsidRDefault="007C5AB4">
      <w:pPr>
        <w:pStyle w:val="Normln-odstavec"/>
        <w:keepNext w:val="0"/>
        <w:widowControl w:val="0"/>
        <w:numPr>
          <w:ilvl w:val="0"/>
          <w:numId w:val="0"/>
        </w:numPr>
        <w:spacing w:after="120"/>
        <w:ind w:left="426"/>
        <w:rPr>
          <w:sz w:val="22"/>
          <w:szCs w:val="22"/>
        </w:rPr>
      </w:pPr>
      <w:r w:rsidRPr="007C5AB4">
        <w:rPr>
          <w:sz w:val="22"/>
          <w:szCs w:val="22"/>
        </w:rPr>
        <w:t xml:space="preserve">Objednatel je oprávněn vyžádat </w:t>
      </w:r>
      <w:r>
        <w:rPr>
          <w:sz w:val="22"/>
          <w:szCs w:val="22"/>
        </w:rPr>
        <w:t xml:space="preserve">si </w:t>
      </w:r>
      <w:r w:rsidRPr="007C5AB4">
        <w:rPr>
          <w:sz w:val="22"/>
          <w:szCs w:val="22"/>
        </w:rPr>
        <w:t>u zhotovitele</w:t>
      </w:r>
      <w:r>
        <w:rPr>
          <w:sz w:val="22"/>
          <w:szCs w:val="22"/>
        </w:rPr>
        <w:t xml:space="preserve"> předem</w:t>
      </w:r>
      <w:r w:rsidRPr="007C5AB4">
        <w:rPr>
          <w:sz w:val="22"/>
          <w:szCs w:val="22"/>
        </w:rPr>
        <w:t xml:space="preserve"> předběžné ocenění předpokládaných programátorských úprav.</w:t>
      </w:r>
    </w:p>
    <w:p w:rsidR="00421F13" w:rsidRDefault="009C6F46" w:rsidP="003C3643">
      <w:pPr>
        <w:pStyle w:val="Normln-odstavec"/>
        <w:keepNext w:val="0"/>
        <w:widowControl w:val="0"/>
        <w:numPr>
          <w:ilvl w:val="0"/>
          <w:numId w:val="0"/>
        </w:numPr>
        <w:spacing w:after="120"/>
        <w:ind w:left="454"/>
        <w:rPr>
          <w:sz w:val="22"/>
          <w:szCs w:val="22"/>
        </w:rPr>
      </w:pPr>
      <w:r>
        <w:rPr>
          <w:sz w:val="22"/>
          <w:szCs w:val="22"/>
        </w:rPr>
        <w:t xml:space="preserve">Datem zdanitelného plnění </w:t>
      </w:r>
      <w:r w:rsidR="003C3643">
        <w:rPr>
          <w:sz w:val="22"/>
          <w:szCs w:val="22"/>
        </w:rPr>
        <w:t xml:space="preserve">dle tohoto odstavce 2. </w:t>
      </w:r>
      <w:r w:rsidR="0080523A">
        <w:rPr>
          <w:sz w:val="22"/>
          <w:szCs w:val="22"/>
        </w:rPr>
        <w:t xml:space="preserve">bude vždy poslední den kalendářního měsíce, </w:t>
      </w:r>
      <w:r w:rsidR="003C3643">
        <w:rPr>
          <w:sz w:val="22"/>
          <w:szCs w:val="22"/>
        </w:rPr>
        <w:t xml:space="preserve">v němž </w:t>
      </w:r>
      <w:r w:rsidR="0080523A">
        <w:rPr>
          <w:sz w:val="22"/>
          <w:szCs w:val="22"/>
        </w:rPr>
        <w:t xml:space="preserve">bude </w:t>
      </w:r>
      <w:r w:rsidR="003C3643">
        <w:rPr>
          <w:sz w:val="22"/>
          <w:szCs w:val="22"/>
        </w:rPr>
        <w:t>s</w:t>
      </w:r>
      <w:r w:rsidR="0080523A">
        <w:rPr>
          <w:sz w:val="22"/>
          <w:szCs w:val="22"/>
        </w:rPr>
        <w:t>lužba dle článku I. odst. 3 písm. g)</w:t>
      </w:r>
      <w:r w:rsidR="003C3643">
        <w:rPr>
          <w:sz w:val="22"/>
          <w:szCs w:val="22"/>
        </w:rPr>
        <w:t xml:space="preserve"> </w:t>
      </w:r>
      <w:r>
        <w:rPr>
          <w:sz w:val="22"/>
          <w:szCs w:val="22"/>
        </w:rPr>
        <w:t>provedena.</w:t>
      </w:r>
      <w:r w:rsidR="003C3643">
        <w:rPr>
          <w:sz w:val="22"/>
          <w:szCs w:val="22"/>
        </w:rPr>
        <w:t xml:space="preserve"> </w:t>
      </w:r>
      <w:r w:rsidR="00421F13" w:rsidRPr="00421F13">
        <w:rPr>
          <w:sz w:val="22"/>
          <w:szCs w:val="22"/>
        </w:rPr>
        <w:t xml:space="preserve">K ceně bez DPH bude připočtena DPH dle platné legislativy v okamžiku plnění. </w:t>
      </w:r>
    </w:p>
    <w:p w:rsidR="00BB79A9" w:rsidRDefault="00BB79A9" w:rsidP="00BB79A9">
      <w:pPr>
        <w:pStyle w:val="Normln-odstavec"/>
        <w:keepNext w:val="0"/>
        <w:widowControl w:val="0"/>
        <w:numPr>
          <w:ilvl w:val="0"/>
          <w:numId w:val="0"/>
        </w:numPr>
        <w:spacing w:after="120"/>
        <w:ind w:left="454"/>
        <w:rPr>
          <w:sz w:val="22"/>
          <w:szCs w:val="22"/>
        </w:rPr>
      </w:pPr>
      <w:r w:rsidRPr="007C5AB4">
        <w:rPr>
          <w:sz w:val="22"/>
          <w:szCs w:val="22"/>
        </w:rPr>
        <w:t xml:space="preserve">Zhotovitel je oprávněn vystavit daňový doklad – fakturu na odměnu </w:t>
      </w:r>
      <w:r>
        <w:rPr>
          <w:sz w:val="22"/>
          <w:szCs w:val="22"/>
        </w:rPr>
        <w:t xml:space="preserve">dle tohoto </w:t>
      </w:r>
      <w:r w:rsidRPr="007C5AB4">
        <w:rPr>
          <w:sz w:val="22"/>
          <w:szCs w:val="22"/>
        </w:rPr>
        <w:t xml:space="preserve">odstavce </w:t>
      </w:r>
      <w:r>
        <w:rPr>
          <w:sz w:val="22"/>
          <w:szCs w:val="22"/>
        </w:rPr>
        <w:t>2.</w:t>
      </w:r>
      <w:r w:rsidRPr="007C5AB4">
        <w:rPr>
          <w:b/>
          <w:sz w:val="22"/>
          <w:szCs w:val="22"/>
        </w:rPr>
        <w:t xml:space="preserve"> </w:t>
      </w:r>
      <w:r>
        <w:rPr>
          <w:sz w:val="22"/>
          <w:szCs w:val="22"/>
        </w:rPr>
        <w:t>měsíčně</w:t>
      </w:r>
      <w:r w:rsidRPr="00421F13">
        <w:rPr>
          <w:sz w:val="22"/>
          <w:szCs w:val="22"/>
        </w:rPr>
        <w:t xml:space="preserve"> </w:t>
      </w:r>
      <w:r w:rsidRPr="007C5AB4">
        <w:rPr>
          <w:sz w:val="22"/>
          <w:szCs w:val="22"/>
        </w:rPr>
        <w:t>za příslušný kalendářní měsíc, a to na základě objednatelem schváleného a potvrzeného přehledu prací vyhotoveného zhotovitelem, který je zhotovitel povinen předložit objednateli vždy do 5. pracovního dne následujícího kalendářního měsíce ke schválení. Přílohou faktury musí být kopie objednatelem potvrzeného přehledu prací vyhotoveného dle tohoto odstavce. Datem zdanitelného plnění je</w:t>
      </w:r>
      <w:r>
        <w:rPr>
          <w:sz w:val="22"/>
          <w:szCs w:val="22"/>
        </w:rPr>
        <w:t xml:space="preserve"> poslední kalendářní den měsíce, za který je faktura vystavena. </w:t>
      </w:r>
    </w:p>
    <w:p w:rsidR="00421F13" w:rsidRDefault="00421F13" w:rsidP="003A70A5">
      <w:pPr>
        <w:pStyle w:val="Normln-odstavec"/>
        <w:keepNext w:val="0"/>
        <w:widowControl w:val="0"/>
        <w:spacing w:after="120"/>
        <w:rPr>
          <w:sz w:val="22"/>
          <w:szCs w:val="22"/>
        </w:rPr>
      </w:pPr>
      <w:r>
        <w:rPr>
          <w:sz w:val="22"/>
          <w:szCs w:val="22"/>
        </w:rPr>
        <w:t xml:space="preserve">Odměna dle článku III. odst. 1 a 2 </w:t>
      </w:r>
      <w:r w:rsidRPr="007C5AB4">
        <w:rPr>
          <w:sz w:val="22"/>
          <w:szCs w:val="22"/>
        </w:rPr>
        <w:t>je dle dohody smluvních stran sjednána jako maximální a konečná, obsahující veškeré náklady a odměny spojené s plněním této smlouvy.</w:t>
      </w:r>
    </w:p>
    <w:p w:rsidR="00421F13" w:rsidRDefault="00421F13" w:rsidP="003A70A5">
      <w:pPr>
        <w:pStyle w:val="Normln-odstavec"/>
        <w:keepNext w:val="0"/>
        <w:widowControl w:val="0"/>
        <w:spacing w:after="120"/>
        <w:rPr>
          <w:sz w:val="22"/>
          <w:szCs w:val="22"/>
        </w:rPr>
      </w:pPr>
      <w:r w:rsidRPr="002D09A2">
        <w:rPr>
          <w:color w:val="000000"/>
          <w:sz w:val="22"/>
          <w:szCs w:val="22"/>
        </w:rPr>
        <w:t>Daňový</w:t>
      </w:r>
      <w:r w:rsidR="00D73079" w:rsidRPr="00D73079">
        <w:rPr>
          <w:color w:val="000000"/>
          <w:sz w:val="22"/>
        </w:rPr>
        <w:t xml:space="preserve"> doklad </w:t>
      </w:r>
      <w:r w:rsidRPr="002D09A2">
        <w:rPr>
          <w:color w:val="000000"/>
          <w:sz w:val="22"/>
          <w:szCs w:val="22"/>
        </w:rPr>
        <w:t>(</w:t>
      </w:r>
      <w:r w:rsidR="00D73079" w:rsidRPr="00D73079">
        <w:rPr>
          <w:color w:val="000000"/>
          <w:sz w:val="22"/>
        </w:rPr>
        <w:t>faktura</w:t>
      </w:r>
      <w:r w:rsidRPr="002D09A2">
        <w:rPr>
          <w:color w:val="000000"/>
          <w:sz w:val="22"/>
          <w:szCs w:val="22"/>
        </w:rPr>
        <w:t>) bude</w:t>
      </w:r>
      <w:r w:rsidR="00D73079" w:rsidRPr="00D73079">
        <w:rPr>
          <w:color w:val="000000"/>
          <w:sz w:val="22"/>
        </w:rPr>
        <w:t xml:space="preserve"> obsahovat náležitosti </w:t>
      </w:r>
      <w:r w:rsidRPr="002D09A2">
        <w:rPr>
          <w:color w:val="000000"/>
          <w:sz w:val="22"/>
          <w:szCs w:val="22"/>
        </w:rPr>
        <w:t xml:space="preserve">běžné v obchodním styku, náležitosti </w:t>
      </w:r>
      <w:r w:rsidR="00D73079" w:rsidRPr="00D73079">
        <w:rPr>
          <w:color w:val="000000"/>
          <w:sz w:val="22"/>
        </w:rPr>
        <w:t xml:space="preserve">daňového dokladu </w:t>
      </w:r>
      <w:r w:rsidRPr="002D09A2">
        <w:rPr>
          <w:color w:val="000000"/>
          <w:sz w:val="22"/>
          <w:szCs w:val="22"/>
        </w:rPr>
        <w:t>podle</w:t>
      </w:r>
      <w:r w:rsidR="00D73079" w:rsidRPr="00D73079">
        <w:rPr>
          <w:color w:val="000000"/>
          <w:sz w:val="22"/>
        </w:rPr>
        <w:t xml:space="preserve"> zákona č.</w:t>
      </w:r>
      <w:r w:rsidRPr="002D09A2">
        <w:rPr>
          <w:color w:val="000000"/>
          <w:sz w:val="22"/>
          <w:szCs w:val="22"/>
        </w:rPr>
        <w:t xml:space="preserve"> </w:t>
      </w:r>
      <w:r w:rsidR="00D73079" w:rsidRPr="00D73079">
        <w:rPr>
          <w:color w:val="000000"/>
          <w:sz w:val="22"/>
        </w:rPr>
        <w:t>235/2004 Sb., o dani z</w:t>
      </w:r>
      <w:r w:rsidRPr="002D09A2">
        <w:rPr>
          <w:color w:val="000000"/>
          <w:sz w:val="22"/>
          <w:szCs w:val="22"/>
        </w:rPr>
        <w:t xml:space="preserve"> </w:t>
      </w:r>
      <w:r w:rsidR="00D73079" w:rsidRPr="00D73079">
        <w:rPr>
          <w:color w:val="000000"/>
          <w:sz w:val="22"/>
        </w:rPr>
        <w:t xml:space="preserve">přidané hodnoty, </w:t>
      </w:r>
      <w:r w:rsidRPr="002D09A2">
        <w:rPr>
          <w:color w:val="000000"/>
          <w:sz w:val="22"/>
          <w:szCs w:val="22"/>
        </w:rPr>
        <w:t>a náležitosti obchodní listiny ve smyslu ustanovení § 435 zákona č. 89/2012 Sb., občanského zákoníku.</w:t>
      </w:r>
      <w:r>
        <w:rPr>
          <w:color w:val="000000"/>
          <w:sz w:val="22"/>
          <w:szCs w:val="22"/>
        </w:rPr>
        <w:t xml:space="preserve"> </w:t>
      </w:r>
      <w:r w:rsidRPr="000431EF">
        <w:rPr>
          <w:color w:val="000000"/>
          <w:sz w:val="22"/>
          <w:szCs w:val="22"/>
        </w:rPr>
        <w:t>Na daňovém dokladu musí být výslovně uvedeno číslo této smlouvy</w:t>
      </w:r>
      <w:r>
        <w:rPr>
          <w:color w:val="000000"/>
          <w:sz w:val="22"/>
          <w:szCs w:val="22"/>
        </w:rPr>
        <w:t>.</w:t>
      </w:r>
    </w:p>
    <w:p w:rsidR="00421F13" w:rsidRPr="00421F13" w:rsidRDefault="00421F13" w:rsidP="00421F13">
      <w:pPr>
        <w:pStyle w:val="Normln-odstavec"/>
        <w:spacing w:after="120"/>
        <w:rPr>
          <w:sz w:val="22"/>
          <w:szCs w:val="22"/>
        </w:rPr>
      </w:pPr>
      <w:r w:rsidRPr="00421F13">
        <w:rPr>
          <w:sz w:val="22"/>
          <w:szCs w:val="22"/>
        </w:rPr>
        <w:t xml:space="preserve">Splatnost daňového dokladu je 30 dní ode dne jeho vystavení, min. však 21 dní ode dne doručení objednateli. </w:t>
      </w:r>
    </w:p>
    <w:p w:rsidR="00421F13" w:rsidRPr="00421F13" w:rsidRDefault="00421F13" w:rsidP="00421F13">
      <w:pPr>
        <w:pStyle w:val="Normln-odstavec"/>
        <w:spacing w:after="120"/>
        <w:rPr>
          <w:sz w:val="22"/>
          <w:szCs w:val="22"/>
        </w:rPr>
      </w:pPr>
      <w:r w:rsidRPr="00421F13">
        <w:rPr>
          <w:sz w:val="22"/>
          <w:szCs w:val="22"/>
        </w:rPr>
        <w:t xml:space="preserve">Zhotovitel je oprávněn doručit fakturu v písemné podobě na adresu: </w:t>
      </w:r>
    </w:p>
    <w:p w:rsidR="00E0470C" w:rsidRDefault="00421F13" w:rsidP="00E0470C">
      <w:pPr>
        <w:pStyle w:val="Normln-odstavec"/>
        <w:widowControl w:val="0"/>
        <w:numPr>
          <w:ilvl w:val="0"/>
          <w:numId w:val="0"/>
        </w:numPr>
        <w:spacing w:before="0"/>
        <w:ind w:left="851"/>
        <w:rPr>
          <w:sz w:val="22"/>
          <w:szCs w:val="22"/>
        </w:rPr>
      </w:pPr>
      <w:r w:rsidRPr="00421F13">
        <w:rPr>
          <w:sz w:val="22"/>
          <w:szCs w:val="22"/>
        </w:rPr>
        <w:t>Plzeňské městské dopravní podniky, a.s.</w:t>
      </w:r>
    </w:p>
    <w:p w:rsidR="00E0470C" w:rsidRDefault="00421F13" w:rsidP="00E0470C">
      <w:pPr>
        <w:pStyle w:val="Normln-odstavec"/>
        <w:widowControl w:val="0"/>
        <w:numPr>
          <w:ilvl w:val="0"/>
          <w:numId w:val="0"/>
        </w:numPr>
        <w:spacing w:before="0"/>
        <w:ind w:left="851"/>
        <w:rPr>
          <w:sz w:val="22"/>
          <w:szCs w:val="22"/>
        </w:rPr>
      </w:pPr>
      <w:r w:rsidRPr="00421F13">
        <w:rPr>
          <w:sz w:val="22"/>
          <w:szCs w:val="22"/>
        </w:rPr>
        <w:t>Kontaktní osoba (nemusí být uvedeno)</w:t>
      </w:r>
    </w:p>
    <w:p w:rsidR="00E0470C" w:rsidRDefault="00421F13" w:rsidP="00E0470C">
      <w:pPr>
        <w:pStyle w:val="Normln-odstavec"/>
        <w:widowControl w:val="0"/>
        <w:numPr>
          <w:ilvl w:val="0"/>
          <w:numId w:val="0"/>
        </w:numPr>
        <w:spacing w:before="0"/>
        <w:ind w:left="851"/>
        <w:rPr>
          <w:sz w:val="22"/>
          <w:szCs w:val="22"/>
        </w:rPr>
      </w:pPr>
      <w:r w:rsidRPr="00421F13">
        <w:rPr>
          <w:sz w:val="22"/>
          <w:szCs w:val="22"/>
        </w:rPr>
        <w:t>Denisovo nábřeží 920/12</w:t>
      </w:r>
    </w:p>
    <w:p w:rsidR="00E0470C" w:rsidRDefault="00421F13" w:rsidP="00E0470C">
      <w:pPr>
        <w:pStyle w:val="Normln-odstavec"/>
        <w:numPr>
          <w:ilvl w:val="0"/>
          <w:numId w:val="0"/>
        </w:numPr>
        <w:spacing w:before="0"/>
        <w:ind w:left="851"/>
        <w:rPr>
          <w:sz w:val="22"/>
          <w:szCs w:val="22"/>
        </w:rPr>
      </w:pPr>
      <w:r w:rsidRPr="00421F13">
        <w:rPr>
          <w:sz w:val="22"/>
          <w:szCs w:val="22"/>
        </w:rPr>
        <w:t>301 00 Plzeň- Východní předměstí</w:t>
      </w:r>
    </w:p>
    <w:p w:rsidR="00E0470C" w:rsidRDefault="00421F13" w:rsidP="00E0470C">
      <w:pPr>
        <w:pStyle w:val="Normln-odstavec"/>
        <w:keepNext w:val="0"/>
        <w:widowControl w:val="0"/>
        <w:numPr>
          <w:ilvl w:val="0"/>
          <w:numId w:val="0"/>
        </w:numPr>
        <w:spacing w:after="120"/>
        <w:ind w:left="454"/>
        <w:rPr>
          <w:sz w:val="22"/>
          <w:szCs w:val="22"/>
        </w:rPr>
      </w:pPr>
      <w:r w:rsidRPr="00421F13">
        <w:rPr>
          <w:sz w:val="22"/>
          <w:szCs w:val="22"/>
        </w:rPr>
        <w:t xml:space="preserve">nebo v elektronické podobě na </w:t>
      </w:r>
      <w:hyperlink r:id="rId29" w:history="1">
        <w:r w:rsidRPr="00421F13">
          <w:rPr>
            <w:rStyle w:val="Hypertextovodkaz"/>
            <w:sz w:val="22"/>
            <w:szCs w:val="22"/>
          </w:rPr>
          <w:t>faktury@pmdp.cz</w:t>
        </w:r>
      </w:hyperlink>
      <w:r w:rsidRPr="00421F13">
        <w:rPr>
          <w:sz w:val="22"/>
          <w:szCs w:val="22"/>
        </w:rPr>
        <w:t>.</w:t>
      </w:r>
    </w:p>
    <w:p w:rsidR="00C73AEA" w:rsidRPr="007C5AB4" w:rsidRDefault="001D082C" w:rsidP="00421F13">
      <w:pPr>
        <w:pStyle w:val="Normln-odstavec"/>
        <w:keepNext w:val="0"/>
        <w:widowControl w:val="0"/>
        <w:spacing w:after="120"/>
        <w:rPr>
          <w:sz w:val="22"/>
          <w:szCs w:val="22"/>
        </w:rPr>
      </w:pPr>
      <w:r w:rsidRPr="007C5AB4">
        <w:rPr>
          <w:sz w:val="22"/>
          <w:szCs w:val="22"/>
        </w:rPr>
        <w:t xml:space="preserve">V případě, že faktura nebude mít odpovídající náležitosti, je objednatel oprávněn ji vrátit ve lhůtě splatnosti zpět zhotoviteli k doplnění, aniž se tak dostane do prodlení se splatností. </w:t>
      </w:r>
    </w:p>
    <w:p w:rsidR="00C73AEA" w:rsidRPr="007C5AB4" w:rsidRDefault="001D082C" w:rsidP="003A70A5">
      <w:pPr>
        <w:pStyle w:val="Normln-odstavec"/>
        <w:keepNext w:val="0"/>
        <w:widowControl w:val="0"/>
        <w:spacing w:after="120"/>
        <w:rPr>
          <w:sz w:val="22"/>
          <w:szCs w:val="22"/>
        </w:rPr>
      </w:pPr>
      <w:r w:rsidRPr="007C5AB4">
        <w:rPr>
          <w:sz w:val="22"/>
          <w:szCs w:val="22"/>
        </w:rPr>
        <w:t xml:space="preserve">Odměnu se objednatel zavazuje zhotoviteli zaplatit formou bankovního převodu na účet uvedený v záhlaví této smlouvy. </w:t>
      </w:r>
      <w:r w:rsidR="007E0071" w:rsidRPr="007C5AB4">
        <w:rPr>
          <w:sz w:val="22"/>
          <w:szCs w:val="22"/>
        </w:rPr>
        <w:t>Odměna</w:t>
      </w:r>
      <w:r w:rsidRPr="007C5AB4">
        <w:rPr>
          <w:sz w:val="22"/>
          <w:szCs w:val="22"/>
        </w:rPr>
        <w:t xml:space="preserve"> se považuje za uhrazenou dnem odepsání částky z účtu objednatele.</w:t>
      </w:r>
    </w:p>
    <w:p w:rsidR="00C73AEA" w:rsidRPr="007C5AB4" w:rsidRDefault="001D082C" w:rsidP="00D76A63">
      <w:pPr>
        <w:pStyle w:val="Normln-odstavec"/>
        <w:keepNext w:val="0"/>
        <w:widowControl w:val="0"/>
        <w:spacing w:after="120"/>
        <w:rPr>
          <w:sz w:val="22"/>
          <w:szCs w:val="22"/>
        </w:rPr>
      </w:pPr>
      <w:r w:rsidRPr="007C5AB4">
        <w:rPr>
          <w:sz w:val="22"/>
          <w:szCs w:val="22"/>
        </w:rPr>
        <w:t>Objednatel je oprávněn započíst jakoukoli smluvní pokutu, kterou je povinen uhradit zhoto</w:t>
      </w:r>
      <w:r w:rsidR="007E0071" w:rsidRPr="007C5AB4">
        <w:rPr>
          <w:sz w:val="22"/>
          <w:szCs w:val="22"/>
        </w:rPr>
        <w:t>vitel, proti fakturované částce, a to včetně smluvní pokuty dle smlouvy o dílo.</w:t>
      </w:r>
    </w:p>
    <w:p w:rsidR="00763730" w:rsidRPr="007C5AB4" w:rsidRDefault="00763730" w:rsidP="000D1A7A">
      <w:pPr>
        <w:keepNext w:val="0"/>
        <w:widowControl w:val="0"/>
        <w:rPr>
          <w:sz w:val="22"/>
          <w:szCs w:val="22"/>
        </w:rPr>
      </w:pPr>
    </w:p>
    <w:p w:rsidR="000A0D71" w:rsidRPr="007C5AB4" w:rsidRDefault="00056194" w:rsidP="00056194">
      <w:pPr>
        <w:pStyle w:val="Nadpis3"/>
        <w:keepNext w:val="0"/>
        <w:keepLines w:val="0"/>
        <w:widowControl w:val="0"/>
        <w:numPr>
          <w:ilvl w:val="0"/>
          <w:numId w:val="0"/>
        </w:numPr>
        <w:rPr>
          <w:rFonts w:cs="Times New Roman"/>
          <w:sz w:val="22"/>
          <w:szCs w:val="22"/>
        </w:rPr>
      </w:pPr>
      <w:bookmarkStart w:id="16" w:name="_GoBack"/>
      <w:r w:rsidRPr="007C5AB4">
        <w:rPr>
          <w:rFonts w:cs="Times New Roman"/>
          <w:sz w:val="22"/>
          <w:szCs w:val="22"/>
        </w:rPr>
        <w:t>Čl</w:t>
      </w:r>
      <w:bookmarkEnd w:id="16"/>
      <w:r w:rsidRPr="007C5AB4">
        <w:rPr>
          <w:rFonts w:cs="Times New Roman"/>
          <w:sz w:val="22"/>
          <w:szCs w:val="22"/>
        </w:rPr>
        <w:t>ánek IV.</w:t>
      </w:r>
    </w:p>
    <w:p w:rsidR="000A0D71" w:rsidRPr="007C5AB4" w:rsidRDefault="00B47510"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Práva a povinnosti smluvních stran</w:t>
      </w:r>
    </w:p>
    <w:p w:rsidR="00DF3946" w:rsidRPr="007C5AB4" w:rsidRDefault="00B47510" w:rsidP="00996B8D">
      <w:pPr>
        <w:pStyle w:val="Normln-odstavec"/>
        <w:keepNext w:val="0"/>
        <w:widowControl w:val="0"/>
        <w:numPr>
          <w:ilvl w:val="0"/>
          <w:numId w:val="15"/>
        </w:numPr>
        <w:rPr>
          <w:sz w:val="22"/>
          <w:szCs w:val="22"/>
        </w:rPr>
      </w:pPr>
      <w:r w:rsidRPr="007C5AB4">
        <w:rPr>
          <w:sz w:val="22"/>
          <w:szCs w:val="22"/>
        </w:rPr>
        <w:t xml:space="preserve">Smluvní strany se zavazují zajistit plnění této smlouvy prostřednictvím svých zástupců uvedených v Příloze č. 2 </w:t>
      </w:r>
      <w:proofErr w:type="gramStart"/>
      <w:r w:rsidRPr="007C5AB4">
        <w:rPr>
          <w:sz w:val="22"/>
          <w:szCs w:val="22"/>
        </w:rPr>
        <w:t>této</w:t>
      </w:r>
      <w:proofErr w:type="gramEnd"/>
      <w:r w:rsidRPr="007C5AB4">
        <w:rPr>
          <w:sz w:val="22"/>
          <w:szCs w:val="22"/>
        </w:rPr>
        <w:t xml:space="preserve"> smlouvy.</w:t>
      </w:r>
      <w:r w:rsidR="00DF3946" w:rsidRPr="007C5AB4">
        <w:rPr>
          <w:sz w:val="22"/>
          <w:szCs w:val="22"/>
        </w:rPr>
        <w:t xml:space="preserve"> </w:t>
      </w:r>
    </w:p>
    <w:p w:rsidR="00534672" w:rsidRPr="007C5AB4" w:rsidRDefault="00534672" w:rsidP="00534672">
      <w:pPr>
        <w:pStyle w:val="Normln-odstavec"/>
        <w:keepNext w:val="0"/>
        <w:widowControl w:val="0"/>
        <w:numPr>
          <w:ilvl w:val="0"/>
          <w:numId w:val="15"/>
        </w:numPr>
        <w:rPr>
          <w:sz w:val="22"/>
          <w:szCs w:val="22"/>
        </w:rPr>
      </w:pPr>
      <w:r w:rsidRPr="007C5AB4">
        <w:rPr>
          <w:sz w:val="22"/>
          <w:szCs w:val="22"/>
        </w:rPr>
        <w:t xml:space="preserve">Zhotovitel se zavazuje dodržovat příkazy a pokyny odpovědných zaměstnanců </w:t>
      </w:r>
      <w:r w:rsidR="00824F7C" w:rsidRPr="007C5AB4">
        <w:rPr>
          <w:sz w:val="22"/>
          <w:szCs w:val="22"/>
        </w:rPr>
        <w:t>ob</w:t>
      </w:r>
      <w:r w:rsidRPr="007C5AB4">
        <w:rPr>
          <w:sz w:val="22"/>
          <w:szCs w:val="22"/>
        </w:rPr>
        <w:t>jednatele a to zejména:</w:t>
      </w:r>
    </w:p>
    <w:p w:rsidR="00534672" w:rsidRPr="007C5AB4" w:rsidRDefault="00534672" w:rsidP="00534672">
      <w:pPr>
        <w:keepNext w:val="0"/>
        <w:numPr>
          <w:ilvl w:val="2"/>
          <w:numId w:val="15"/>
        </w:numPr>
        <w:spacing w:before="120" w:after="120"/>
        <w:ind w:left="1134" w:hanging="181"/>
        <w:rPr>
          <w:sz w:val="22"/>
          <w:szCs w:val="22"/>
        </w:rPr>
      </w:pPr>
      <w:r w:rsidRPr="007C5AB4">
        <w:rPr>
          <w:sz w:val="22"/>
          <w:szCs w:val="22"/>
        </w:rPr>
        <w:t>dodržovat bezpečnostní normy,</w:t>
      </w:r>
    </w:p>
    <w:p w:rsidR="00534672" w:rsidRPr="007C5AB4" w:rsidRDefault="00534672" w:rsidP="00534672">
      <w:pPr>
        <w:keepNext w:val="0"/>
        <w:numPr>
          <w:ilvl w:val="2"/>
          <w:numId w:val="15"/>
        </w:numPr>
        <w:ind w:left="1134" w:hanging="181"/>
        <w:rPr>
          <w:sz w:val="22"/>
          <w:szCs w:val="22"/>
        </w:rPr>
      </w:pPr>
      <w:r w:rsidRPr="007C5AB4">
        <w:rPr>
          <w:sz w:val="22"/>
          <w:szCs w:val="22"/>
        </w:rPr>
        <w:t>dodržovat směrnice o pohybu osob v prostorách objednatele,</w:t>
      </w:r>
    </w:p>
    <w:p w:rsidR="00534672" w:rsidRPr="007C5AB4" w:rsidRDefault="00534672" w:rsidP="00534672">
      <w:pPr>
        <w:keepNext w:val="0"/>
        <w:ind w:left="1134"/>
        <w:rPr>
          <w:sz w:val="22"/>
          <w:szCs w:val="22"/>
        </w:rPr>
      </w:pPr>
    </w:p>
    <w:p w:rsidR="00534672" w:rsidRPr="007C5AB4" w:rsidRDefault="00534672" w:rsidP="00534672">
      <w:pPr>
        <w:keepNext w:val="0"/>
        <w:ind w:left="709"/>
        <w:rPr>
          <w:sz w:val="22"/>
          <w:szCs w:val="22"/>
        </w:rPr>
      </w:pPr>
      <w:r w:rsidRPr="007C5AB4">
        <w:rPr>
          <w:sz w:val="22"/>
          <w:szCs w:val="22"/>
        </w:rPr>
        <w:t xml:space="preserve">přičemž objednatel se za tímto účelem zavazuje, že provede bezplatné proškolení určených zaměstnanců zhotovitele v potřebném rozsahu. </w:t>
      </w:r>
    </w:p>
    <w:p w:rsidR="00534672" w:rsidRPr="007C5AB4" w:rsidRDefault="00534672" w:rsidP="00534672">
      <w:pPr>
        <w:pStyle w:val="Normln-odstavec"/>
        <w:keepNext w:val="0"/>
        <w:widowControl w:val="0"/>
        <w:numPr>
          <w:ilvl w:val="0"/>
          <w:numId w:val="15"/>
        </w:numPr>
        <w:rPr>
          <w:sz w:val="22"/>
          <w:szCs w:val="22"/>
        </w:rPr>
      </w:pPr>
      <w:r w:rsidRPr="007C5AB4">
        <w:rPr>
          <w:sz w:val="22"/>
          <w:szCs w:val="22"/>
        </w:rPr>
        <w:t>Zhotovitel plně odpovídá za škody způsobené jeho činností</w:t>
      </w:r>
      <w:r w:rsidR="002A1162">
        <w:rPr>
          <w:sz w:val="22"/>
          <w:szCs w:val="22"/>
        </w:rPr>
        <w:t>, vč. činností jeho zaměstnanců</w:t>
      </w:r>
      <w:r w:rsidR="00E3039C">
        <w:rPr>
          <w:sz w:val="22"/>
          <w:szCs w:val="22"/>
        </w:rPr>
        <w:t xml:space="preserve"> nebo jím pověřených osob</w:t>
      </w:r>
      <w:r w:rsidR="002A1162">
        <w:rPr>
          <w:sz w:val="22"/>
          <w:szCs w:val="22"/>
        </w:rPr>
        <w:t>, a to</w:t>
      </w:r>
      <w:r w:rsidRPr="007C5AB4">
        <w:rPr>
          <w:sz w:val="22"/>
          <w:szCs w:val="22"/>
        </w:rPr>
        <w:t xml:space="preserve"> v objektech objednatele</w:t>
      </w:r>
      <w:r w:rsidR="002A1162">
        <w:rPr>
          <w:sz w:val="22"/>
          <w:szCs w:val="22"/>
        </w:rPr>
        <w:t>, při využití vzdáleného přístupu</w:t>
      </w:r>
      <w:r w:rsidRPr="007C5AB4">
        <w:rPr>
          <w:sz w:val="22"/>
          <w:szCs w:val="22"/>
        </w:rPr>
        <w:t xml:space="preserve"> a dále za škody způsobené v důsledku porušení jeho povinností, vyplývajících z této smlouvy. Zhotovitel je povinen po dobu trvání této smlouvy mít sjednáno pojištění odpovědnosti za škody způsobené jeho činností.</w:t>
      </w:r>
    </w:p>
    <w:p w:rsidR="00DF3946" w:rsidRPr="007C5AB4" w:rsidRDefault="00DF3946" w:rsidP="00996B8D">
      <w:pPr>
        <w:pStyle w:val="Normln-odstavec"/>
        <w:keepNext w:val="0"/>
        <w:widowControl w:val="0"/>
        <w:numPr>
          <w:ilvl w:val="0"/>
          <w:numId w:val="15"/>
        </w:numPr>
        <w:rPr>
          <w:sz w:val="22"/>
          <w:szCs w:val="22"/>
        </w:rPr>
      </w:pPr>
      <w:r w:rsidRPr="007C5AB4">
        <w:rPr>
          <w:sz w:val="22"/>
          <w:szCs w:val="22"/>
        </w:rPr>
        <w:t>Zhotovitel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w:t>
      </w:r>
    </w:p>
    <w:p w:rsidR="009E5CD9" w:rsidRPr="007C5AB4" w:rsidRDefault="009E5CD9" w:rsidP="00996B8D">
      <w:pPr>
        <w:pStyle w:val="Normln-odstavec"/>
        <w:keepNext w:val="0"/>
        <w:widowControl w:val="0"/>
        <w:numPr>
          <w:ilvl w:val="0"/>
          <w:numId w:val="15"/>
        </w:numPr>
        <w:rPr>
          <w:sz w:val="22"/>
          <w:szCs w:val="22"/>
        </w:rPr>
      </w:pPr>
      <w:r w:rsidRPr="007C5AB4">
        <w:rPr>
          <w:sz w:val="22"/>
          <w:szCs w:val="22"/>
        </w:rPr>
        <w:t xml:space="preserve">Objednatel je povinen v průběhu plnění této smlouvy kontrolovat, zda její plnění odpovídá sjednaným podmínkám. Všechny zjištěné vady je povinen ihned zhotoviteli </w:t>
      </w:r>
      <w:r w:rsidR="000039E8" w:rsidRPr="007C5AB4">
        <w:rPr>
          <w:sz w:val="22"/>
          <w:szCs w:val="22"/>
        </w:rPr>
        <w:t xml:space="preserve">písemně vytknout a zhotovitel je povinen je odstranit postupem a dle podmínek uvedeným v Příloze č. 1 </w:t>
      </w:r>
      <w:r w:rsidR="00663E75" w:rsidRPr="007C5AB4">
        <w:rPr>
          <w:sz w:val="22"/>
          <w:szCs w:val="22"/>
        </w:rPr>
        <w:t>této smlouvy.</w:t>
      </w:r>
      <w:r w:rsidR="000039E8" w:rsidRPr="007C5AB4">
        <w:rPr>
          <w:sz w:val="22"/>
          <w:szCs w:val="22"/>
        </w:rPr>
        <w:t xml:space="preserve"> </w:t>
      </w:r>
    </w:p>
    <w:p w:rsidR="009E5CD9" w:rsidRPr="007C5AB4" w:rsidRDefault="009E5CD9" w:rsidP="00996B8D">
      <w:pPr>
        <w:pStyle w:val="Normln-odstavec"/>
        <w:keepNext w:val="0"/>
        <w:widowControl w:val="0"/>
        <w:numPr>
          <w:ilvl w:val="0"/>
          <w:numId w:val="15"/>
        </w:numPr>
        <w:rPr>
          <w:sz w:val="22"/>
          <w:szCs w:val="22"/>
        </w:rPr>
      </w:pPr>
      <w:r w:rsidRPr="007C5AB4">
        <w:rPr>
          <w:sz w:val="22"/>
          <w:szCs w:val="22"/>
        </w:rPr>
        <w:t>Objednatel se zavazuje poskytnout zhotoviteli součinnost v rozsahu nezbytném pro plnění této smlouvy.</w:t>
      </w:r>
    </w:p>
    <w:p w:rsidR="009E5CD9" w:rsidRPr="007C5AB4" w:rsidRDefault="009E5CD9" w:rsidP="00996B8D">
      <w:pPr>
        <w:pStyle w:val="Normln-odstavec"/>
        <w:keepNext w:val="0"/>
        <w:widowControl w:val="0"/>
        <w:numPr>
          <w:ilvl w:val="0"/>
          <w:numId w:val="15"/>
        </w:numPr>
        <w:rPr>
          <w:sz w:val="22"/>
          <w:szCs w:val="22"/>
        </w:rPr>
      </w:pPr>
      <w:r w:rsidRPr="007C5AB4">
        <w:rPr>
          <w:sz w:val="22"/>
          <w:szCs w:val="22"/>
        </w:rPr>
        <w:t xml:space="preserve">Objednatel je povinen umožnit zhotoviteli přístup do všech prostor, v nichž se předpokládá činnost spojená s prováděním služby, tento přístup bude umožněn v době dohodnuté mezi objednatelem </w:t>
      </w:r>
      <w:r w:rsidR="00224494" w:rsidRPr="007C5AB4">
        <w:rPr>
          <w:sz w:val="22"/>
          <w:szCs w:val="22"/>
        </w:rPr>
        <w:br/>
      </w:r>
      <w:r w:rsidRPr="007C5AB4">
        <w:rPr>
          <w:sz w:val="22"/>
          <w:szCs w:val="22"/>
        </w:rPr>
        <w:t>a zhotovitelem.</w:t>
      </w:r>
    </w:p>
    <w:p w:rsidR="0064784E" w:rsidRPr="007C5AB4" w:rsidRDefault="0064784E" w:rsidP="0064784E">
      <w:pPr>
        <w:pStyle w:val="Normln-odstavec"/>
        <w:keepNext w:val="0"/>
        <w:widowControl w:val="0"/>
        <w:numPr>
          <w:ilvl w:val="0"/>
          <w:numId w:val="15"/>
        </w:numPr>
        <w:rPr>
          <w:color w:val="000000"/>
          <w:sz w:val="22"/>
          <w:szCs w:val="22"/>
        </w:rPr>
      </w:pPr>
      <w:r w:rsidRPr="007C5AB4">
        <w:rPr>
          <w:color w:val="000000"/>
          <w:sz w:val="22"/>
          <w:szCs w:val="22"/>
        </w:rPr>
        <w:t>Zhotovitel prohlašuje</w:t>
      </w:r>
      <w:r w:rsidR="00BD6824" w:rsidRPr="007C5AB4">
        <w:rPr>
          <w:color w:val="000000"/>
          <w:sz w:val="22"/>
          <w:szCs w:val="22"/>
        </w:rPr>
        <w:t>, že kontaktní</w:t>
      </w:r>
      <w:r w:rsidRPr="007C5AB4">
        <w:rPr>
          <w:color w:val="000000"/>
          <w:sz w:val="22"/>
          <w:szCs w:val="22"/>
        </w:rPr>
        <w:t xml:space="preserve"> </w:t>
      </w:r>
      <w:r w:rsidR="00BD6824" w:rsidRPr="007C5AB4">
        <w:rPr>
          <w:color w:val="000000"/>
          <w:sz w:val="22"/>
          <w:szCs w:val="22"/>
        </w:rPr>
        <w:t>údaje</w:t>
      </w:r>
      <w:r w:rsidRPr="007C5AB4">
        <w:rPr>
          <w:color w:val="000000"/>
          <w:sz w:val="22"/>
          <w:szCs w:val="22"/>
        </w:rPr>
        <w:t xml:space="preserve"> při realizaci této smlouvy, zejména pro plnění povinnos</w:t>
      </w:r>
      <w:r w:rsidR="00AE56F4" w:rsidRPr="007C5AB4">
        <w:rPr>
          <w:color w:val="000000"/>
          <w:sz w:val="22"/>
          <w:szCs w:val="22"/>
        </w:rPr>
        <w:t xml:space="preserve">ti dle článku I. odst. </w:t>
      </w:r>
      <w:r w:rsidR="00894960" w:rsidRPr="007C5AB4">
        <w:rPr>
          <w:color w:val="000000"/>
          <w:sz w:val="22"/>
          <w:szCs w:val="22"/>
        </w:rPr>
        <w:t>3</w:t>
      </w:r>
      <w:r w:rsidR="00AE56F4" w:rsidRPr="007C5AB4">
        <w:rPr>
          <w:color w:val="000000"/>
          <w:sz w:val="22"/>
          <w:szCs w:val="22"/>
        </w:rPr>
        <w:t xml:space="preserve"> písm.</w:t>
      </w:r>
      <w:r w:rsidR="009C6F46">
        <w:rPr>
          <w:color w:val="000000"/>
          <w:sz w:val="22"/>
          <w:szCs w:val="22"/>
        </w:rPr>
        <w:t xml:space="preserve"> b) a</w:t>
      </w:r>
      <w:r w:rsidR="00AE56F4" w:rsidRPr="007C5AB4">
        <w:rPr>
          <w:color w:val="000000"/>
          <w:sz w:val="22"/>
          <w:szCs w:val="22"/>
        </w:rPr>
        <w:t xml:space="preserve"> </w:t>
      </w:r>
      <w:r w:rsidR="00894960" w:rsidRPr="007C5AB4">
        <w:rPr>
          <w:color w:val="000000"/>
          <w:sz w:val="22"/>
          <w:szCs w:val="22"/>
        </w:rPr>
        <w:t>f</w:t>
      </w:r>
      <w:r w:rsidRPr="007C5AB4">
        <w:rPr>
          <w:color w:val="000000"/>
          <w:sz w:val="22"/>
          <w:szCs w:val="22"/>
        </w:rPr>
        <w:t>) této smlouvy</w:t>
      </w:r>
      <w:r w:rsidR="00BD6824" w:rsidRPr="007C5AB4">
        <w:rPr>
          <w:color w:val="000000"/>
          <w:sz w:val="22"/>
          <w:szCs w:val="22"/>
        </w:rPr>
        <w:t xml:space="preserve"> budou následující</w:t>
      </w:r>
      <w:r w:rsidRPr="007C5AB4">
        <w:rPr>
          <w:color w:val="000000"/>
          <w:sz w:val="22"/>
          <w:szCs w:val="22"/>
        </w:rPr>
        <w:t>:</w:t>
      </w:r>
    </w:p>
    <w:p w:rsidR="0064784E" w:rsidRPr="007C5AB4" w:rsidRDefault="0064784E" w:rsidP="0064784E">
      <w:pPr>
        <w:widowControl w:val="0"/>
        <w:tabs>
          <w:tab w:val="left" w:pos="284"/>
        </w:tabs>
        <w:autoSpaceDE w:val="0"/>
        <w:autoSpaceDN w:val="0"/>
        <w:adjustRightInd w:val="0"/>
        <w:ind w:right="249"/>
        <w:rPr>
          <w:color w:val="000000"/>
          <w:sz w:val="22"/>
          <w:szCs w:val="22"/>
        </w:rPr>
      </w:pPr>
    </w:p>
    <w:p w:rsidR="0064784E" w:rsidRPr="007C5AB4" w:rsidRDefault="0064784E" w:rsidP="0064784E">
      <w:pPr>
        <w:widowControl w:val="0"/>
        <w:tabs>
          <w:tab w:val="left" w:pos="284"/>
        </w:tabs>
        <w:autoSpaceDE w:val="0"/>
        <w:autoSpaceDN w:val="0"/>
        <w:adjustRightInd w:val="0"/>
        <w:ind w:left="709" w:right="249"/>
        <w:rPr>
          <w:color w:val="000000"/>
          <w:sz w:val="22"/>
          <w:szCs w:val="22"/>
        </w:rPr>
      </w:pPr>
      <w:r w:rsidRPr="007C5AB4">
        <w:rPr>
          <w:color w:val="000000"/>
          <w:sz w:val="22"/>
          <w:szCs w:val="22"/>
        </w:rPr>
        <w:tab/>
        <w:t xml:space="preserve">tel.: </w:t>
      </w:r>
      <w:r w:rsidRPr="007C5AB4">
        <w:rPr>
          <w:color w:val="000000"/>
          <w:sz w:val="22"/>
          <w:szCs w:val="22"/>
        </w:rPr>
        <w:tab/>
      </w:r>
      <w:r w:rsidRPr="007C5AB4">
        <w:rPr>
          <w:color w:val="000000"/>
          <w:sz w:val="22"/>
          <w:szCs w:val="22"/>
        </w:rPr>
        <w:tab/>
        <w:t>[</w:t>
      </w:r>
      <w:r w:rsidRPr="007C5AB4">
        <w:rPr>
          <w:color w:val="000000"/>
          <w:sz w:val="22"/>
          <w:szCs w:val="22"/>
          <w:highlight w:val="cyan"/>
        </w:rPr>
        <w:t>DOPLNÍ UCHAZEČ</w:t>
      </w:r>
      <w:r w:rsidRPr="007C5AB4">
        <w:rPr>
          <w:color w:val="000000"/>
          <w:sz w:val="22"/>
          <w:szCs w:val="22"/>
        </w:rPr>
        <w:t xml:space="preserve">] </w:t>
      </w:r>
    </w:p>
    <w:p w:rsidR="0064784E" w:rsidRPr="007C5AB4" w:rsidRDefault="0064784E" w:rsidP="0064784E">
      <w:pPr>
        <w:widowControl w:val="0"/>
        <w:tabs>
          <w:tab w:val="left" w:pos="284"/>
        </w:tabs>
        <w:autoSpaceDE w:val="0"/>
        <w:autoSpaceDN w:val="0"/>
        <w:adjustRightInd w:val="0"/>
        <w:ind w:left="709" w:right="249"/>
        <w:rPr>
          <w:color w:val="000000"/>
          <w:sz w:val="22"/>
          <w:szCs w:val="22"/>
        </w:rPr>
      </w:pPr>
      <w:r w:rsidRPr="007C5AB4">
        <w:rPr>
          <w:color w:val="000000"/>
          <w:sz w:val="22"/>
          <w:szCs w:val="22"/>
        </w:rPr>
        <w:tab/>
        <w:t>e-mail:</w:t>
      </w:r>
      <w:r w:rsidRPr="007C5AB4">
        <w:rPr>
          <w:color w:val="000000"/>
          <w:sz w:val="22"/>
          <w:szCs w:val="22"/>
        </w:rPr>
        <w:tab/>
        <w:t>[</w:t>
      </w:r>
      <w:r w:rsidRPr="007C5AB4">
        <w:rPr>
          <w:color w:val="000000"/>
          <w:sz w:val="22"/>
          <w:szCs w:val="22"/>
          <w:highlight w:val="cyan"/>
        </w:rPr>
        <w:t>DOPLNÍ UCHAZEČ</w:t>
      </w:r>
      <w:r w:rsidRPr="007C5AB4">
        <w:rPr>
          <w:color w:val="000000"/>
          <w:sz w:val="22"/>
          <w:szCs w:val="22"/>
        </w:rPr>
        <w:t>]</w:t>
      </w:r>
    </w:p>
    <w:p w:rsidR="00B47510" w:rsidRPr="007C5AB4" w:rsidRDefault="00DF3946" w:rsidP="00996B8D">
      <w:pPr>
        <w:pStyle w:val="Normln-odstavec"/>
        <w:keepNext w:val="0"/>
        <w:widowControl w:val="0"/>
        <w:numPr>
          <w:ilvl w:val="0"/>
          <w:numId w:val="15"/>
        </w:numPr>
        <w:rPr>
          <w:sz w:val="22"/>
          <w:szCs w:val="22"/>
        </w:rPr>
      </w:pPr>
      <w:r w:rsidRPr="007C5AB4">
        <w:rPr>
          <w:sz w:val="22"/>
          <w:szCs w:val="22"/>
        </w:rPr>
        <w:t>Smluvní strany se zavazují v rámci plnění této smlouvy dodržovat podmínky ochrany důvěrných informací tak, jak jsou tyto upraveny a definovány v čl. V. smlouvy o dílo.</w:t>
      </w:r>
    </w:p>
    <w:p w:rsidR="00E96E9B" w:rsidRPr="007C5AB4" w:rsidRDefault="00E96E9B" w:rsidP="00E96E9B">
      <w:pPr>
        <w:pStyle w:val="Normln-odstavec"/>
        <w:keepNext w:val="0"/>
        <w:widowControl w:val="0"/>
        <w:numPr>
          <w:ilvl w:val="0"/>
          <w:numId w:val="0"/>
        </w:numPr>
        <w:ind w:left="454"/>
        <w:rPr>
          <w:sz w:val="22"/>
          <w:szCs w:val="22"/>
        </w:rPr>
      </w:pPr>
    </w:p>
    <w:p w:rsidR="00341891" w:rsidRPr="007C5AB4" w:rsidRDefault="00341891" w:rsidP="000D1A7A">
      <w:pPr>
        <w:keepNext w:val="0"/>
        <w:widowControl w:val="0"/>
        <w:rPr>
          <w:sz w:val="22"/>
          <w:szCs w:val="22"/>
        </w:rPr>
      </w:pPr>
    </w:p>
    <w:p w:rsidR="00E978B1" w:rsidRPr="007C5AB4" w:rsidRDefault="009E2AA5" w:rsidP="00056194">
      <w:pPr>
        <w:pStyle w:val="Nadpis3"/>
        <w:keepNext w:val="0"/>
        <w:keepLines w:val="0"/>
        <w:widowControl w:val="0"/>
        <w:numPr>
          <w:ilvl w:val="0"/>
          <w:numId w:val="0"/>
        </w:numPr>
        <w:rPr>
          <w:rFonts w:cs="Times New Roman"/>
          <w:sz w:val="22"/>
          <w:szCs w:val="22"/>
        </w:rPr>
      </w:pPr>
      <w:r w:rsidRPr="007C5AB4">
        <w:rPr>
          <w:rFonts w:cs="Times New Roman"/>
          <w:sz w:val="22"/>
          <w:szCs w:val="22"/>
        </w:rPr>
        <w:t>Článek V</w:t>
      </w:r>
      <w:r w:rsidR="00056194" w:rsidRPr="007C5AB4">
        <w:rPr>
          <w:rFonts w:cs="Times New Roman"/>
          <w:sz w:val="22"/>
          <w:szCs w:val="22"/>
        </w:rPr>
        <w:t>.</w:t>
      </w:r>
    </w:p>
    <w:p w:rsidR="00E978B1" w:rsidRPr="007C5AB4" w:rsidRDefault="00E978B1" w:rsidP="00056194">
      <w:pPr>
        <w:pStyle w:val="Nadpis3"/>
        <w:keepNext w:val="0"/>
        <w:keepLines w:val="0"/>
        <w:widowControl w:val="0"/>
        <w:numPr>
          <w:ilvl w:val="0"/>
          <w:numId w:val="0"/>
        </w:numPr>
        <w:rPr>
          <w:rFonts w:cs="Times New Roman"/>
          <w:caps/>
          <w:sz w:val="22"/>
          <w:szCs w:val="22"/>
        </w:rPr>
      </w:pPr>
      <w:r w:rsidRPr="007C5AB4">
        <w:rPr>
          <w:rFonts w:cs="Times New Roman"/>
          <w:caps/>
          <w:sz w:val="22"/>
          <w:szCs w:val="22"/>
        </w:rPr>
        <w:t>Sankce a smluvní pokuty</w:t>
      </w:r>
    </w:p>
    <w:p w:rsidR="00E978B1" w:rsidRPr="007C5AB4" w:rsidRDefault="00E978B1" w:rsidP="00996B8D">
      <w:pPr>
        <w:pStyle w:val="Normln-odstavec"/>
        <w:keepNext w:val="0"/>
        <w:widowControl w:val="0"/>
        <w:numPr>
          <w:ilvl w:val="0"/>
          <w:numId w:val="7"/>
        </w:numPr>
        <w:rPr>
          <w:sz w:val="22"/>
          <w:szCs w:val="22"/>
        </w:rPr>
      </w:pPr>
      <w:r w:rsidRPr="007C5AB4">
        <w:rPr>
          <w:sz w:val="22"/>
          <w:szCs w:val="22"/>
        </w:rPr>
        <w:t xml:space="preserve">Objednatel je oprávněn vyúčtovat zhotoviteli smluvní pokutu </w:t>
      </w:r>
      <w:r w:rsidR="00E96E9B" w:rsidRPr="007C5AB4">
        <w:rPr>
          <w:sz w:val="22"/>
          <w:szCs w:val="22"/>
        </w:rPr>
        <w:t xml:space="preserve">v případě </w:t>
      </w:r>
      <w:r w:rsidR="00E757F6" w:rsidRPr="007C5AB4">
        <w:rPr>
          <w:sz w:val="22"/>
          <w:szCs w:val="22"/>
        </w:rPr>
        <w:t>nedodržení doby pro přijetí</w:t>
      </w:r>
      <w:r w:rsidR="000D5750" w:rsidRPr="007C5AB4">
        <w:rPr>
          <w:sz w:val="22"/>
          <w:szCs w:val="22"/>
        </w:rPr>
        <w:t xml:space="preserve"> </w:t>
      </w:r>
      <w:r w:rsidR="00E757F6" w:rsidRPr="007C5AB4">
        <w:rPr>
          <w:sz w:val="22"/>
          <w:szCs w:val="22"/>
        </w:rPr>
        <w:t xml:space="preserve">požadavku objednatele a pro jeho vyřešení dle podmínek uvedených v Příloze č. 1 této smlouvy, a to ve výši 500,- Kč za každou započatou hodinu prodlení a </w:t>
      </w:r>
      <w:r w:rsidRPr="007C5AB4">
        <w:rPr>
          <w:sz w:val="22"/>
          <w:szCs w:val="22"/>
        </w:rPr>
        <w:t>za každý jednotlivý prokázaný případ</w:t>
      </w:r>
      <w:r w:rsidR="00E757F6" w:rsidRPr="007C5AB4">
        <w:rPr>
          <w:sz w:val="22"/>
          <w:szCs w:val="22"/>
        </w:rPr>
        <w:t xml:space="preserve"> takového prodlení</w:t>
      </w:r>
      <w:r w:rsidR="009828A3">
        <w:rPr>
          <w:sz w:val="22"/>
          <w:szCs w:val="22"/>
        </w:rPr>
        <w:t>, nejvýše však v souhrnu za 1 kalendářní měsíc ve výši</w:t>
      </w:r>
      <w:r w:rsidR="00E3039C">
        <w:rPr>
          <w:sz w:val="22"/>
          <w:szCs w:val="22"/>
        </w:rPr>
        <w:t xml:space="preserve"> 50%</w:t>
      </w:r>
      <w:r w:rsidR="009828A3">
        <w:rPr>
          <w:sz w:val="22"/>
          <w:szCs w:val="22"/>
        </w:rPr>
        <w:t xml:space="preserve"> </w:t>
      </w:r>
      <w:r w:rsidR="00702F26" w:rsidRPr="00702F26">
        <w:rPr>
          <w:sz w:val="22"/>
          <w:szCs w:val="22"/>
        </w:rPr>
        <w:t>celkové</w:t>
      </w:r>
      <w:r w:rsidR="00E3039C">
        <w:rPr>
          <w:sz w:val="22"/>
          <w:szCs w:val="22"/>
        </w:rPr>
        <w:t xml:space="preserve"> měsíční</w:t>
      </w:r>
      <w:r w:rsidR="00702F26" w:rsidRPr="00702F26">
        <w:rPr>
          <w:sz w:val="22"/>
          <w:szCs w:val="22"/>
        </w:rPr>
        <w:t xml:space="preserve"> ceny za servisní podporu</w:t>
      </w:r>
      <w:r w:rsidR="009828A3">
        <w:rPr>
          <w:sz w:val="22"/>
          <w:szCs w:val="22"/>
        </w:rPr>
        <w:t xml:space="preserve"> </w:t>
      </w:r>
      <w:r w:rsidR="00702F26">
        <w:rPr>
          <w:sz w:val="22"/>
          <w:szCs w:val="22"/>
        </w:rPr>
        <w:t>dle čl. III odst. 1 této smlouvy</w:t>
      </w:r>
      <w:r w:rsidR="00E757F6" w:rsidRPr="007C5AB4">
        <w:rPr>
          <w:sz w:val="22"/>
          <w:szCs w:val="22"/>
        </w:rPr>
        <w:t>.</w:t>
      </w:r>
    </w:p>
    <w:p w:rsidR="00663E75" w:rsidRDefault="00663E75" w:rsidP="00996B8D">
      <w:pPr>
        <w:pStyle w:val="Normln-odstavec"/>
        <w:keepNext w:val="0"/>
        <w:widowControl w:val="0"/>
        <w:numPr>
          <w:ilvl w:val="0"/>
          <w:numId w:val="7"/>
        </w:numPr>
        <w:rPr>
          <w:sz w:val="22"/>
          <w:szCs w:val="22"/>
        </w:rPr>
      </w:pPr>
      <w:r w:rsidRPr="007C5AB4">
        <w:rPr>
          <w:sz w:val="22"/>
          <w:szCs w:val="22"/>
        </w:rPr>
        <w:t>Objednatel je oprávněn vyúčtovat zhotoviteli smluvní pokutu v</w:t>
      </w:r>
      <w:r w:rsidR="00F87404" w:rsidRPr="007C5AB4">
        <w:rPr>
          <w:sz w:val="22"/>
          <w:szCs w:val="22"/>
        </w:rPr>
        <w:t> </w:t>
      </w:r>
      <w:r w:rsidRPr="007C5AB4">
        <w:rPr>
          <w:sz w:val="22"/>
          <w:szCs w:val="22"/>
        </w:rPr>
        <w:t>případě</w:t>
      </w:r>
      <w:r w:rsidR="00F87404" w:rsidRPr="007C5AB4">
        <w:rPr>
          <w:sz w:val="22"/>
          <w:szCs w:val="22"/>
        </w:rPr>
        <w:t xml:space="preserve"> prodlení s </w:t>
      </w:r>
      <w:r w:rsidRPr="007C5AB4">
        <w:rPr>
          <w:sz w:val="22"/>
          <w:szCs w:val="22"/>
        </w:rPr>
        <w:t>plnění</w:t>
      </w:r>
      <w:r w:rsidR="00F87404" w:rsidRPr="007C5AB4">
        <w:rPr>
          <w:sz w:val="22"/>
          <w:szCs w:val="22"/>
        </w:rPr>
        <w:t>m</w:t>
      </w:r>
      <w:r w:rsidRPr="007C5AB4">
        <w:rPr>
          <w:sz w:val="22"/>
          <w:szCs w:val="22"/>
        </w:rPr>
        <w:t xml:space="preserve"> </w:t>
      </w:r>
      <w:r w:rsidR="00011F78" w:rsidRPr="007C5AB4">
        <w:rPr>
          <w:sz w:val="22"/>
          <w:szCs w:val="22"/>
        </w:rPr>
        <w:t>povinnost</w:t>
      </w:r>
      <w:r w:rsidR="00011F78">
        <w:rPr>
          <w:sz w:val="22"/>
          <w:szCs w:val="22"/>
        </w:rPr>
        <w:t>í</w:t>
      </w:r>
      <w:r w:rsidR="00011F78" w:rsidRPr="007C5AB4">
        <w:rPr>
          <w:sz w:val="22"/>
          <w:szCs w:val="22"/>
        </w:rPr>
        <w:t xml:space="preserve"> </w:t>
      </w:r>
      <w:r w:rsidRPr="007C5AB4">
        <w:rPr>
          <w:sz w:val="22"/>
          <w:szCs w:val="22"/>
        </w:rPr>
        <w:t xml:space="preserve">dle čl. I. odst. 3 písm. a) této smlouvy a to ve výši </w:t>
      </w:r>
      <w:r w:rsidR="00F87404" w:rsidRPr="007C5AB4">
        <w:rPr>
          <w:sz w:val="22"/>
          <w:szCs w:val="22"/>
        </w:rPr>
        <w:t xml:space="preserve">1000,- </w:t>
      </w:r>
      <w:r w:rsidRPr="007C5AB4">
        <w:rPr>
          <w:sz w:val="22"/>
          <w:szCs w:val="22"/>
        </w:rPr>
        <w:t xml:space="preserve">Kč za každý den prodlení se splněním </w:t>
      </w:r>
      <w:r w:rsidR="00011F78">
        <w:rPr>
          <w:sz w:val="22"/>
          <w:szCs w:val="22"/>
        </w:rPr>
        <w:t>těchto</w:t>
      </w:r>
      <w:r w:rsidR="00011F78" w:rsidRPr="007C5AB4">
        <w:rPr>
          <w:sz w:val="22"/>
          <w:szCs w:val="22"/>
        </w:rPr>
        <w:t xml:space="preserve"> </w:t>
      </w:r>
      <w:r w:rsidRPr="007C5AB4">
        <w:rPr>
          <w:sz w:val="22"/>
          <w:szCs w:val="22"/>
        </w:rPr>
        <w:t>povinnost</w:t>
      </w:r>
      <w:r w:rsidR="00011F78">
        <w:rPr>
          <w:sz w:val="22"/>
          <w:szCs w:val="22"/>
        </w:rPr>
        <w:t>í</w:t>
      </w:r>
      <w:r w:rsidRPr="007C5AB4">
        <w:rPr>
          <w:sz w:val="22"/>
          <w:szCs w:val="22"/>
        </w:rPr>
        <w:t>.</w:t>
      </w:r>
    </w:p>
    <w:p w:rsidR="00E978B1" w:rsidRPr="007C5AB4" w:rsidRDefault="00E978B1" w:rsidP="00996B8D">
      <w:pPr>
        <w:pStyle w:val="Normln-odstavec"/>
        <w:keepNext w:val="0"/>
        <w:widowControl w:val="0"/>
        <w:numPr>
          <w:ilvl w:val="0"/>
          <w:numId w:val="7"/>
        </w:numPr>
        <w:rPr>
          <w:sz w:val="22"/>
          <w:szCs w:val="22"/>
        </w:rPr>
      </w:pPr>
      <w:r w:rsidRPr="007C5AB4">
        <w:rPr>
          <w:sz w:val="22"/>
          <w:szCs w:val="22"/>
        </w:rPr>
        <w:t>Zhotovitel je oprávněn vyúčtovat objednateli smluvní pokutu ve výši 0,</w:t>
      </w:r>
      <w:r w:rsidR="00756DD1" w:rsidRPr="007C5AB4">
        <w:rPr>
          <w:sz w:val="22"/>
          <w:szCs w:val="22"/>
        </w:rPr>
        <w:t>0</w:t>
      </w:r>
      <w:r w:rsidRPr="007C5AB4">
        <w:rPr>
          <w:sz w:val="22"/>
          <w:szCs w:val="22"/>
        </w:rPr>
        <w:t xml:space="preserve">5 </w:t>
      </w:r>
      <w:r w:rsidR="0005526C" w:rsidRPr="007C5AB4">
        <w:rPr>
          <w:sz w:val="22"/>
          <w:szCs w:val="22"/>
        </w:rPr>
        <w:t xml:space="preserve">% z dlužné částky za každý den </w:t>
      </w:r>
      <w:r w:rsidRPr="007C5AB4">
        <w:rPr>
          <w:sz w:val="22"/>
          <w:szCs w:val="22"/>
        </w:rPr>
        <w:t xml:space="preserve">prodlení </w:t>
      </w:r>
      <w:r w:rsidR="0005526C" w:rsidRPr="007C5AB4">
        <w:rPr>
          <w:sz w:val="22"/>
          <w:szCs w:val="22"/>
        </w:rPr>
        <w:t>s úhradou příslušné</w:t>
      </w:r>
      <w:r w:rsidRPr="007C5AB4">
        <w:rPr>
          <w:sz w:val="22"/>
          <w:szCs w:val="22"/>
        </w:rPr>
        <w:t xml:space="preserve"> faktury.</w:t>
      </w:r>
    </w:p>
    <w:p w:rsidR="00E978B1" w:rsidRPr="007C5AB4" w:rsidRDefault="00E978B1" w:rsidP="00996B8D">
      <w:pPr>
        <w:pStyle w:val="Normln-odstavec"/>
        <w:keepNext w:val="0"/>
        <w:widowControl w:val="0"/>
        <w:numPr>
          <w:ilvl w:val="0"/>
          <w:numId w:val="7"/>
        </w:numPr>
        <w:rPr>
          <w:sz w:val="22"/>
          <w:szCs w:val="22"/>
        </w:rPr>
      </w:pPr>
      <w:r w:rsidRPr="007C5AB4">
        <w:rPr>
          <w:sz w:val="22"/>
          <w:szCs w:val="22"/>
        </w:rPr>
        <w:t>Dále je zhotovitel povinen uhradit objednateli prokazatelné dalš</w:t>
      </w:r>
      <w:r w:rsidR="00756DD1" w:rsidRPr="007C5AB4">
        <w:rPr>
          <w:sz w:val="22"/>
          <w:szCs w:val="22"/>
        </w:rPr>
        <w:t>í náklady objednatele vzniklé s </w:t>
      </w:r>
      <w:r w:rsidRPr="007C5AB4">
        <w:rPr>
          <w:sz w:val="22"/>
          <w:szCs w:val="22"/>
        </w:rPr>
        <w:t>nesplněním jeho smluvních povinností.</w:t>
      </w:r>
    </w:p>
    <w:p w:rsidR="00756DD1" w:rsidRPr="007C5AB4" w:rsidRDefault="00756DD1" w:rsidP="00996B8D">
      <w:pPr>
        <w:pStyle w:val="Normln-odstavec"/>
        <w:keepNext w:val="0"/>
        <w:widowControl w:val="0"/>
        <w:numPr>
          <w:ilvl w:val="0"/>
          <w:numId w:val="7"/>
        </w:numPr>
        <w:rPr>
          <w:sz w:val="22"/>
          <w:szCs w:val="22"/>
        </w:rPr>
      </w:pPr>
      <w:r w:rsidRPr="007C5AB4">
        <w:rPr>
          <w:sz w:val="22"/>
          <w:szCs w:val="22"/>
        </w:rPr>
        <w:t>Ujednáním o smluvní pokutě dle tohoto článku smlouvy není dotčen nárok smluvní strany na náhradu škody v plné výši.</w:t>
      </w:r>
    </w:p>
    <w:p w:rsidR="009E2AA5" w:rsidRPr="007C5AB4" w:rsidRDefault="009E2AA5" w:rsidP="009E2AA5">
      <w:pPr>
        <w:pStyle w:val="Normln-odstavec"/>
        <w:keepNext w:val="0"/>
        <w:widowControl w:val="0"/>
        <w:numPr>
          <w:ilvl w:val="0"/>
          <w:numId w:val="0"/>
        </w:numPr>
        <w:ind w:left="454"/>
        <w:rPr>
          <w:sz w:val="22"/>
          <w:szCs w:val="22"/>
        </w:rPr>
      </w:pPr>
    </w:p>
    <w:p w:rsidR="00756DD1" w:rsidRPr="007C5AB4" w:rsidRDefault="009E2AA5" w:rsidP="00756DD1">
      <w:pPr>
        <w:widowControl w:val="0"/>
        <w:tabs>
          <w:tab w:val="left" w:pos="1080"/>
        </w:tabs>
        <w:autoSpaceDE w:val="0"/>
        <w:autoSpaceDN w:val="0"/>
        <w:adjustRightInd w:val="0"/>
        <w:ind w:right="249"/>
        <w:jc w:val="center"/>
        <w:rPr>
          <w:b/>
          <w:bCs/>
          <w:caps/>
          <w:color w:val="000000"/>
          <w:sz w:val="22"/>
          <w:szCs w:val="22"/>
        </w:rPr>
      </w:pPr>
      <w:r w:rsidRPr="007C5AB4">
        <w:rPr>
          <w:b/>
          <w:bCs/>
          <w:caps/>
          <w:color w:val="000000"/>
          <w:sz w:val="22"/>
          <w:szCs w:val="22"/>
        </w:rPr>
        <w:t>Článek V</w:t>
      </w:r>
      <w:r w:rsidR="00756DD1" w:rsidRPr="007C5AB4">
        <w:rPr>
          <w:b/>
          <w:bCs/>
          <w:caps/>
          <w:color w:val="000000"/>
          <w:sz w:val="22"/>
          <w:szCs w:val="22"/>
        </w:rPr>
        <w:t xml:space="preserve">I. </w:t>
      </w:r>
    </w:p>
    <w:p w:rsidR="00756DD1" w:rsidRPr="007C5AB4" w:rsidRDefault="00756DD1" w:rsidP="00756DD1">
      <w:pPr>
        <w:widowControl w:val="0"/>
        <w:tabs>
          <w:tab w:val="left" w:pos="1080"/>
        </w:tabs>
        <w:autoSpaceDE w:val="0"/>
        <w:autoSpaceDN w:val="0"/>
        <w:adjustRightInd w:val="0"/>
        <w:ind w:right="249"/>
        <w:jc w:val="center"/>
        <w:rPr>
          <w:b/>
          <w:bCs/>
          <w:color w:val="000000"/>
          <w:sz w:val="22"/>
          <w:szCs w:val="22"/>
        </w:rPr>
      </w:pPr>
      <w:r w:rsidRPr="007C5AB4">
        <w:rPr>
          <w:b/>
          <w:bCs/>
          <w:caps/>
          <w:color w:val="000000"/>
          <w:sz w:val="22"/>
          <w:szCs w:val="22"/>
        </w:rPr>
        <w:t>Trvání smlouvy</w:t>
      </w:r>
      <w:r w:rsidR="0076612F" w:rsidRPr="007C5AB4">
        <w:rPr>
          <w:b/>
          <w:bCs/>
          <w:caps/>
          <w:color w:val="000000"/>
          <w:sz w:val="22"/>
          <w:szCs w:val="22"/>
        </w:rPr>
        <w:t>, OPČNÍ PRÁVO</w:t>
      </w:r>
    </w:p>
    <w:p w:rsidR="00F87404" w:rsidRPr="007C5AB4" w:rsidRDefault="002D71A7" w:rsidP="0076612F">
      <w:pPr>
        <w:keepNext w:val="0"/>
        <w:widowControl w:val="0"/>
        <w:numPr>
          <w:ilvl w:val="0"/>
          <w:numId w:val="16"/>
        </w:numPr>
        <w:autoSpaceDE w:val="0"/>
        <w:autoSpaceDN w:val="0"/>
        <w:adjustRightInd w:val="0"/>
        <w:spacing w:before="120"/>
        <w:ind w:left="426" w:right="-1" w:hanging="426"/>
        <w:rPr>
          <w:color w:val="000000"/>
          <w:sz w:val="22"/>
          <w:szCs w:val="22"/>
        </w:rPr>
      </w:pPr>
      <w:r w:rsidRPr="007C5AB4">
        <w:rPr>
          <w:color w:val="000000"/>
          <w:sz w:val="22"/>
          <w:szCs w:val="22"/>
        </w:rPr>
        <w:t xml:space="preserve">Tato smlouva nabývá platnosti okamžikem jejího podpisu oprávněnými </w:t>
      </w:r>
      <w:r w:rsidR="0076612F" w:rsidRPr="007C5AB4">
        <w:rPr>
          <w:color w:val="000000"/>
          <w:sz w:val="22"/>
          <w:szCs w:val="22"/>
        </w:rPr>
        <w:t>zástupci obou smluvních stran a </w:t>
      </w:r>
      <w:r w:rsidRPr="007C5AB4">
        <w:rPr>
          <w:color w:val="000000"/>
          <w:sz w:val="22"/>
          <w:szCs w:val="22"/>
        </w:rPr>
        <w:t xml:space="preserve">účinnosti okamžikem podpisu akceptačního protokolu </w:t>
      </w:r>
      <w:r w:rsidR="00495FC4">
        <w:rPr>
          <w:color w:val="000000"/>
          <w:sz w:val="22"/>
          <w:szCs w:val="22"/>
        </w:rPr>
        <w:t xml:space="preserve">s výrokem „Akceptováno“ nebo „Akceptováno s výhradou“ </w:t>
      </w:r>
      <w:r w:rsidRPr="007C5AB4">
        <w:rPr>
          <w:color w:val="000000"/>
          <w:sz w:val="22"/>
          <w:szCs w:val="22"/>
        </w:rPr>
        <w:t>dle smlouvy o dílo</w:t>
      </w:r>
      <w:r w:rsidR="00E31B10" w:rsidRPr="007C5AB4">
        <w:rPr>
          <w:color w:val="000000"/>
          <w:sz w:val="22"/>
          <w:szCs w:val="22"/>
        </w:rPr>
        <w:t>, nejdříve však 1. 1. 2017</w:t>
      </w:r>
      <w:r w:rsidRPr="007C5AB4">
        <w:rPr>
          <w:color w:val="000000"/>
          <w:sz w:val="22"/>
          <w:szCs w:val="22"/>
        </w:rPr>
        <w:t>.</w:t>
      </w:r>
      <w:r w:rsidR="0076612F" w:rsidRPr="007C5AB4">
        <w:rPr>
          <w:color w:val="000000"/>
          <w:sz w:val="22"/>
          <w:szCs w:val="22"/>
        </w:rPr>
        <w:t xml:space="preserve"> Tato smlouva se uzavírá na dobu 48 měsíců ode dne její účinnosti.</w:t>
      </w:r>
    </w:p>
    <w:p w:rsidR="0076612F" w:rsidRPr="007C5AB4" w:rsidRDefault="00696B3F" w:rsidP="0076612F">
      <w:pPr>
        <w:keepNext w:val="0"/>
        <w:widowControl w:val="0"/>
        <w:numPr>
          <w:ilvl w:val="0"/>
          <w:numId w:val="16"/>
        </w:numPr>
        <w:autoSpaceDE w:val="0"/>
        <w:autoSpaceDN w:val="0"/>
        <w:adjustRightInd w:val="0"/>
        <w:spacing w:before="120"/>
        <w:ind w:left="426" w:right="-1" w:hanging="426"/>
        <w:rPr>
          <w:color w:val="000000"/>
          <w:sz w:val="22"/>
          <w:szCs w:val="22"/>
        </w:rPr>
      </w:pPr>
      <w:r w:rsidRPr="007C5AB4">
        <w:rPr>
          <w:iCs/>
          <w:sz w:val="22"/>
          <w:szCs w:val="22"/>
        </w:rPr>
        <w:t>Objednatel je oprávněn požadovat prodloužení účinnosti smlouvy o další dva roky</w:t>
      </w:r>
      <w:r w:rsidR="004C4E51" w:rsidRPr="007C5AB4">
        <w:rPr>
          <w:iCs/>
          <w:sz w:val="22"/>
          <w:szCs w:val="22"/>
        </w:rPr>
        <w:t xml:space="preserve"> (</w:t>
      </w:r>
      <w:r w:rsidR="008E4FD0" w:rsidRPr="007C5AB4">
        <w:rPr>
          <w:iCs/>
          <w:sz w:val="22"/>
          <w:szCs w:val="22"/>
        </w:rPr>
        <w:t>opční právo</w:t>
      </w:r>
      <w:r w:rsidR="004C4E51" w:rsidRPr="007C5AB4">
        <w:rPr>
          <w:iCs/>
          <w:sz w:val="22"/>
          <w:szCs w:val="22"/>
        </w:rPr>
        <w:t xml:space="preserve"> objednatele). Zhotovitel se zavazuje, že v případě využití opčního práva objednatele, které se objednatel zavazuje zhotoviteli písemně oznámit nejpozději 60 dnů přede dnem skončení účinnosti smlouvy, předl</w:t>
      </w:r>
      <w:r w:rsidR="00426BB1" w:rsidRPr="007C5AB4">
        <w:rPr>
          <w:iCs/>
          <w:sz w:val="22"/>
          <w:szCs w:val="22"/>
        </w:rPr>
        <w:t>ožit</w:t>
      </w:r>
      <w:r w:rsidR="004C4E51" w:rsidRPr="007C5AB4">
        <w:rPr>
          <w:iCs/>
          <w:sz w:val="22"/>
          <w:szCs w:val="22"/>
        </w:rPr>
        <w:t xml:space="preserve"> objednateli novou cenovou nabídku (v rozsahu uvedeném v čl. III odst. 1</w:t>
      </w:r>
      <w:r w:rsidR="003A78CC" w:rsidRPr="007C5AB4">
        <w:rPr>
          <w:iCs/>
          <w:sz w:val="22"/>
          <w:szCs w:val="22"/>
        </w:rPr>
        <w:t xml:space="preserve"> a odst. 2 </w:t>
      </w:r>
      <w:proofErr w:type="gramStart"/>
      <w:r w:rsidR="004C4E51" w:rsidRPr="007C5AB4">
        <w:rPr>
          <w:iCs/>
          <w:sz w:val="22"/>
          <w:szCs w:val="22"/>
        </w:rPr>
        <w:t>této</w:t>
      </w:r>
      <w:proofErr w:type="gramEnd"/>
      <w:r w:rsidR="004C4E51" w:rsidRPr="007C5AB4">
        <w:rPr>
          <w:iCs/>
          <w:sz w:val="22"/>
          <w:szCs w:val="22"/>
        </w:rPr>
        <w:t xml:space="preserve"> smlouvy)</w:t>
      </w:r>
      <w:r w:rsidR="008E4FD0" w:rsidRPr="007C5AB4">
        <w:rPr>
          <w:iCs/>
          <w:sz w:val="22"/>
          <w:szCs w:val="22"/>
        </w:rPr>
        <w:t xml:space="preserve"> a uzav</w:t>
      </w:r>
      <w:r w:rsidR="00426BB1" w:rsidRPr="007C5AB4">
        <w:rPr>
          <w:iCs/>
          <w:sz w:val="22"/>
          <w:szCs w:val="22"/>
        </w:rPr>
        <w:t>řít</w:t>
      </w:r>
      <w:r w:rsidR="008E4FD0" w:rsidRPr="007C5AB4">
        <w:rPr>
          <w:iCs/>
          <w:sz w:val="22"/>
          <w:szCs w:val="22"/>
        </w:rPr>
        <w:t xml:space="preserve"> s objednatelem písemný dodatek k této smlouvě, jehož předmětem bude prodloužení doby účinnosti této smlouvy na základě využití opčního práva objednatele. Zhotovitel se dále zavazuje, že cenová nabídka dle předchozí věty nesmí </w:t>
      </w:r>
      <w:r w:rsidR="00F93B2F" w:rsidRPr="007C5AB4">
        <w:rPr>
          <w:iCs/>
          <w:sz w:val="22"/>
          <w:szCs w:val="22"/>
        </w:rPr>
        <w:t xml:space="preserve">poměrově </w:t>
      </w:r>
      <w:r w:rsidR="008E4FD0" w:rsidRPr="007C5AB4">
        <w:rPr>
          <w:iCs/>
          <w:sz w:val="22"/>
          <w:szCs w:val="22"/>
        </w:rPr>
        <w:t>překročit cenovou nabídku uvedenou v čl. III. odst. 1</w:t>
      </w:r>
      <w:r w:rsidR="003A78CC" w:rsidRPr="007C5AB4">
        <w:rPr>
          <w:iCs/>
          <w:sz w:val="22"/>
          <w:szCs w:val="22"/>
        </w:rPr>
        <w:t xml:space="preserve"> a odst. 2</w:t>
      </w:r>
      <w:r w:rsidR="008E4FD0" w:rsidRPr="007C5AB4">
        <w:rPr>
          <w:iCs/>
          <w:sz w:val="22"/>
          <w:szCs w:val="22"/>
        </w:rPr>
        <w:t xml:space="preserve"> </w:t>
      </w:r>
      <w:proofErr w:type="gramStart"/>
      <w:r w:rsidR="008E4FD0" w:rsidRPr="007C5AB4">
        <w:rPr>
          <w:iCs/>
          <w:sz w:val="22"/>
          <w:szCs w:val="22"/>
        </w:rPr>
        <w:t>této</w:t>
      </w:r>
      <w:proofErr w:type="gramEnd"/>
      <w:r w:rsidR="008E4FD0" w:rsidRPr="007C5AB4">
        <w:rPr>
          <w:iCs/>
          <w:sz w:val="22"/>
          <w:szCs w:val="22"/>
        </w:rPr>
        <w:t xml:space="preserve"> smlouvy.</w:t>
      </w:r>
    </w:p>
    <w:p w:rsidR="00756DD1" w:rsidRPr="007C5AB4" w:rsidRDefault="00756DD1" w:rsidP="00996B8D">
      <w:pPr>
        <w:keepNext w:val="0"/>
        <w:widowControl w:val="0"/>
        <w:numPr>
          <w:ilvl w:val="0"/>
          <w:numId w:val="16"/>
        </w:numPr>
        <w:autoSpaceDE w:val="0"/>
        <w:autoSpaceDN w:val="0"/>
        <w:adjustRightInd w:val="0"/>
        <w:spacing w:before="120"/>
        <w:ind w:left="426" w:right="-1" w:hanging="426"/>
        <w:rPr>
          <w:color w:val="000000"/>
          <w:sz w:val="22"/>
          <w:szCs w:val="22"/>
        </w:rPr>
      </w:pPr>
      <w:r w:rsidRPr="007C5AB4">
        <w:rPr>
          <w:color w:val="000000"/>
          <w:sz w:val="22"/>
          <w:szCs w:val="22"/>
        </w:rPr>
        <w:t>Tato smlouva může být ukončena písemnou dohodou obou smluvních stran, nebo jednostranným odstoupením pro podstatné porušení této smlouvy, přičemž za podstatné porušení této smlouvy se zejména považuje:</w:t>
      </w:r>
    </w:p>
    <w:p w:rsidR="00756DD1" w:rsidRPr="007C5AB4" w:rsidRDefault="00756DD1" w:rsidP="00996B8D">
      <w:pPr>
        <w:keepNext w:val="0"/>
        <w:numPr>
          <w:ilvl w:val="1"/>
          <w:numId w:val="17"/>
        </w:numPr>
        <w:tabs>
          <w:tab w:val="clear" w:pos="720"/>
          <w:tab w:val="left" w:pos="993"/>
        </w:tabs>
        <w:spacing w:before="120"/>
        <w:ind w:left="993" w:hanging="284"/>
        <w:rPr>
          <w:sz w:val="22"/>
          <w:szCs w:val="22"/>
        </w:rPr>
      </w:pPr>
      <w:r w:rsidRPr="007C5AB4">
        <w:rPr>
          <w:sz w:val="22"/>
          <w:szCs w:val="22"/>
        </w:rPr>
        <w:t>na straně zhotovitele,</w:t>
      </w:r>
      <w:r w:rsidR="008D4743" w:rsidRPr="007C5AB4">
        <w:rPr>
          <w:sz w:val="22"/>
          <w:szCs w:val="22"/>
        </w:rPr>
        <w:t xml:space="preserve"> opakované (minimálně </w:t>
      </w:r>
      <w:r w:rsidR="003166B1" w:rsidRPr="007C5AB4">
        <w:rPr>
          <w:sz w:val="22"/>
          <w:szCs w:val="22"/>
        </w:rPr>
        <w:t xml:space="preserve">2x za tři po sobě jdoucí měsíce) </w:t>
      </w:r>
      <w:r w:rsidR="008D4743" w:rsidRPr="007C5AB4">
        <w:rPr>
          <w:sz w:val="22"/>
          <w:szCs w:val="22"/>
        </w:rPr>
        <w:t>nedodržení doby pro přijetí požadavku objednatele a pro jeho vyřešení dle podmínek uvedených v Příloze č. 1 této smlouvy</w:t>
      </w:r>
      <w:r w:rsidRPr="007C5AB4">
        <w:rPr>
          <w:sz w:val="22"/>
          <w:szCs w:val="22"/>
        </w:rPr>
        <w:t>,</w:t>
      </w:r>
    </w:p>
    <w:p w:rsidR="00756DD1" w:rsidRPr="007C5AB4" w:rsidRDefault="00756DD1" w:rsidP="00996B8D">
      <w:pPr>
        <w:keepNext w:val="0"/>
        <w:numPr>
          <w:ilvl w:val="1"/>
          <w:numId w:val="17"/>
        </w:numPr>
        <w:tabs>
          <w:tab w:val="clear" w:pos="720"/>
          <w:tab w:val="left" w:pos="993"/>
        </w:tabs>
        <w:spacing w:before="120"/>
        <w:ind w:left="993" w:hanging="284"/>
        <w:rPr>
          <w:sz w:val="22"/>
          <w:szCs w:val="22"/>
        </w:rPr>
      </w:pPr>
      <w:r w:rsidRPr="007C5AB4">
        <w:rPr>
          <w:sz w:val="22"/>
          <w:szCs w:val="22"/>
        </w:rPr>
        <w:t>na straně objednatele nezaplacení smluvní ceny podle této smlouvy ve lhůtě delší 60 dní po dni splatnosti příslušné faktury;</w:t>
      </w:r>
    </w:p>
    <w:p w:rsidR="00756DD1" w:rsidRPr="007C5AB4" w:rsidRDefault="00756DD1" w:rsidP="00996B8D">
      <w:pPr>
        <w:keepNext w:val="0"/>
        <w:widowControl w:val="0"/>
        <w:numPr>
          <w:ilvl w:val="0"/>
          <w:numId w:val="16"/>
        </w:numPr>
        <w:autoSpaceDE w:val="0"/>
        <w:autoSpaceDN w:val="0"/>
        <w:adjustRightInd w:val="0"/>
        <w:spacing w:before="120"/>
        <w:ind w:left="426" w:right="-1" w:hanging="426"/>
        <w:rPr>
          <w:sz w:val="22"/>
          <w:szCs w:val="22"/>
        </w:rPr>
      </w:pPr>
      <w:r w:rsidRPr="007C5AB4">
        <w:rPr>
          <w:sz w:val="22"/>
          <w:szCs w:val="22"/>
        </w:rPr>
        <w:t xml:space="preserve">Každá ze smluvních stran oprávněna odstoupit od této smlouvy vždy jen po předchozím písemném upozornění, ve kterém stanoví druhé smluvní straně přiměřenou náhradní lhůtu pro splnění její povinnosti, pokud je důvodem odstoupení porušení povinnosti druhé smluvní strany. Tato lhůta však nesmí být kratší než 3 pracovní dny počínaje </w:t>
      </w:r>
      <w:r w:rsidRPr="007C5AB4">
        <w:rPr>
          <w:color w:val="000000"/>
          <w:sz w:val="22"/>
          <w:szCs w:val="22"/>
        </w:rPr>
        <w:t>dnem</w:t>
      </w:r>
      <w:r w:rsidRPr="007C5AB4">
        <w:rPr>
          <w:sz w:val="22"/>
          <w:szCs w:val="22"/>
        </w:rPr>
        <w:t xml:space="preserve"> následujícím po doručení upozornění druhé smluvní straně. Po marném uplynutí lhůty je pak oprávněna odstoupit písemným oznámením druhé smluvní </w:t>
      </w:r>
      <w:r w:rsidRPr="007C5AB4">
        <w:rPr>
          <w:color w:val="000000"/>
          <w:sz w:val="22"/>
          <w:szCs w:val="22"/>
        </w:rPr>
        <w:t>straně</w:t>
      </w:r>
      <w:r w:rsidRPr="007C5AB4">
        <w:rPr>
          <w:sz w:val="22"/>
          <w:szCs w:val="22"/>
        </w:rPr>
        <w:t xml:space="preserve">. Odstoupení objednatele se nedotýká nároku na náhradu újmy objednatele vzniklé porušením smlouvy, nároku na zaplacení smluvních pokut, nároků objednatele z titulu odpovědnosti za vady včetně odpovědnosti za vady, na něž se vztahuje záruka, nároků z titulu záruky za jakost a dalších práv </w:t>
      </w:r>
      <w:r w:rsidR="00224494" w:rsidRPr="007C5AB4">
        <w:rPr>
          <w:sz w:val="22"/>
          <w:szCs w:val="22"/>
        </w:rPr>
        <w:br/>
      </w:r>
      <w:r w:rsidRPr="007C5AB4">
        <w:rPr>
          <w:sz w:val="22"/>
          <w:szCs w:val="22"/>
        </w:rPr>
        <w:t>a povinností, u nichž to vyplývá z příslušných ustanovení občanského zákoníku a ujednání této smlouvy, zejména trvání licence dle čl. VI.</w:t>
      </w:r>
      <w:r w:rsidR="00495FC4">
        <w:rPr>
          <w:sz w:val="22"/>
          <w:szCs w:val="22"/>
        </w:rPr>
        <w:t xml:space="preserve"> a VII.</w:t>
      </w:r>
      <w:r w:rsidR="00CA1709" w:rsidRPr="007C5AB4">
        <w:rPr>
          <w:sz w:val="22"/>
          <w:szCs w:val="22"/>
        </w:rPr>
        <w:t xml:space="preserve"> smlouvy o dílo</w:t>
      </w:r>
      <w:r w:rsidRPr="007C5AB4">
        <w:rPr>
          <w:sz w:val="22"/>
          <w:szCs w:val="22"/>
        </w:rPr>
        <w:t>, která podle projevené vůle smluvních stran nebo vzhledem ke své povaze mají trvat i po ukončení smlouvy, není-li výslovně pro konkrétní případ smluvními stranami písemně sjednáno jinak.</w:t>
      </w:r>
    </w:p>
    <w:p w:rsidR="00CA1709" w:rsidRPr="007C5AB4" w:rsidRDefault="00CA1709" w:rsidP="00CA1709">
      <w:pPr>
        <w:widowControl w:val="0"/>
        <w:tabs>
          <w:tab w:val="left" w:pos="1080"/>
        </w:tabs>
        <w:autoSpaceDE w:val="0"/>
        <w:autoSpaceDN w:val="0"/>
        <w:adjustRightInd w:val="0"/>
        <w:spacing w:before="480" w:after="120"/>
        <w:ind w:right="249"/>
        <w:jc w:val="center"/>
        <w:rPr>
          <w:b/>
          <w:bCs/>
          <w:color w:val="000000"/>
          <w:sz w:val="22"/>
          <w:szCs w:val="22"/>
        </w:rPr>
      </w:pPr>
      <w:r w:rsidRPr="007C5AB4">
        <w:rPr>
          <w:b/>
          <w:bCs/>
          <w:color w:val="000000"/>
          <w:sz w:val="22"/>
          <w:szCs w:val="22"/>
        </w:rPr>
        <w:t xml:space="preserve">Článek </w:t>
      </w:r>
      <w:r w:rsidR="009E2AA5" w:rsidRPr="007C5AB4">
        <w:rPr>
          <w:b/>
          <w:bCs/>
          <w:color w:val="000000"/>
          <w:sz w:val="22"/>
          <w:szCs w:val="22"/>
        </w:rPr>
        <w:t>VII</w:t>
      </w:r>
      <w:r w:rsidRPr="007C5AB4">
        <w:rPr>
          <w:b/>
          <w:bCs/>
          <w:color w:val="000000"/>
          <w:sz w:val="22"/>
          <w:szCs w:val="22"/>
        </w:rPr>
        <w:t>.</w:t>
      </w:r>
      <w:r w:rsidRPr="007C5AB4">
        <w:rPr>
          <w:b/>
          <w:bCs/>
          <w:color w:val="000000"/>
          <w:sz w:val="22"/>
          <w:szCs w:val="22"/>
        </w:rPr>
        <w:br/>
      </w:r>
      <w:r w:rsidRPr="007C5AB4">
        <w:rPr>
          <w:b/>
          <w:bCs/>
          <w:caps/>
          <w:color w:val="000000"/>
          <w:sz w:val="22"/>
          <w:szCs w:val="22"/>
        </w:rPr>
        <w:t>Salvátorská klauzule</w:t>
      </w:r>
    </w:p>
    <w:p w:rsidR="00CA1709" w:rsidRPr="007C5AB4" w:rsidRDefault="00CA1709" w:rsidP="00243B33">
      <w:pPr>
        <w:keepNext w:val="0"/>
        <w:widowControl w:val="0"/>
        <w:numPr>
          <w:ilvl w:val="1"/>
          <w:numId w:val="18"/>
        </w:numPr>
        <w:tabs>
          <w:tab w:val="left" w:pos="284"/>
        </w:tabs>
        <w:autoSpaceDE w:val="0"/>
        <w:autoSpaceDN w:val="0"/>
        <w:adjustRightInd w:val="0"/>
        <w:ind w:left="284" w:right="-1" w:hanging="284"/>
        <w:rPr>
          <w:color w:val="000000"/>
          <w:sz w:val="22"/>
          <w:szCs w:val="22"/>
        </w:rPr>
      </w:pPr>
      <w:r w:rsidRPr="007C5AB4">
        <w:rPr>
          <w:color w:val="000000"/>
          <w:sz w:val="22"/>
          <w:szCs w:val="22"/>
        </w:rPr>
        <w:t>Pokud kterékoli z ustanovení této smlouvy nebo jeho část se stane neplatným rozhodnutím soudu či jiného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rsidR="00CA1709" w:rsidRPr="007C5AB4" w:rsidRDefault="00CA1709" w:rsidP="00243B33">
      <w:pPr>
        <w:keepNext w:val="0"/>
        <w:widowControl w:val="0"/>
        <w:numPr>
          <w:ilvl w:val="1"/>
          <w:numId w:val="18"/>
        </w:numPr>
        <w:tabs>
          <w:tab w:val="left" w:pos="284"/>
          <w:tab w:val="left" w:pos="9638"/>
        </w:tabs>
        <w:autoSpaceDE w:val="0"/>
        <w:autoSpaceDN w:val="0"/>
        <w:adjustRightInd w:val="0"/>
        <w:spacing w:before="120"/>
        <w:ind w:left="284" w:right="-1" w:hanging="284"/>
        <w:rPr>
          <w:color w:val="000000"/>
          <w:sz w:val="22"/>
          <w:szCs w:val="22"/>
        </w:rPr>
      </w:pPr>
      <w:r w:rsidRPr="007C5AB4">
        <w:rPr>
          <w:color w:val="000000"/>
          <w:sz w:val="22"/>
          <w:szCs w:val="22"/>
        </w:rPr>
        <w:t>V případě uvedeném v ustanovení předchozího odstavce tohoto článku se obě smluvní strany zavazují neúčinné a neplatné ustanovení nahradit novým ustanovením, které je svým účelem a hospodářským významem co nejbližší ustanovení této smlouvy, jež má být nahrazeno.</w:t>
      </w:r>
    </w:p>
    <w:p w:rsidR="00CA1709" w:rsidRPr="007C5AB4" w:rsidRDefault="00CA1709" w:rsidP="00CA1709">
      <w:pPr>
        <w:widowControl w:val="0"/>
        <w:tabs>
          <w:tab w:val="left" w:pos="1080"/>
        </w:tabs>
        <w:autoSpaceDE w:val="0"/>
        <w:autoSpaceDN w:val="0"/>
        <w:adjustRightInd w:val="0"/>
        <w:ind w:left="1077" w:right="249" w:hanging="510"/>
        <w:rPr>
          <w:color w:val="000000"/>
          <w:sz w:val="22"/>
          <w:szCs w:val="22"/>
        </w:rPr>
      </w:pPr>
    </w:p>
    <w:p w:rsidR="00CA1709" w:rsidRPr="007C5AB4" w:rsidRDefault="00CA1709" w:rsidP="00CA1709">
      <w:pPr>
        <w:widowControl w:val="0"/>
        <w:tabs>
          <w:tab w:val="left" w:pos="1080"/>
        </w:tabs>
        <w:autoSpaceDE w:val="0"/>
        <w:autoSpaceDN w:val="0"/>
        <w:adjustRightInd w:val="0"/>
        <w:ind w:right="249"/>
        <w:jc w:val="center"/>
        <w:rPr>
          <w:b/>
          <w:bCs/>
          <w:color w:val="000000"/>
          <w:sz w:val="22"/>
          <w:szCs w:val="22"/>
        </w:rPr>
      </w:pPr>
    </w:p>
    <w:p w:rsidR="00CA1709" w:rsidRPr="007C5AB4" w:rsidRDefault="00CA1709" w:rsidP="00CA1709">
      <w:pPr>
        <w:widowControl w:val="0"/>
        <w:tabs>
          <w:tab w:val="left" w:pos="1080"/>
        </w:tabs>
        <w:autoSpaceDE w:val="0"/>
        <w:autoSpaceDN w:val="0"/>
        <w:adjustRightInd w:val="0"/>
        <w:ind w:right="249"/>
        <w:jc w:val="center"/>
        <w:rPr>
          <w:b/>
          <w:bCs/>
          <w:color w:val="000000"/>
          <w:sz w:val="22"/>
          <w:szCs w:val="22"/>
        </w:rPr>
      </w:pPr>
      <w:r w:rsidRPr="007C5AB4">
        <w:rPr>
          <w:b/>
          <w:bCs/>
          <w:color w:val="000000"/>
          <w:sz w:val="22"/>
          <w:szCs w:val="22"/>
        </w:rPr>
        <w:t xml:space="preserve">Článek </w:t>
      </w:r>
      <w:r w:rsidR="009E2AA5" w:rsidRPr="007C5AB4">
        <w:rPr>
          <w:b/>
          <w:bCs/>
          <w:color w:val="000000"/>
          <w:sz w:val="22"/>
          <w:szCs w:val="22"/>
        </w:rPr>
        <w:t>VIII</w:t>
      </w:r>
      <w:r w:rsidRPr="007C5AB4">
        <w:rPr>
          <w:b/>
          <w:bCs/>
          <w:color w:val="000000"/>
          <w:sz w:val="22"/>
          <w:szCs w:val="22"/>
        </w:rPr>
        <w:t>.</w:t>
      </w:r>
    </w:p>
    <w:p w:rsidR="00CA1709" w:rsidRPr="007C5AB4" w:rsidRDefault="00CA1709" w:rsidP="00CA1709">
      <w:pPr>
        <w:widowControl w:val="0"/>
        <w:tabs>
          <w:tab w:val="left" w:pos="1080"/>
        </w:tabs>
        <w:autoSpaceDE w:val="0"/>
        <w:autoSpaceDN w:val="0"/>
        <w:adjustRightInd w:val="0"/>
        <w:spacing w:after="120"/>
        <w:ind w:right="249"/>
        <w:jc w:val="center"/>
        <w:rPr>
          <w:b/>
          <w:bCs/>
          <w:caps/>
          <w:color w:val="000000"/>
          <w:sz w:val="22"/>
          <w:szCs w:val="22"/>
        </w:rPr>
      </w:pPr>
      <w:r w:rsidRPr="007C5AB4">
        <w:rPr>
          <w:b/>
          <w:bCs/>
          <w:caps/>
          <w:color w:val="000000"/>
          <w:sz w:val="22"/>
          <w:szCs w:val="22"/>
        </w:rPr>
        <w:t>Všeobecná a závěrečná ustanovení</w:t>
      </w:r>
    </w:p>
    <w:p w:rsidR="00CA1709" w:rsidRPr="007C5AB4" w:rsidRDefault="00CA1709" w:rsidP="00243B33">
      <w:pPr>
        <w:keepNext w:val="0"/>
        <w:widowControl w:val="0"/>
        <w:numPr>
          <w:ilvl w:val="0"/>
          <w:numId w:val="19"/>
        </w:numPr>
        <w:autoSpaceDE w:val="0"/>
        <w:autoSpaceDN w:val="0"/>
        <w:adjustRightInd w:val="0"/>
        <w:ind w:left="284" w:right="-1" w:hanging="284"/>
        <w:rPr>
          <w:color w:val="000000"/>
          <w:sz w:val="22"/>
          <w:szCs w:val="22"/>
        </w:rPr>
      </w:pPr>
      <w:r w:rsidRPr="007C5AB4">
        <w:rPr>
          <w:color w:val="000000"/>
          <w:sz w:val="22"/>
          <w:szCs w:val="22"/>
        </w:rPr>
        <w:t xml:space="preserve">Tato smlouva se řídí </w:t>
      </w:r>
      <w:r w:rsidR="0005526C" w:rsidRPr="007C5AB4">
        <w:rPr>
          <w:color w:val="000000"/>
          <w:sz w:val="22"/>
          <w:szCs w:val="22"/>
        </w:rPr>
        <w:t xml:space="preserve">zákonem č. 89/2012 Sb., </w:t>
      </w:r>
      <w:r w:rsidRPr="007C5AB4">
        <w:rPr>
          <w:color w:val="000000"/>
          <w:sz w:val="22"/>
          <w:szCs w:val="22"/>
        </w:rPr>
        <w:t>občanským zákoníkem.</w:t>
      </w:r>
    </w:p>
    <w:p w:rsidR="00CA1709" w:rsidRPr="007C5AB4" w:rsidRDefault="00CA1709" w:rsidP="00243B33">
      <w:pPr>
        <w:keepNext w:val="0"/>
        <w:widowControl w:val="0"/>
        <w:numPr>
          <w:ilvl w:val="0"/>
          <w:numId w:val="19"/>
        </w:numPr>
        <w:autoSpaceDE w:val="0"/>
        <w:autoSpaceDN w:val="0"/>
        <w:adjustRightInd w:val="0"/>
        <w:spacing w:before="120"/>
        <w:ind w:left="284" w:right="-1" w:hanging="284"/>
        <w:rPr>
          <w:color w:val="000000"/>
          <w:sz w:val="22"/>
          <w:szCs w:val="22"/>
        </w:rPr>
      </w:pPr>
      <w:r w:rsidRPr="007C5AB4">
        <w:rPr>
          <w:color w:val="000000"/>
          <w:sz w:val="22"/>
          <w:szCs w:val="22"/>
        </w:rPr>
        <w:t>Veškeré smluvní pokuty a úroky z prodlení dle této smlouvy jsou splatné do 30 dnů ode dne doručení faktury s vyčíslením příslušné sankce druhé smluvní straně.</w:t>
      </w:r>
    </w:p>
    <w:p w:rsidR="00CA1709" w:rsidRPr="007C5AB4" w:rsidRDefault="00CA1709" w:rsidP="00243B33">
      <w:pPr>
        <w:keepNext w:val="0"/>
        <w:widowControl w:val="0"/>
        <w:numPr>
          <w:ilvl w:val="0"/>
          <w:numId w:val="19"/>
        </w:numPr>
        <w:autoSpaceDE w:val="0"/>
        <w:autoSpaceDN w:val="0"/>
        <w:adjustRightInd w:val="0"/>
        <w:spacing w:before="120"/>
        <w:ind w:left="284" w:right="-1" w:hanging="284"/>
        <w:rPr>
          <w:color w:val="000000"/>
          <w:sz w:val="22"/>
          <w:szCs w:val="22"/>
        </w:rPr>
      </w:pPr>
      <w:r w:rsidRPr="007C5AB4">
        <w:rPr>
          <w:color w:val="000000"/>
          <w:sz w:val="22"/>
          <w:szCs w:val="22"/>
        </w:rPr>
        <w:t>Tato smlouva může být změněna pouze na základě písemných číslovaných dodatků podepsaných oprávněnými zástupci obou stran. Jakékoli jednání zástupců smluvních stran učiněná ústně jsou právně neúčinná.</w:t>
      </w:r>
    </w:p>
    <w:p w:rsidR="00CA1709" w:rsidRPr="007C5AB4" w:rsidRDefault="00CA1709" w:rsidP="00243B33">
      <w:pPr>
        <w:keepNext w:val="0"/>
        <w:widowControl w:val="0"/>
        <w:numPr>
          <w:ilvl w:val="0"/>
          <w:numId w:val="19"/>
        </w:numPr>
        <w:autoSpaceDE w:val="0"/>
        <w:autoSpaceDN w:val="0"/>
        <w:adjustRightInd w:val="0"/>
        <w:spacing w:before="120"/>
        <w:ind w:left="284" w:right="-1" w:hanging="284"/>
        <w:rPr>
          <w:sz w:val="22"/>
          <w:szCs w:val="22"/>
        </w:rPr>
      </w:pPr>
      <w:r w:rsidRPr="007C5AB4">
        <w:rPr>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w:t>
      </w:r>
      <w:r w:rsidRPr="007C5AB4">
        <w:rPr>
          <w:color w:val="000000"/>
          <w:sz w:val="22"/>
          <w:szCs w:val="22"/>
        </w:rPr>
        <w:t>.</w:t>
      </w:r>
      <w:r w:rsidRPr="007C5AB4">
        <w:rPr>
          <w:sz w:val="22"/>
          <w:szCs w:val="22"/>
        </w:rPr>
        <w:t xml:space="preserve"> 99/1963 Sb., občanského soudního řádu, ve znění pozdějších předpisů, pro spory vyplývající z této smlouvy či s touto smlouvou související místní příslušnost Okresního soudu Plzeň – město, případně Krajského soudu </w:t>
      </w:r>
      <w:r w:rsidR="00243B33" w:rsidRPr="007C5AB4">
        <w:rPr>
          <w:sz w:val="22"/>
          <w:szCs w:val="22"/>
        </w:rPr>
        <w:br/>
      </w:r>
      <w:r w:rsidRPr="007C5AB4">
        <w:rPr>
          <w:sz w:val="22"/>
          <w:szCs w:val="22"/>
        </w:rPr>
        <w:t xml:space="preserve">v Plzni. </w:t>
      </w:r>
    </w:p>
    <w:p w:rsidR="00CA1709" w:rsidRPr="007C5AB4" w:rsidRDefault="00CA1709" w:rsidP="00243B33">
      <w:pPr>
        <w:keepNext w:val="0"/>
        <w:widowControl w:val="0"/>
        <w:numPr>
          <w:ilvl w:val="0"/>
          <w:numId w:val="19"/>
        </w:numPr>
        <w:autoSpaceDE w:val="0"/>
        <w:autoSpaceDN w:val="0"/>
        <w:adjustRightInd w:val="0"/>
        <w:spacing w:before="120"/>
        <w:ind w:left="284" w:right="-1" w:hanging="284"/>
        <w:rPr>
          <w:color w:val="000000"/>
          <w:sz w:val="22"/>
          <w:szCs w:val="22"/>
        </w:rPr>
      </w:pPr>
      <w:r w:rsidRPr="007C5AB4">
        <w:rPr>
          <w:color w:val="000000"/>
          <w:sz w:val="22"/>
          <w:szCs w:val="22"/>
        </w:rPr>
        <w:t xml:space="preserve">Tato smlouva a přílohy k ní tvoří úplnou dohodu mezi stranami a nahrazují všechny předchozí dohody, ujednání a sdělení týkající se předmětu této smlouvy. Žádné další dohody, prohlášení, záruky nebo jiné záležitosti, ať již ústní nebo písemné, nebudou považovány za závazné pro uvedené strany v souvislosti </w:t>
      </w:r>
      <w:r w:rsidR="00243B33" w:rsidRPr="007C5AB4">
        <w:rPr>
          <w:color w:val="000000"/>
          <w:sz w:val="22"/>
          <w:szCs w:val="22"/>
        </w:rPr>
        <w:br/>
      </w:r>
      <w:r w:rsidRPr="007C5AB4">
        <w:rPr>
          <w:color w:val="000000"/>
          <w:sz w:val="22"/>
          <w:szCs w:val="22"/>
        </w:rPr>
        <w:t>s předmětem této smlouvy.</w:t>
      </w:r>
      <w:r w:rsidR="0005526C" w:rsidRPr="007C5AB4">
        <w:rPr>
          <w:color w:val="000000"/>
          <w:sz w:val="22"/>
          <w:szCs w:val="22"/>
        </w:rPr>
        <w:t xml:space="preserve"> Tímto ujednáním není dotčena platnost a účinnost smlouvy o dílo.</w:t>
      </w:r>
    </w:p>
    <w:p w:rsidR="00CA1709" w:rsidRPr="007C5AB4" w:rsidRDefault="00CA1709" w:rsidP="00996B8D">
      <w:pPr>
        <w:keepNext w:val="0"/>
        <w:widowControl w:val="0"/>
        <w:numPr>
          <w:ilvl w:val="0"/>
          <w:numId w:val="19"/>
        </w:numPr>
        <w:autoSpaceDE w:val="0"/>
        <w:autoSpaceDN w:val="0"/>
        <w:adjustRightInd w:val="0"/>
        <w:spacing w:before="120"/>
        <w:ind w:left="284" w:right="249" w:hanging="284"/>
        <w:rPr>
          <w:color w:val="000000"/>
          <w:sz w:val="22"/>
          <w:szCs w:val="22"/>
        </w:rPr>
      </w:pPr>
      <w:r w:rsidRPr="007C5AB4">
        <w:rPr>
          <w:color w:val="000000"/>
          <w:sz w:val="22"/>
          <w:szCs w:val="22"/>
        </w:rPr>
        <w:t>Tato smlouva je vyhotovena ve dvou stejnopisech, přičemž každá strana obdrží po jednom vyhotovení.</w:t>
      </w:r>
    </w:p>
    <w:p w:rsidR="00CA1709" w:rsidRPr="007C5AB4" w:rsidRDefault="00CA1709" w:rsidP="00996B8D">
      <w:pPr>
        <w:keepNext w:val="0"/>
        <w:widowControl w:val="0"/>
        <w:numPr>
          <w:ilvl w:val="0"/>
          <w:numId w:val="19"/>
        </w:numPr>
        <w:autoSpaceDE w:val="0"/>
        <w:autoSpaceDN w:val="0"/>
        <w:adjustRightInd w:val="0"/>
        <w:spacing w:before="120"/>
        <w:ind w:left="284" w:right="249" w:hanging="284"/>
        <w:rPr>
          <w:color w:val="000000"/>
          <w:sz w:val="22"/>
          <w:szCs w:val="22"/>
        </w:rPr>
      </w:pPr>
      <w:r w:rsidRPr="007C5AB4">
        <w:rPr>
          <w:color w:val="000000"/>
          <w:sz w:val="22"/>
          <w:szCs w:val="22"/>
        </w:rPr>
        <w:t>Nedílnou součástí této smlouvy jsou přílohy:</w:t>
      </w:r>
    </w:p>
    <w:p w:rsidR="00CA1709" w:rsidRPr="007C5AB4" w:rsidRDefault="00CA1709" w:rsidP="00996B8D">
      <w:pPr>
        <w:keepNext w:val="0"/>
        <w:widowControl w:val="0"/>
        <w:numPr>
          <w:ilvl w:val="1"/>
          <w:numId w:val="20"/>
        </w:numPr>
        <w:autoSpaceDE w:val="0"/>
        <w:autoSpaceDN w:val="0"/>
        <w:adjustRightInd w:val="0"/>
        <w:spacing w:before="120"/>
        <w:ind w:left="993" w:right="249"/>
        <w:rPr>
          <w:color w:val="000000"/>
          <w:sz w:val="22"/>
          <w:szCs w:val="22"/>
        </w:rPr>
      </w:pPr>
      <w:r w:rsidRPr="007C5AB4">
        <w:rPr>
          <w:color w:val="000000"/>
          <w:sz w:val="22"/>
          <w:szCs w:val="22"/>
        </w:rPr>
        <w:t xml:space="preserve">Příloha č. 1 – </w:t>
      </w:r>
      <w:r w:rsidR="00585536" w:rsidRPr="007C5AB4">
        <w:rPr>
          <w:color w:val="000000"/>
          <w:sz w:val="22"/>
          <w:szCs w:val="22"/>
        </w:rPr>
        <w:t>Definice SLA</w:t>
      </w:r>
    </w:p>
    <w:p w:rsidR="00585536" w:rsidRPr="007C5AB4" w:rsidRDefault="00CA1709" w:rsidP="00996B8D">
      <w:pPr>
        <w:keepNext w:val="0"/>
        <w:widowControl w:val="0"/>
        <w:numPr>
          <w:ilvl w:val="1"/>
          <w:numId w:val="20"/>
        </w:numPr>
        <w:autoSpaceDE w:val="0"/>
        <w:autoSpaceDN w:val="0"/>
        <w:adjustRightInd w:val="0"/>
        <w:spacing w:before="120"/>
        <w:ind w:left="993" w:right="249"/>
        <w:rPr>
          <w:color w:val="000000"/>
          <w:sz w:val="22"/>
          <w:szCs w:val="22"/>
        </w:rPr>
      </w:pPr>
      <w:r w:rsidRPr="007C5AB4">
        <w:rPr>
          <w:color w:val="000000"/>
          <w:sz w:val="22"/>
          <w:szCs w:val="22"/>
        </w:rPr>
        <w:t xml:space="preserve">Příloha č. 2 – </w:t>
      </w:r>
      <w:r w:rsidR="00585536" w:rsidRPr="007C5AB4">
        <w:rPr>
          <w:color w:val="000000"/>
          <w:sz w:val="22"/>
          <w:szCs w:val="22"/>
        </w:rPr>
        <w:t>Seznam pověřených osob smluvních stran</w:t>
      </w:r>
    </w:p>
    <w:p w:rsidR="00A34AC2" w:rsidRPr="007C5AB4" w:rsidRDefault="00585536" w:rsidP="00A34AC2">
      <w:pPr>
        <w:keepNext w:val="0"/>
        <w:widowControl w:val="0"/>
        <w:numPr>
          <w:ilvl w:val="1"/>
          <w:numId w:val="20"/>
        </w:numPr>
        <w:autoSpaceDE w:val="0"/>
        <w:autoSpaceDN w:val="0"/>
        <w:adjustRightInd w:val="0"/>
        <w:spacing w:before="120"/>
        <w:ind w:left="993" w:right="249"/>
        <w:rPr>
          <w:color w:val="000000"/>
          <w:sz w:val="22"/>
          <w:szCs w:val="22"/>
        </w:rPr>
      </w:pPr>
      <w:r w:rsidRPr="007C5AB4">
        <w:rPr>
          <w:color w:val="000000"/>
          <w:sz w:val="22"/>
          <w:szCs w:val="22"/>
        </w:rPr>
        <w:t xml:space="preserve">Příloha č. 3 </w:t>
      </w:r>
      <w:r w:rsidR="00A34AC2" w:rsidRPr="007C5AB4">
        <w:rPr>
          <w:color w:val="000000"/>
          <w:sz w:val="22"/>
          <w:szCs w:val="22"/>
        </w:rPr>
        <w:t>–</w:t>
      </w:r>
      <w:r w:rsidRPr="007C5AB4">
        <w:rPr>
          <w:color w:val="000000"/>
          <w:sz w:val="22"/>
          <w:szCs w:val="22"/>
        </w:rPr>
        <w:t xml:space="preserve"> </w:t>
      </w:r>
      <w:r w:rsidR="00A34AC2" w:rsidRPr="007C5AB4">
        <w:rPr>
          <w:color w:val="000000"/>
          <w:sz w:val="22"/>
          <w:szCs w:val="22"/>
        </w:rPr>
        <w:t>Proces předávání servisních požadavků</w:t>
      </w:r>
    </w:p>
    <w:p w:rsidR="00585536" w:rsidRPr="007C5AB4" w:rsidRDefault="00A34AC2" w:rsidP="00996B8D">
      <w:pPr>
        <w:keepNext w:val="0"/>
        <w:widowControl w:val="0"/>
        <w:numPr>
          <w:ilvl w:val="1"/>
          <w:numId w:val="20"/>
        </w:numPr>
        <w:autoSpaceDE w:val="0"/>
        <w:autoSpaceDN w:val="0"/>
        <w:adjustRightInd w:val="0"/>
        <w:spacing w:before="120"/>
        <w:ind w:left="993" w:right="249"/>
        <w:rPr>
          <w:color w:val="000000"/>
          <w:sz w:val="22"/>
          <w:szCs w:val="22"/>
        </w:rPr>
      </w:pPr>
      <w:r w:rsidRPr="007C5AB4">
        <w:rPr>
          <w:color w:val="000000"/>
          <w:sz w:val="22"/>
          <w:szCs w:val="22"/>
        </w:rPr>
        <w:t xml:space="preserve">Příloha </w:t>
      </w:r>
      <w:proofErr w:type="gramStart"/>
      <w:r w:rsidR="005332C5" w:rsidRPr="007C5AB4">
        <w:rPr>
          <w:color w:val="000000"/>
          <w:sz w:val="22"/>
          <w:szCs w:val="22"/>
        </w:rPr>
        <w:t>č. 4</w:t>
      </w:r>
      <w:r w:rsidR="00042688">
        <w:rPr>
          <w:color w:val="000000"/>
          <w:sz w:val="22"/>
          <w:szCs w:val="22"/>
        </w:rPr>
        <w:t xml:space="preserve"> </w:t>
      </w:r>
      <w:r w:rsidR="005332C5" w:rsidRPr="007C5AB4">
        <w:rPr>
          <w:color w:val="000000"/>
          <w:sz w:val="22"/>
          <w:szCs w:val="22"/>
        </w:rPr>
        <w:t xml:space="preserve"> –</w:t>
      </w:r>
      <w:r w:rsidRPr="007C5AB4">
        <w:rPr>
          <w:color w:val="000000"/>
          <w:sz w:val="22"/>
          <w:szCs w:val="22"/>
        </w:rPr>
        <w:t xml:space="preserve"> </w:t>
      </w:r>
      <w:r w:rsidR="00585536" w:rsidRPr="007C5AB4">
        <w:rPr>
          <w:color w:val="000000"/>
          <w:sz w:val="22"/>
          <w:szCs w:val="22"/>
        </w:rPr>
        <w:t>Všeobecné</w:t>
      </w:r>
      <w:proofErr w:type="gramEnd"/>
      <w:r w:rsidR="00585536" w:rsidRPr="007C5AB4">
        <w:rPr>
          <w:color w:val="000000"/>
          <w:sz w:val="22"/>
          <w:szCs w:val="22"/>
        </w:rPr>
        <w:t xml:space="preserve"> obchodní podmínky PMDP, a.s. pro nákup zboží a poskytování </w:t>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585536" w:rsidRPr="007C5AB4">
        <w:rPr>
          <w:color w:val="000000"/>
          <w:sz w:val="22"/>
          <w:szCs w:val="22"/>
        </w:rPr>
        <w:tab/>
      </w:r>
      <w:r w:rsidR="00042688">
        <w:rPr>
          <w:color w:val="000000"/>
          <w:sz w:val="22"/>
          <w:szCs w:val="22"/>
        </w:rPr>
        <w:t xml:space="preserve"> </w:t>
      </w:r>
      <w:r w:rsidR="00585536" w:rsidRPr="007C5AB4">
        <w:rPr>
          <w:color w:val="000000"/>
          <w:sz w:val="22"/>
          <w:szCs w:val="22"/>
        </w:rPr>
        <w:t>služeb (VOP).</w:t>
      </w:r>
    </w:p>
    <w:p w:rsidR="00CA1709" w:rsidRPr="007C5AB4" w:rsidRDefault="00CA1709" w:rsidP="00243B33">
      <w:pPr>
        <w:widowControl w:val="0"/>
        <w:tabs>
          <w:tab w:val="left" w:pos="9638"/>
        </w:tabs>
        <w:autoSpaceDE w:val="0"/>
        <w:autoSpaceDN w:val="0"/>
        <w:adjustRightInd w:val="0"/>
        <w:spacing w:before="120"/>
        <w:ind w:left="284" w:right="249"/>
        <w:rPr>
          <w:color w:val="000000"/>
          <w:sz w:val="22"/>
          <w:szCs w:val="22"/>
        </w:rPr>
      </w:pPr>
      <w:r w:rsidRPr="007C5AB4">
        <w:rPr>
          <w:sz w:val="22"/>
          <w:szCs w:val="22"/>
        </w:rPr>
        <w:t>Jsou-li rozdílná některá ujednání této smlouvy oproti ujednáním obsaženým v přílohách, mají přednost ujednání této smlouvy.</w:t>
      </w:r>
    </w:p>
    <w:p w:rsidR="00CA1709" w:rsidRPr="007C5AB4" w:rsidRDefault="00CA1709" w:rsidP="00243B33">
      <w:pPr>
        <w:keepNext w:val="0"/>
        <w:widowControl w:val="0"/>
        <w:numPr>
          <w:ilvl w:val="0"/>
          <w:numId w:val="19"/>
        </w:numPr>
        <w:tabs>
          <w:tab w:val="left" w:pos="9638"/>
        </w:tabs>
        <w:autoSpaceDE w:val="0"/>
        <w:autoSpaceDN w:val="0"/>
        <w:adjustRightInd w:val="0"/>
        <w:spacing w:before="120"/>
        <w:ind w:left="284" w:right="249" w:hanging="284"/>
        <w:rPr>
          <w:color w:val="000000"/>
          <w:sz w:val="22"/>
          <w:szCs w:val="22"/>
        </w:rPr>
      </w:pPr>
      <w:r w:rsidRPr="007C5AB4">
        <w:rPr>
          <w:color w:val="000000"/>
          <w:sz w:val="22"/>
          <w:szCs w:val="22"/>
        </w:rPr>
        <w:t>Obě strany prohlašují, že tuto smlouvu uzavírají v dobré víře, svobodně, vážně, nikoliv v tísni a za nápadně nevýhodných podmínek, a na důkaz toho připojují své podpisy.</w:t>
      </w:r>
    </w:p>
    <w:p w:rsidR="00AB13EB" w:rsidRPr="007C5AB4" w:rsidRDefault="00AB13EB" w:rsidP="000D1A7A">
      <w:pPr>
        <w:keepNext w:val="0"/>
        <w:widowControl w:val="0"/>
        <w:rPr>
          <w:sz w:val="22"/>
          <w:szCs w:val="22"/>
        </w:rPr>
      </w:pPr>
    </w:p>
    <w:p w:rsidR="00C065F8" w:rsidRPr="007C5AB4" w:rsidRDefault="00C065F8" w:rsidP="00C065F8">
      <w:pPr>
        <w:widowControl w:val="0"/>
        <w:tabs>
          <w:tab w:val="left" w:pos="4395"/>
        </w:tabs>
        <w:autoSpaceDE w:val="0"/>
        <w:autoSpaceDN w:val="0"/>
        <w:adjustRightInd w:val="0"/>
        <w:ind w:right="249"/>
        <w:rPr>
          <w:color w:val="000000"/>
          <w:sz w:val="22"/>
          <w:szCs w:val="22"/>
        </w:rPr>
      </w:pPr>
      <w:r w:rsidRPr="007C5AB4">
        <w:rPr>
          <w:color w:val="000000"/>
          <w:sz w:val="22"/>
          <w:szCs w:val="22"/>
        </w:rPr>
        <w:t>V Plzni dne …………………</w:t>
      </w:r>
      <w:r w:rsidRPr="007C5AB4">
        <w:rPr>
          <w:color w:val="000000"/>
          <w:sz w:val="22"/>
          <w:szCs w:val="22"/>
        </w:rPr>
        <w:tab/>
        <w:t>V [</w:t>
      </w:r>
      <w:r w:rsidRPr="007C5AB4">
        <w:rPr>
          <w:color w:val="000000"/>
          <w:sz w:val="22"/>
          <w:szCs w:val="22"/>
          <w:highlight w:val="cyan"/>
        </w:rPr>
        <w:t>DOPLNÍ UCHAZEČ</w:t>
      </w:r>
      <w:r w:rsidRPr="007C5AB4">
        <w:rPr>
          <w:color w:val="000000"/>
          <w:sz w:val="22"/>
          <w:szCs w:val="22"/>
        </w:rPr>
        <w:t>] dne [</w:t>
      </w:r>
      <w:r w:rsidRPr="007C5AB4">
        <w:rPr>
          <w:color w:val="000000"/>
          <w:sz w:val="22"/>
          <w:szCs w:val="22"/>
          <w:highlight w:val="cyan"/>
        </w:rPr>
        <w:t>DOPLNÍ UCHAZEČ</w:t>
      </w:r>
      <w:r w:rsidRPr="007C5AB4">
        <w:rPr>
          <w:color w:val="000000"/>
          <w:sz w:val="22"/>
          <w:szCs w:val="22"/>
        </w:rPr>
        <w:t>]</w:t>
      </w:r>
    </w:p>
    <w:p w:rsidR="00C065F8" w:rsidRPr="007C5AB4" w:rsidRDefault="00C065F8" w:rsidP="00C065F8">
      <w:pPr>
        <w:widowControl w:val="0"/>
        <w:tabs>
          <w:tab w:val="left" w:pos="1080"/>
        </w:tabs>
        <w:autoSpaceDE w:val="0"/>
        <w:autoSpaceDN w:val="0"/>
        <w:adjustRightInd w:val="0"/>
        <w:ind w:left="567" w:right="249"/>
        <w:rPr>
          <w:color w:val="000000"/>
          <w:sz w:val="22"/>
          <w:szCs w:val="22"/>
        </w:rPr>
      </w:pPr>
    </w:p>
    <w:p w:rsidR="00C065F8" w:rsidRPr="007C5AB4" w:rsidRDefault="00C065F8" w:rsidP="00C065F8">
      <w:pPr>
        <w:widowControl w:val="0"/>
        <w:tabs>
          <w:tab w:val="left" w:pos="1080"/>
        </w:tabs>
        <w:autoSpaceDE w:val="0"/>
        <w:autoSpaceDN w:val="0"/>
        <w:adjustRightInd w:val="0"/>
        <w:ind w:left="567" w:right="249"/>
        <w:rPr>
          <w:color w:val="000000"/>
          <w:sz w:val="22"/>
          <w:szCs w:val="22"/>
        </w:rPr>
      </w:pPr>
    </w:p>
    <w:p w:rsidR="00C065F8" w:rsidRPr="007C5AB4" w:rsidRDefault="00C065F8" w:rsidP="00C065F8">
      <w:pPr>
        <w:widowControl w:val="0"/>
        <w:tabs>
          <w:tab w:val="left" w:pos="1080"/>
        </w:tabs>
        <w:autoSpaceDE w:val="0"/>
        <w:autoSpaceDN w:val="0"/>
        <w:adjustRightInd w:val="0"/>
        <w:ind w:left="567" w:right="249"/>
        <w:rPr>
          <w:color w:val="000000"/>
          <w:sz w:val="22"/>
          <w:szCs w:val="22"/>
        </w:rPr>
      </w:pPr>
    </w:p>
    <w:p w:rsidR="00C065F8" w:rsidRPr="007C5AB4" w:rsidRDefault="00C065F8" w:rsidP="00C065F8">
      <w:pPr>
        <w:widowControl w:val="0"/>
        <w:tabs>
          <w:tab w:val="left" w:pos="1080"/>
        </w:tabs>
        <w:autoSpaceDE w:val="0"/>
        <w:autoSpaceDN w:val="0"/>
        <w:adjustRightInd w:val="0"/>
        <w:ind w:left="567" w:right="249"/>
        <w:rPr>
          <w:color w:val="000000"/>
          <w:sz w:val="22"/>
          <w:szCs w:val="22"/>
        </w:rPr>
      </w:pPr>
    </w:p>
    <w:p w:rsidR="00C065F8" w:rsidRPr="007C5AB4" w:rsidRDefault="00C065F8" w:rsidP="00C065F8">
      <w:pPr>
        <w:widowControl w:val="0"/>
        <w:tabs>
          <w:tab w:val="left" w:pos="1080"/>
        </w:tabs>
        <w:autoSpaceDE w:val="0"/>
        <w:autoSpaceDN w:val="0"/>
        <w:adjustRightInd w:val="0"/>
        <w:ind w:left="567" w:right="249"/>
        <w:rPr>
          <w:color w:val="000000"/>
          <w:sz w:val="22"/>
          <w:szCs w:val="22"/>
        </w:rPr>
      </w:pPr>
    </w:p>
    <w:p w:rsidR="00C065F8" w:rsidRPr="007C5AB4" w:rsidRDefault="00C065F8" w:rsidP="00C065F8">
      <w:pPr>
        <w:widowControl w:val="0"/>
        <w:tabs>
          <w:tab w:val="left" w:pos="4395"/>
        </w:tabs>
        <w:autoSpaceDE w:val="0"/>
        <w:autoSpaceDN w:val="0"/>
        <w:adjustRightInd w:val="0"/>
        <w:ind w:right="249"/>
        <w:rPr>
          <w:color w:val="000000"/>
          <w:sz w:val="22"/>
          <w:szCs w:val="22"/>
        </w:rPr>
      </w:pPr>
      <w:r w:rsidRPr="007C5AB4">
        <w:rPr>
          <w:color w:val="000000"/>
          <w:sz w:val="22"/>
          <w:szCs w:val="22"/>
        </w:rPr>
        <w:t>……………………………………………</w:t>
      </w:r>
      <w:r w:rsidRPr="007C5AB4">
        <w:rPr>
          <w:color w:val="000000"/>
          <w:sz w:val="22"/>
          <w:szCs w:val="22"/>
        </w:rPr>
        <w:tab/>
        <w:t>……………………………………………………</w:t>
      </w:r>
    </w:p>
    <w:p w:rsidR="00C065F8" w:rsidRPr="007C5AB4" w:rsidRDefault="00C065F8" w:rsidP="00C065F8">
      <w:pPr>
        <w:widowControl w:val="0"/>
        <w:tabs>
          <w:tab w:val="center" w:pos="2160"/>
        </w:tabs>
        <w:autoSpaceDE w:val="0"/>
        <w:autoSpaceDN w:val="0"/>
        <w:adjustRightInd w:val="0"/>
        <w:ind w:right="249"/>
        <w:rPr>
          <w:b/>
          <w:color w:val="000000"/>
          <w:sz w:val="22"/>
          <w:szCs w:val="22"/>
        </w:rPr>
      </w:pPr>
      <w:r w:rsidRPr="007C5AB4">
        <w:rPr>
          <w:b/>
          <w:color w:val="000000"/>
          <w:sz w:val="22"/>
          <w:szCs w:val="22"/>
        </w:rPr>
        <w:t>Plzeňské městské dopravní podniky, a.s.</w:t>
      </w:r>
      <w:r w:rsidRPr="007C5AB4">
        <w:rPr>
          <w:b/>
          <w:color w:val="000000"/>
          <w:sz w:val="22"/>
          <w:szCs w:val="22"/>
        </w:rPr>
        <w:tab/>
      </w:r>
      <w:r w:rsidRPr="007C5AB4">
        <w:rPr>
          <w:b/>
          <w:color w:val="000000"/>
          <w:sz w:val="22"/>
          <w:szCs w:val="22"/>
        </w:rPr>
        <w:tab/>
      </w:r>
      <w:r w:rsidRPr="007C5AB4">
        <w:rPr>
          <w:b/>
          <w:color w:val="000000"/>
          <w:sz w:val="22"/>
          <w:szCs w:val="22"/>
        </w:rPr>
        <w:tab/>
        <w:t>[</w:t>
      </w:r>
      <w:r w:rsidRPr="007C5AB4">
        <w:rPr>
          <w:b/>
          <w:color w:val="000000"/>
          <w:sz w:val="22"/>
          <w:szCs w:val="22"/>
          <w:highlight w:val="cyan"/>
        </w:rPr>
        <w:t>DOPLNÍ UCHAZEČ</w:t>
      </w:r>
      <w:r w:rsidRPr="007C5AB4">
        <w:rPr>
          <w:b/>
          <w:color w:val="000000"/>
          <w:sz w:val="22"/>
          <w:szCs w:val="22"/>
        </w:rPr>
        <w:t>]</w:t>
      </w:r>
      <w:r w:rsidRPr="007C5AB4">
        <w:rPr>
          <w:b/>
          <w:color w:val="000000"/>
          <w:sz w:val="22"/>
          <w:szCs w:val="22"/>
        </w:rPr>
        <w:tab/>
      </w:r>
    </w:p>
    <w:p w:rsidR="00C065F8" w:rsidRPr="007C5AB4" w:rsidRDefault="00C065F8" w:rsidP="00C065F8">
      <w:pPr>
        <w:widowControl w:val="0"/>
        <w:tabs>
          <w:tab w:val="center" w:pos="2160"/>
        </w:tabs>
        <w:autoSpaceDE w:val="0"/>
        <w:autoSpaceDN w:val="0"/>
        <w:adjustRightInd w:val="0"/>
        <w:ind w:right="249"/>
        <w:rPr>
          <w:b/>
          <w:color w:val="000000"/>
          <w:sz w:val="22"/>
          <w:szCs w:val="22"/>
        </w:rPr>
      </w:pPr>
      <w:r w:rsidRPr="007C5AB4">
        <w:rPr>
          <w:b/>
          <w:color w:val="000000"/>
          <w:sz w:val="22"/>
          <w:szCs w:val="22"/>
        </w:rPr>
        <w:t xml:space="preserve">Mgr. Michalem Krausem, </w:t>
      </w:r>
      <w:proofErr w:type="spellStart"/>
      <w:r w:rsidRPr="007C5AB4">
        <w:rPr>
          <w:b/>
          <w:color w:val="000000"/>
          <w:sz w:val="22"/>
          <w:szCs w:val="22"/>
        </w:rPr>
        <w:t>MSc</w:t>
      </w:r>
      <w:proofErr w:type="spellEnd"/>
      <w:r w:rsidRPr="007C5AB4">
        <w:rPr>
          <w:b/>
          <w:color w:val="000000"/>
          <w:sz w:val="22"/>
          <w:szCs w:val="22"/>
        </w:rPr>
        <w:tab/>
      </w:r>
      <w:r w:rsidRPr="007C5AB4">
        <w:rPr>
          <w:b/>
          <w:color w:val="000000"/>
          <w:sz w:val="22"/>
          <w:szCs w:val="22"/>
        </w:rPr>
        <w:tab/>
      </w:r>
      <w:r w:rsidRPr="007C5AB4">
        <w:rPr>
          <w:b/>
          <w:color w:val="000000"/>
          <w:sz w:val="22"/>
          <w:szCs w:val="22"/>
        </w:rPr>
        <w:tab/>
      </w:r>
      <w:r w:rsidRPr="007C5AB4">
        <w:rPr>
          <w:b/>
          <w:color w:val="000000"/>
          <w:sz w:val="22"/>
          <w:szCs w:val="22"/>
        </w:rPr>
        <w:tab/>
      </w:r>
      <w:r w:rsidRPr="007C5AB4">
        <w:rPr>
          <w:b/>
          <w:color w:val="000000"/>
          <w:sz w:val="22"/>
          <w:szCs w:val="22"/>
        </w:rPr>
        <w:tab/>
      </w:r>
      <w:r w:rsidRPr="007C5AB4">
        <w:rPr>
          <w:b/>
          <w:color w:val="000000"/>
          <w:sz w:val="22"/>
          <w:szCs w:val="22"/>
        </w:rPr>
        <w:tab/>
        <w:t>[</w:t>
      </w:r>
      <w:r w:rsidRPr="007C5AB4">
        <w:rPr>
          <w:b/>
          <w:color w:val="000000"/>
          <w:sz w:val="22"/>
          <w:szCs w:val="22"/>
          <w:highlight w:val="cyan"/>
        </w:rPr>
        <w:t>DOPLNÍ UCHAZEČ</w:t>
      </w:r>
      <w:r w:rsidRPr="007C5AB4">
        <w:rPr>
          <w:b/>
          <w:color w:val="000000"/>
          <w:sz w:val="22"/>
          <w:szCs w:val="22"/>
        </w:rPr>
        <w:t>]</w:t>
      </w:r>
    </w:p>
    <w:p w:rsidR="00C065F8" w:rsidRPr="007C5AB4" w:rsidRDefault="00C065F8" w:rsidP="00C065F8">
      <w:pPr>
        <w:widowControl w:val="0"/>
        <w:tabs>
          <w:tab w:val="center" w:pos="2160"/>
        </w:tabs>
        <w:autoSpaceDE w:val="0"/>
        <w:autoSpaceDN w:val="0"/>
        <w:adjustRightInd w:val="0"/>
        <w:ind w:right="249"/>
        <w:rPr>
          <w:b/>
          <w:iCs/>
          <w:color w:val="000000"/>
          <w:sz w:val="22"/>
          <w:szCs w:val="22"/>
        </w:rPr>
      </w:pPr>
      <w:r w:rsidRPr="007C5AB4">
        <w:rPr>
          <w:b/>
          <w:iCs/>
          <w:color w:val="000000"/>
          <w:sz w:val="22"/>
          <w:szCs w:val="22"/>
        </w:rPr>
        <w:t>předsedou představenstva</w:t>
      </w:r>
      <w:r w:rsidRPr="007C5AB4">
        <w:rPr>
          <w:b/>
          <w:iCs/>
          <w:color w:val="000000"/>
          <w:sz w:val="22"/>
          <w:szCs w:val="22"/>
        </w:rPr>
        <w:tab/>
      </w:r>
      <w:r w:rsidRPr="007C5AB4">
        <w:rPr>
          <w:b/>
          <w:iCs/>
          <w:color w:val="000000"/>
          <w:sz w:val="22"/>
          <w:szCs w:val="22"/>
        </w:rPr>
        <w:tab/>
      </w:r>
      <w:r w:rsidRPr="007C5AB4">
        <w:rPr>
          <w:b/>
          <w:iCs/>
          <w:color w:val="000000"/>
          <w:sz w:val="22"/>
          <w:szCs w:val="22"/>
        </w:rPr>
        <w:tab/>
      </w:r>
      <w:r w:rsidRPr="007C5AB4">
        <w:rPr>
          <w:b/>
          <w:iCs/>
          <w:color w:val="000000"/>
          <w:sz w:val="22"/>
          <w:szCs w:val="22"/>
        </w:rPr>
        <w:tab/>
      </w:r>
      <w:r w:rsidRPr="007C5AB4">
        <w:rPr>
          <w:b/>
          <w:iCs/>
          <w:color w:val="000000"/>
          <w:sz w:val="22"/>
          <w:szCs w:val="22"/>
        </w:rPr>
        <w:tab/>
      </w:r>
      <w:r w:rsidRPr="007C5AB4">
        <w:rPr>
          <w:b/>
          <w:iCs/>
          <w:color w:val="000000"/>
          <w:sz w:val="22"/>
          <w:szCs w:val="22"/>
        </w:rPr>
        <w:tab/>
      </w:r>
      <w:r w:rsidRPr="007C5AB4">
        <w:rPr>
          <w:b/>
          <w:iCs/>
          <w:color w:val="000000"/>
          <w:sz w:val="22"/>
          <w:szCs w:val="22"/>
        </w:rPr>
        <w:tab/>
      </w:r>
      <w:r w:rsidRPr="007C5AB4">
        <w:rPr>
          <w:b/>
          <w:iCs/>
          <w:color w:val="000000"/>
          <w:sz w:val="22"/>
          <w:szCs w:val="22"/>
        </w:rPr>
        <w:tab/>
        <w:t>[</w:t>
      </w:r>
      <w:r w:rsidRPr="007C5AB4">
        <w:rPr>
          <w:b/>
          <w:iCs/>
          <w:color w:val="000000"/>
          <w:sz w:val="22"/>
          <w:szCs w:val="22"/>
          <w:highlight w:val="cyan"/>
        </w:rPr>
        <w:t>DOPLNÍ UCHAZEČ</w:t>
      </w:r>
      <w:r w:rsidRPr="007C5AB4">
        <w:rPr>
          <w:b/>
          <w:iCs/>
          <w:color w:val="000000"/>
          <w:sz w:val="22"/>
          <w:szCs w:val="22"/>
        </w:rPr>
        <w:t>]</w:t>
      </w:r>
    </w:p>
    <w:p w:rsidR="00056194" w:rsidRPr="00056194" w:rsidRDefault="00056194" w:rsidP="00056194">
      <w:pPr>
        <w:pStyle w:val="Normln-odstavec"/>
        <w:keepNext w:val="0"/>
        <w:widowControl w:val="0"/>
        <w:numPr>
          <w:ilvl w:val="0"/>
          <w:numId w:val="0"/>
        </w:numPr>
        <w:ind w:left="454"/>
        <w:rPr>
          <w:sz w:val="22"/>
          <w:szCs w:val="22"/>
        </w:rPr>
      </w:pPr>
    </w:p>
    <w:p w:rsidR="0034102F" w:rsidRPr="0034102F" w:rsidRDefault="0034102F" w:rsidP="0034102F">
      <w:pPr>
        <w:keepNext w:val="0"/>
        <w:pageBreakBefore/>
        <w:widowControl w:val="0"/>
        <w:rPr>
          <w:rFonts w:eastAsiaTheme="majorEastAsia"/>
          <w:b/>
          <w:bCs/>
          <w:color w:val="365F91" w:themeColor="accent1" w:themeShade="BF"/>
          <w:sz w:val="28"/>
          <w:szCs w:val="28"/>
        </w:rPr>
      </w:pPr>
      <w:r w:rsidRPr="0034102F">
        <w:rPr>
          <w:rFonts w:eastAsiaTheme="majorEastAsia"/>
          <w:b/>
          <w:bCs/>
          <w:color w:val="365F91" w:themeColor="accent1" w:themeShade="BF"/>
          <w:sz w:val="28"/>
          <w:szCs w:val="28"/>
        </w:rPr>
        <w:t>Příloha č. 1</w:t>
      </w:r>
      <w:r>
        <w:rPr>
          <w:rFonts w:eastAsiaTheme="majorEastAsia"/>
          <w:b/>
          <w:bCs/>
          <w:color w:val="365F91" w:themeColor="accent1" w:themeShade="BF"/>
          <w:sz w:val="28"/>
          <w:szCs w:val="28"/>
        </w:rPr>
        <w:t xml:space="preserve">: </w:t>
      </w:r>
      <w:r w:rsidRPr="0034102F">
        <w:rPr>
          <w:rFonts w:eastAsiaTheme="majorEastAsia"/>
          <w:b/>
          <w:bCs/>
          <w:color w:val="365F91" w:themeColor="accent1" w:themeShade="BF"/>
          <w:sz w:val="28"/>
          <w:szCs w:val="28"/>
        </w:rPr>
        <w:t>Definice SLA</w:t>
      </w:r>
    </w:p>
    <w:p w:rsidR="0034102F" w:rsidRDefault="0034102F" w:rsidP="0034102F">
      <w:pPr>
        <w:rPr>
          <w:rFonts w:eastAsiaTheme="majorEastAsia"/>
          <w:b/>
          <w:bCs/>
          <w:color w:val="365F91" w:themeColor="accent1" w:themeShade="BF"/>
          <w:sz w:val="22"/>
          <w:szCs w:val="22"/>
        </w:rPr>
      </w:pPr>
    </w:p>
    <w:p w:rsidR="008457AD" w:rsidRPr="0034102F" w:rsidRDefault="008457AD" w:rsidP="008457AD">
      <w:pPr>
        <w:pStyle w:val="Odstavecseseznamem"/>
        <w:keepNext w:val="0"/>
        <w:numPr>
          <w:ilvl w:val="0"/>
          <w:numId w:val="10"/>
        </w:numPr>
        <w:spacing w:before="0"/>
        <w:contextualSpacing/>
        <w:rPr>
          <w:b/>
          <w:sz w:val="22"/>
          <w:szCs w:val="22"/>
        </w:rPr>
      </w:pPr>
      <w:r w:rsidRPr="0034102F">
        <w:rPr>
          <w:b/>
          <w:sz w:val="22"/>
          <w:szCs w:val="22"/>
        </w:rPr>
        <w:t>Provozní doba služby:</w:t>
      </w:r>
    </w:p>
    <w:p w:rsidR="008457AD" w:rsidRPr="0034102F" w:rsidRDefault="008457AD" w:rsidP="008457AD">
      <w:pPr>
        <w:ind w:left="720"/>
        <w:rPr>
          <w:sz w:val="22"/>
          <w:szCs w:val="22"/>
        </w:rPr>
      </w:pPr>
    </w:p>
    <w:p w:rsidR="008457AD" w:rsidRPr="0034102F" w:rsidRDefault="008457AD" w:rsidP="008457AD">
      <w:pPr>
        <w:ind w:left="720"/>
        <w:rPr>
          <w:sz w:val="22"/>
          <w:szCs w:val="22"/>
        </w:rPr>
      </w:pPr>
      <w:r w:rsidRPr="0034102F">
        <w:rPr>
          <w:sz w:val="22"/>
          <w:szCs w:val="22"/>
        </w:rPr>
        <w:t xml:space="preserve">Provozní doba služby je v pracovních dnech od </w:t>
      </w:r>
      <w:r w:rsidR="007F2062">
        <w:rPr>
          <w:sz w:val="22"/>
          <w:szCs w:val="22"/>
        </w:rPr>
        <w:t>8</w:t>
      </w:r>
      <w:r w:rsidRPr="0034102F">
        <w:rPr>
          <w:sz w:val="22"/>
          <w:szCs w:val="22"/>
        </w:rPr>
        <w:t>:00 do 1</w:t>
      </w:r>
      <w:r w:rsidR="007F2062">
        <w:rPr>
          <w:sz w:val="22"/>
          <w:szCs w:val="22"/>
        </w:rPr>
        <w:t>6</w:t>
      </w:r>
      <w:r w:rsidRPr="0034102F">
        <w:rPr>
          <w:sz w:val="22"/>
          <w:szCs w:val="22"/>
        </w:rPr>
        <w:t xml:space="preserve">:00. </w:t>
      </w:r>
    </w:p>
    <w:p w:rsidR="008457AD" w:rsidRPr="0034102F" w:rsidRDefault="008457AD" w:rsidP="008457AD">
      <w:pPr>
        <w:ind w:left="709"/>
        <w:rPr>
          <w:sz w:val="22"/>
          <w:szCs w:val="22"/>
        </w:rPr>
      </w:pPr>
    </w:p>
    <w:p w:rsidR="008457AD" w:rsidRPr="0034102F" w:rsidRDefault="008457AD" w:rsidP="0034102F">
      <w:pPr>
        <w:rPr>
          <w:rFonts w:eastAsiaTheme="majorEastAsia"/>
          <w:b/>
          <w:bCs/>
          <w:color w:val="365F91" w:themeColor="accent1" w:themeShade="BF"/>
          <w:sz w:val="22"/>
          <w:szCs w:val="22"/>
        </w:rPr>
      </w:pPr>
    </w:p>
    <w:p w:rsidR="0034102F" w:rsidRPr="0034102F" w:rsidRDefault="0034102F" w:rsidP="00996B8D">
      <w:pPr>
        <w:pStyle w:val="Odstavecseseznamem"/>
        <w:keepNext w:val="0"/>
        <w:numPr>
          <w:ilvl w:val="0"/>
          <w:numId w:val="10"/>
        </w:numPr>
        <w:spacing w:before="0"/>
        <w:contextualSpacing/>
        <w:rPr>
          <w:b/>
          <w:sz w:val="22"/>
          <w:szCs w:val="22"/>
        </w:rPr>
      </w:pPr>
      <w:r w:rsidRPr="0034102F">
        <w:rPr>
          <w:b/>
          <w:sz w:val="22"/>
          <w:szCs w:val="22"/>
        </w:rPr>
        <w:t>Definovaný požadavek:</w:t>
      </w:r>
    </w:p>
    <w:p w:rsidR="0034102F" w:rsidRPr="0034102F" w:rsidRDefault="0034102F" w:rsidP="00996B8D">
      <w:pPr>
        <w:pStyle w:val="Odstavecseseznamem"/>
        <w:keepNext w:val="0"/>
        <w:numPr>
          <w:ilvl w:val="1"/>
          <w:numId w:val="10"/>
        </w:numPr>
        <w:ind w:left="1054" w:hanging="357"/>
        <w:rPr>
          <w:b/>
          <w:sz w:val="22"/>
          <w:szCs w:val="22"/>
        </w:rPr>
      </w:pPr>
      <w:r w:rsidRPr="0034102F">
        <w:rPr>
          <w:b/>
          <w:sz w:val="22"/>
          <w:szCs w:val="22"/>
        </w:rPr>
        <w:t xml:space="preserve">Standardní </w:t>
      </w:r>
    </w:p>
    <w:p w:rsidR="0034102F" w:rsidRPr="0034102F" w:rsidRDefault="00A912A9" w:rsidP="0034102F">
      <w:pPr>
        <w:pStyle w:val="Odstavecseseznamem"/>
        <w:numPr>
          <w:ilvl w:val="0"/>
          <w:numId w:val="0"/>
        </w:numPr>
        <w:ind w:left="1056"/>
        <w:rPr>
          <w:b/>
          <w:sz w:val="22"/>
          <w:szCs w:val="22"/>
        </w:rPr>
      </w:pPr>
      <w:r w:rsidRPr="0034102F">
        <w:rPr>
          <w:sz w:val="22"/>
          <w:szCs w:val="22"/>
        </w:rPr>
        <w:t>Response</w:t>
      </w:r>
      <w:r w:rsidR="0034102F" w:rsidRPr="0034102F">
        <w:rPr>
          <w:sz w:val="22"/>
          <w:szCs w:val="22"/>
        </w:rPr>
        <w:t xml:space="preserve"> </w:t>
      </w:r>
      <w:proofErr w:type="spellStart"/>
      <w:r w:rsidR="0034102F" w:rsidRPr="0034102F">
        <w:rPr>
          <w:sz w:val="22"/>
          <w:szCs w:val="22"/>
        </w:rPr>
        <w:t>Time</w:t>
      </w:r>
      <w:proofErr w:type="spellEnd"/>
      <w:r w:rsidR="0034102F" w:rsidRPr="0034102F">
        <w:rPr>
          <w:sz w:val="22"/>
          <w:szCs w:val="22"/>
        </w:rPr>
        <w:t xml:space="preserve"> 16 hodin </w:t>
      </w:r>
    </w:p>
    <w:p w:rsidR="0034102F" w:rsidRPr="0034102F" w:rsidRDefault="0034102F" w:rsidP="0034102F">
      <w:pPr>
        <w:ind w:left="993"/>
        <w:rPr>
          <w:sz w:val="22"/>
          <w:szCs w:val="22"/>
        </w:rPr>
      </w:pPr>
      <w:r w:rsidRPr="0034102F">
        <w:rPr>
          <w:sz w:val="22"/>
          <w:szCs w:val="22"/>
        </w:rPr>
        <w:tab/>
      </w:r>
      <w:r w:rsidRPr="0034102F">
        <w:rPr>
          <w:sz w:val="22"/>
          <w:szCs w:val="22"/>
        </w:rPr>
        <w:tab/>
      </w:r>
    </w:p>
    <w:p w:rsidR="0034102F" w:rsidRPr="0034102F" w:rsidRDefault="0034102F" w:rsidP="00996B8D">
      <w:pPr>
        <w:keepNext w:val="0"/>
        <w:numPr>
          <w:ilvl w:val="1"/>
          <w:numId w:val="9"/>
        </w:numPr>
        <w:tabs>
          <w:tab w:val="clear" w:pos="1439"/>
        </w:tabs>
        <w:ind w:left="1418" w:hanging="284"/>
        <w:rPr>
          <w:sz w:val="22"/>
          <w:szCs w:val="22"/>
        </w:rPr>
      </w:pPr>
      <w:r w:rsidRPr="0034102F">
        <w:rPr>
          <w:sz w:val="22"/>
          <w:szCs w:val="22"/>
        </w:rPr>
        <w:t>standardní typ podpory nevyžadující rychlé řešení</w:t>
      </w:r>
    </w:p>
    <w:p w:rsidR="0034102F" w:rsidRPr="0034102F" w:rsidRDefault="0034102F" w:rsidP="00996B8D">
      <w:pPr>
        <w:keepNext w:val="0"/>
        <w:numPr>
          <w:ilvl w:val="1"/>
          <w:numId w:val="9"/>
        </w:numPr>
        <w:tabs>
          <w:tab w:val="clear" w:pos="1439"/>
        </w:tabs>
        <w:ind w:left="1418" w:hanging="284"/>
        <w:rPr>
          <w:sz w:val="22"/>
          <w:szCs w:val="22"/>
        </w:rPr>
      </w:pPr>
      <w:r w:rsidRPr="0034102F">
        <w:rPr>
          <w:sz w:val="22"/>
          <w:szCs w:val="22"/>
        </w:rPr>
        <w:t xml:space="preserve">vady, které omezují práci s aplikací </w:t>
      </w:r>
      <w:proofErr w:type="spellStart"/>
      <w:r w:rsidRPr="0034102F">
        <w:rPr>
          <w:sz w:val="22"/>
          <w:szCs w:val="22"/>
        </w:rPr>
        <w:t>HelpDesku</w:t>
      </w:r>
      <w:proofErr w:type="spellEnd"/>
      <w:r w:rsidRPr="0034102F">
        <w:rPr>
          <w:sz w:val="22"/>
          <w:szCs w:val="22"/>
        </w:rPr>
        <w:t xml:space="preserve"> nebo jeho částí, ale lze použít alternativní postup</w:t>
      </w:r>
    </w:p>
    <w:p w:rsidR="0034102F" w:rsidRPr="0034102F" w:rsidRDefault="0034102F" w:rsidP="00996B8D">
      <w:pPr>
        <w:pStyle w:val="Odstavecseseznamem"/>
        <w:keepNext w:val="0"/>
        <w:numPr>
          <w:ilvl w:val="1"/>
          <w:numId w:val="10"/>
        </w:numPr>
        <w:ind w:left="1054" w:hanging="357"/>
        <w:rPr>
          <w:b/>
          <w:sz w:val="22"/>
          <w:szCs w:val="22"/>
        </w:rPr>
      </w:pPr>
      <w:r w:rsidRPr="0034102F">
        <w:rPr>
          <w:b/>
          <w:sz w:val="22"/>
          <w:szCs w:val="22"/>
        </w:rPr>
        <w:t xml:space="preserve">Kritický </w:t>
      </w:r>
    </w:p>
    <w:p w:rsidR="00C237D5" w:rsidRDefault="00C237D5" w:rsidP="0034102F">
      <w:pPr>
        <w:pStyle w:val="Odstavecseseznamem"/>
        <w:numPr>
          <w:ilvl w:val="0"/>
          <w:numId w:val="0"/>
        </w:numPr>
        <w:ind w:left="1080"/>
        <w:rPr>
          <w:sz w:val="22"/>
          <w:szCs w:val="22"/>
        </w:rPr>
      </w:pPr>
      <w:r>
        <w:rPr>
          <w:sz w:val="22"/>
          <w:szCs w:val="22"/>
        </w:rPr>
        <w:t xml:space="preserve">Response </w:t>
      </w:r>
      <w:proofErr w:type="spellStart"/>
      <w:r>
        <w:rPr>
          <w:sz w:val="22"/>
          <w:szCs w:val="22"/>
        </w:rPr>
        <w:t>Time</w:t>
      </w:r>
      <w:proofErr w:type="spellEnd"/>
      <w:r>
        <w:rPr>
          <w:sz w:val="22"/>
          <w:szCs w:val="22"/>
        </w:rPr>
        <w:t xml:space="preserve"> 8 hodin</w:t>
      </w:r>
    </w:p>
    <w:p w:rsidR="0034102F" w:rsidRPr="0034102F" w:rsidRDefault="0034102F" w:rsidP="0034102F">
      <w:pPr>
        <w:pStyle w:val="Odstavecseseznamem"/>
        <w:numPr>
          <w:ilvl w:val="0"/>
          <w:numId w:val="0"/>
        </w:numPr>
        <w:ind w:left="1080"/>
        <w:rPr>
          <w:b/>
          <w:sz w:val="22"/>
          <w:szCs w:val="22"/>
        </w:rPr>
      </w:pPr>
      <w:r w:rsidRPr="0034102F">
        <w:rPr>
          <w:sz w:val="22"/>
          <w:szCs w:val="22"/>
        </w:rPr>
        <w:t xml:space="preserve">Fix </w:t>
      </w:r>
      <w:proofErr w:type="spellStart"/>
      <w:r w:rsidRPr="0034102F">
        <w:rPr>
          <w:sz w:val="22"/>
          <w:szCs w:val="22"/>
        </w:rPr>
        <w:t>Time</w:t>
      </w:r>
      <w:proofErr w:type="spellEnd"/>
      <w:r w:rsidRPr="0034102F">
        <w:rPr>
          <w:sz w:val="22"/>
          <w:szCs w:val="22"/>
        </w:rPr>
        <w:t xml:space="preserve"> </w:t>
      </w:r>
      <w:r w:rsidR="00C237D5">
        <w:rPr>
          <w:sz w:val="22"/>
          <w:szCs w:val="22"/>
        </w:rPr>
        <w:t>24</w:t>
      </w:r>
      <w:r w:rsidR="00C237D5" w:rsidRPr="0034102F">
        <w:rPr>
          <w:sz w:val="22"/>
          <w:szCs w:val="22"/>
        </w:rPr>
        <w:t xml:space="preserve"> </w:t>
      </w:r>
      <w:r w:rsidRPr="0034102F">
        <w:rPr>
          <w:sz w:val="22"/>
          <w:szCs w:val="22"/>
        </w:rPr>
        <w:t xml:space="preserve">hodin – pracovník </w:t>
      </w:r>
      <w:r>
        <w:rPr>
          <w:sz w:val="22"/>
          <w:szCs w:val="22"/>
        </w:rPr>
        <w:t>zhotovitele</w:t>
      </w:r>
      <w:r w:rsidRPr="0034102F">
        <w:rPr>
          <w:sz w:val="22"/>
          <w:szCs w:val="22"/>
        </w:rPr>
        <w:t xml:space="preserve"> vyřeší incident do </w:t>
      </w:r>
      <w:r w:rsidR="00D4338F">
        <w:rPr>
          <w:sz w:val="22"/>
          <w:szCs w:val="22"/>
        </w:rPr>
        <w:t>24</w:t>
      </w:r>
      <w:r w:rsidR="00D4338F" w:rsidRPr="0034102F">
        <w:rPr>
          <w:sz w:val="22"/>
          <w:szCs w:val="22"/>
        </w:rPr>
        <w:t xml:space="preserve"> </w:t>
      </w:r>
      <w:r w:rsidRPr="0034102F">
        <w:rPr>
          <w:sz w:val="22"/>
          <w:szCs w:val="22"/>
        </w:rPr>
        <w:t>hodin z Provozní doby služby od nahlášení požadavku.</w:t>
      </w:r>
    </w:p>
    <w:p w:rsidR="0034102F" w:rsidRPr="0034102F" w:rsidRDefault="0034102F" w:rsidP="0034102F">
      <w:pPr>
        <w:ind w:left="993"/>
        <w:rPr>
          <w:sz w:val="22"/>
          <w:szCs w:val="22"/>
        </w:rPr>
      </w:pPr>
    </w:p>
    <w:p w:rsidR="0034102F" w:rsidRPr="0034102F" w:rsidRDefault="0034102F" w:rsidP="00996B8D">
      <w:pPr>
        <w:keepNext w:val="0"/>
        <w:numPr>
          <w:ilvl w:val="1"/>
          <w:numId w:val="9"/>
        </w:numPr>
        <w:tabs>
          <w:tab w:val="clear" w:pos="1439"/>
        </w:tabs>
        <w:ind w:left="1418" w:hanging="284"/>
        <w:rPr>
          <w:sz w:val="22"/>
          <w:szCs w:val="22"/>
        </w:rPr>
      </w:pPr>
      <w:r w:rsidRPr="0034102F">
        <w:rPr>
          <w:sz w:val="22"/>
          <w:szCs w:val="22"/>
        </w:rPr>
        <w:t>požadavek vyžadující okamžité řešení</w:t>
      </w:r>
    </w:p>
    <w:p w:rsidR="0034102F" w:rsidRPr="0034102F" w:rsidRDefault="0034102F" w:rsidP="00996B8D">
      <w:pPr>
        <w:keepNext w:val="0"/>
        <w:numPr>
          <w:ilvl w:val="1"/>
          <w:numId w:val="9"/>
        </w:numPr>
        <w:tabs>
          <w:tab w:val="clear" w:pos="1439"/>
        </w:tabs>
        <w:ind w:left="1418" w:hanging="284"/>
        <w:rPr>
          <w:sz w:val="22"/>
          <w:szCs w:val="22"/>
        </w:rPr>
      </w:pPr>
      <w:r w:rsidRPr="0034102F">
        <w:rPr>
          <w:sz w:val="22"/>
          <w:szCs w:val="22"/>
        </w:rPr>
        <w:t>činnosti spojené s kritickými haváriemi</w:t>
      </w:r>
    </w:p>
    <w:p w:rsidR="0034102F" w:rsidRDefault="0034102F" w:rsidP="00996B8D">
      <w:pPr>
        <w:keepNext w:val="0"/>
        <w:numPr>
          <w:ilvl w:val="1"/>
          <w:numId w:val="9"/>
        </w:numPr>
        <w:tabs>
          <w:tab w:val="clear" w:pos="1439"/>
        </w:tabs>
        <w:ind w:left="1418" w:hanging="284"/>
        <w:rPr>
          <w:sz w:val="22"/>
          <w:szCs w:val="22"/>
        </w:rPr>
      </w:pPr>
      <w:r w:rsidRPr="0034102F">
        <w:rPr>
          <w:sz w:val="22"/>
          <w:szCs w:val="22"/>
        </w:rPr>
        <w:t xml:space="preserve">vady, které znemožňují práci s aplikací </w:t>
      </w:r>
      <w:proofErr w:type="spellStart"/>
      <w:r w:rsidRPr="0034102F">
        <w:rPr>
          <w:sz w:val="22"/>
          <w:szCs w:val="22"/>
        </w:rPr>
        <w:t>HelpDesku</w:t>
      </w:r>
      <w:proofErr w:type="spellEnd"/>
      <w:r w:rsidRPr="0034102F">
        <w:rPr>
          <w:sz w:val="22"/>
          <w:szCs w:val="22"/>
        </w:rPr>
        <w:t xml:space="preserve"> nebo její částí a nelze použít alternativní postup</w:t>
      </w:r>
    </w:p>
    <w:p w:rsidR="00A9520D" w:rsidRPr="00A9520D" w:rsidRDefault="00A9520D" w:rsidP="00A9520D">
      <w:pPr>
        <w:keepNext w:val="0"/>
        <w:ind w:left="1418"/>
        <w:rPr>
          <w:rFonts w:asciiTheme="minorHAnsi" w:hAnsiTheme="minorHAnsi"/>
        </w:rPr>
      </w:pPr>
    </w:p>
    <w:p w:rsidR="0034102F" w:rsidRPr="0034102F" w:rsidRDefault="0034102F" w:rsidP="00996B8D">
      <w:pPr>
        <w:pStyle w:val="Odstavecseseznamem"/>
        <w:keepNext w:val="0"/>
        <w:numPr>
          <w:ilvl w:val="1"/>
          <w:numId w:val="10"/>
        </w:numPr>
        <w:ind w:left="1054" w:hanging="357"/>
        <w:rPr>
          <w:b/>
          <w:sz w:val="22"/>
          <w:szCs w:val="22"/>
        </w:rPr>
      </w:pPr>
      <w:r w:rsidRPr="0034102F">
        <w:rPr>
          <w:b/>
          <w:sz w:val="22"/>
          <w:szCs w:val="22"/>
        </w:rPr>
        <w:t xml:space="preserve">Změnový </w:t>
      </w:r>
    </w:p>
    <w:p w:rsidR="0034102F" w:rsidRDefault="00C237D5" w:rsidP="0034102F">
      <w:pPr>
        <w:pStyle w:val="Odstavecseseznamem"/>
        <w:numPr>
          <w:ilvl w:val="0"/>
          <w:numId w:val="0"/>
        </w:numPr>
        <w:ind w:left="1080"/>
        <w:rPr>
          <w:sz w:val="22"/>
          <w:szCs w:val="22"/>
        </w:rPr>
      </w:pPr>
      <w:r>
        <w:rPr>
          <w:sz w:val="22"/>
          <w:szCs w:val="22"/>
        </w:rPr>
        <w:t>Response</w:t>
      </w:r>
      <w:r w:rsidRPr="0034102F">
        <w:rPr>
          <w:sz w:val="22"/>
          <w:szCs w:val="22"/>
        </w:rPr>
        <w:t xml:space="preserve"> </w:t>
      </w:r>
      <w:proofErr w:type="spellStart"/>
      <w:r w:rsidR="0034102F" w:rsidRPr="0034102F">
        <w:rPr>
          <w:sz w:val="22"/>
          <w:szCs w:val="22"/>
        </w:rPr>
        <w:t>Time</w:t>
      </w:r>
      <w:proofErr w:type="spellEnd"/>
      <w:r w:rsidR="0034102F" w:rsidRPr="0034102F">
        <w:rPr>
          <w:sz w:val="22"/>
          <w:szCs w:val="22"/>
        </w:rPr>
        <w:t xml:space="preserve"> </w:t>
      </w:r>
      <w:r w:rsidR="002B0BDE">
        <w:rPr>
          <w:sz w:val="22"/>
          <w:szCs w:val="22"/>
        </w:rPr>
        <w:t>16</w:t>
      </w:r>
      <w:r w:rsidR="002B0BDE" w:rsidRPr="0034102F">
        <w:rPr>
          <w:sz w:val="22"/>
          <w:szCs w:val="22"/>
        </w:rPr>
        <w:t xml:space="preserve"> </w:t>
      </w:r>
      <w:r w:rsidR="0034102F" w:rsidRPr="0034102F">
        <w:rPr>
          <w:sz w:val="22"/>
          <w:szCs w:val="22"/>
        </w:rPr>
        <w:t xml:space="preserve">hodin </w:t>
      </w:r>
    </w:p>
    <w:p w:rsidR="00DF4B65" w:rsidRDefault="002B0BDE" w:rsidP="00DF4B65">
      <w:pPr>
        <w:pStyle w:val="Odstavecseseznamem"/>
        <w:numPr>
          <w:ilvl w:val="0"/>
          <w:numId w:val="0"/>
        </w:numPr>
        <w:ind w:left="1136" w:hanging="56"/>
        <w:rPr>
          <w:b/>
          <w:sz w:val="22"/>
          <w:szCs w:val="22"/>
        </w:rPr>
      </w:pPr>
      <w:r>
        <w:rPr>
          <w:sz w:val="22"/>
          <w:szCs w:val="22"/>
        </w:rPr>
        <w:t xml:space="preserve">Fix </w:t>
      </w:r>
      <w:proofErr w:type="spellStart"/>
      <w:r>
        <w:rPr>
          <w:sz w:val="22"/>
          <w:szCs w:val="22"/>
        </w:rPr>
        <w:t>Time</w:t>
      </w:r>
      <w:proofErr w:type="spellEnd"/>
      <w:r>
        <w:rPr>
          <w:sz w:val="22"/>
          <w:szCs w:val="22"/>
        </w:rPr>
        <w:t xml:space="preserve"> 80 hodin - zhotovitel navrhne do 80 hodin (10 pracovních dnů) řešení včetně jeho ocenění</w:t>
      </w:r>
      <w:r w:rsidR="00646521">
        <w:rPr>
          <w:sz w:val="22"/>
          <w:szCs w:val="22"/>
        </w:rPr>
        <w:t xml:space="preserve"> a návrhu termínu realizace</w:t>
      </w:r>
      <w:r>
        <w:rPr>
          <w:sz w:val="22"/>
          <w:szCs w:val="22"/>
        </w:rPr>
        <w:t>.</w:t>
      </w:r>
    </w:p>
    <w:p w:rsidR="0034102F" w:rsidRPr="0034102F" w:rsidRDefault="0034102F" w:rsidP="0034102F">
      <w:pPr>
        <w:ind w:left="993"/>
        <w:rPr>
          <w:sz w:val="22"/>
          <w:szCs w:val="22"/>
        </w:rPr>
      </w:pPr>
    </w:p>
    <w:p w:rsidR="0034102F" w:rsidRDefault="0034102F" w:rsidP="00996B8D">
      <w:pPr>
        <w:keepNext w:val="0"/>
        <w:numPr>
          <w:ilvl w:val="1"/>
          <w:numId w:val="9"/>
        </w:numPr>
        <w:tabs>
          <w:tab w:val="clear" w:pos="1439"/>
        </w:tabs>
        <w:ind w:left="1418" w:hanging="284"/>
        <w:rPr>
          <w:sz w:val="22"/>
          <w:szCs w:val="22"/>
        </w:rPr>
      </w:pPr>
      <w:r w:rsidRPr="0034102F">
        <w:rPr>
          <w:sz w:val="22"/>
          <w:szCs w:val="22"/>
        </w:rPr>
        <w:t xml:space="preserve">činnosti plánované – upgrade, reinstalace, </w:t>
      </w:r>
      <w:proofErr w:type="spellStart"/>
      <w:r w:rsidR="00477376">
        <w:rPr>
          <w:sz w:val="22"/>
          <w:szCs w:val="22"/>
        </w:rPr>
        <w:t>rekonfigurace</w:t>
      </w:r>
      <w:proofErr w:type="spellEnd"/>
    </w:p>
    <w:p w:rsidR="00C237D5" w:rsidRPr="00031224" w:rsidRDefault="00C237D5" w:rsidP="00C237D5">
      <w:pPr>
        <w:keepNext w:val="0"/>
        <w:numPr>
          <w:ilvl w:val="1"/>
          <w:numId w:val="9"/>
        </w:numPr>
        <w:tabs>
          <w:tab w:val="clear" w:pos="1439"/>
        </w:tabs>
        <w:ind w:left="1418" w:hanging="284"/>
        <w:rPr>
          <w:sz w:val="22"/>
          <w:szCs w:val="22"/>
        </w:rPr>
      </w:pPr>
      <w:r w:rsidRPr="00031224">
        <w:rPr>
          <w:sz w:val="22"/>
          <w:szCs w:val="22"/>
        </w:rPr>
        <w:t>činnosti plánované – vývoj, implementace nových modulů atd.</w:t>
      </w:r>
    </w:p>
    <w:p w:rsidR="00DF4B65" w:rsidRDefault="00DF4B65" w:rsidP="00DF4B65">
      <w:pPr>
        <w:keepNext w:val="0"/>
        <w:ind w:left="1418"/>
        <w:rPr>
          <w:sz w:val="22"/>
          <w:szCs w:val="22"/>
        </w:rPr>
      </w:pPr>
    </w:p>
    <w:p w:rsidR="00A401E6" w:rsidRPr="0034102F" w:rsidRDefault="00A401E6" w:rsidP="00A401E6">
      <w:pPr>
        <w:keepNext w:val="0"/>
        <w:ind w:left="1418"/>
        <w:rPr>
          <w:sz w:val="22"/>
          <w:szCs w:val="22"/>
        </w:rPr>
      </w:pPr>
    </w:p>
    <w:p w:rsidR="00031224" w:rsidRPr="00031224" w:rsidRDefault="00031224" w:rsidP="00031224">
      <w:pPr>
        <w:keepNext w:val="0"/>
        <w:numPr>
          <w:ilvl w:val="1"/>
          <w:numId w:val="9"/>
        </w:numPr>
        <w:tabs>
          <w:tab w:val="clear" w:pos="1439"/>
        </w:tabs>
        <w:ind w:left="1418" w:hanging="284"/>
        <w:rPr>
          <w:sz w:val="22"/>
          <w:szCs w:val="22"/>
        </w:rPr>
      </w:pPr>
    </w:p>
    <w:p w:rsidR="0034102F" w:rsidRDefault="0034102F" w:rsidP="0034102F">
      <w:pPr>
        <w:rPr>
          <w:sz w:val="22"/>
          <w:szCs w:val="22"/>
        </w:rPr>
      </w:pPr>
    </w:p>
    <w:p w:rsidR="0034102F" w:rsidRDefault="0034102F" w:rsidP="008324DD">
      <w:pPr>
        <w:pStyle w:val="Bezmezer"/>
        <w:ind w:left="284" w:firstLine="1"/>
        <w:jc w:val="both"/>
        <w:rPr>
          <w:rFonts w:ascii="Times New Roman" w:hAnsi="Times New Roman"/>
        </w:rPr>
      </w:pPr>
      <w:r w:rsidRPr="0034102F">
        <w:rPr>
          <w:rFonts w:ascii="Times New Roman" w:hAnsi="Times New Roman"/>
          <w:b/>
        </w:rPr>
        <w:t xml:space="preserve">Response </w:t>
      </w:r>
      <w:proofErr w:type="spellStart"/>
      <w:r w:rsidRPr="0034102F">
        <w:rPr>
          <w:rFonts w:ascii="Times New Roman" w:hAnsi="Times New Roman"/>
          <w:b/>
        </w:rPr>
        <w:t>Time</w:t>
      </w:r>
      <w:proofErr w:type="spellEnd"/>
      <w:r w:rsidRPr="0034102F">
        <w:rPr>
          <w:rFonts w:ascii="Times New Roman" w:hAnsi="Times New Roman"/>
        </w:rPr>
        <w:t>:</w:t>
      </w:r>
      <w:r w:rsidRPr="0034102F">
        <w:rPr>
          <w:rFonts w:ascii="Times New Roman" w:hAnsi="Times New Roman"/>
          <w:b/>
        </w:rPr>
        <w:t xml:space="preserve"> </w:t>
      </w:r>
      <w:r w:rsidRPr="0034102F">
        <w:rPr>
          <w:rFonts w:ascii="Times New Roman" w:hAnsi="Times New Roman"/>
        </w:rPr>
        <w:t xml:space="preserve">Doba od nahlášení požadavku </w:t>
      </w:r>
      <w:r w:rsidR="001F515D">
        <w:rPr>
          <w:rFonts w:ascii="Times New Roman" w:hAnsi="Times New Roman"/>
        </w:rPr>
        <w:t>o</w:t>
      </w:r>
      <w:r w:rsidRPr="0034102F">
        <w:rPr>
          <w:rFonts w:ascii="Times New Roman" w:hAnsi="Times New Roman"/>
        </w:rPr>
        <w:t>bjednate</w:t>
      </w:r>
      <w:r>
        <w:rPr>
          <w:rFonts w:ascii="Times New Roman" w:hAnsi="Times New Roman"/>
        </w:rPr>
        <w:t>lem do jeho přijetí</w:t>
      </w:r>
      <w:r w:rsidR="00A912A9">
        <w:rPr>
          <w:rFonts w:ascii="Times New Roman" w:hAnsi="Times New Roman"/>
        </w:rPr>
        <w:t>,</w:t>
      </w:r>
      <w:r>
        <w:rPr>
          <w:rFonts w:ascii="Times New Roman" w:hAnsi="Times New Roman"/>
        </w:rPr>
        <w:t>potvrzení</w:t>
      </w:r>
      <w:r w:rsidRPr="0034102F">
        <w:rPr>
          <w:rFonts w:ascii="Times New Roman" w:hAnsi="Times New Roman"/>
        </w:rPr>
        <w:t xml:space="preserve"> </w:t>
      </w:r>
      <w:r>
        <w:rPr>
          <w:rFonts w:ascii="Times New Roman" w:hAnsi="Times New Roman"/>
        </w:rPr>
        <w:t>zhotovitelem</w:t>
      </w:r>
      <w:r w:rsidR="00A912A9">
        <w:rPr>
          <w:rFonts w:ascii="Times New Roman" w:hAnsi="Times New Roman"/>
        </w:rPr>
        <w:t xml:space="preserve"> </w:t>
      </w:r>
      <w:r w:rsidR="008324DD">
        <w:rPr>
          <w:rFonts w:ascii="Times New Roman" w:hAnsi="Times New Roman"/>
        </w:rPr>
        <w:br/>
      </w:r>
      <w:r w:rsidR="00A912A9">
        <w:rPr>
          <w:rFonts w:ascii="Times New Roman" w:hAnsi="Times New Roman"/>
        </w:rPr>
        <w:t>a zahájení řešení</w:t>
      </w:r>
      <w:r w:rsidRPr="0034102F">
        <w:rPr>
          <w:rFonts w:ascii="Times New Roman" w:hAnsi="Times New Roman"/>
        </w:rPr>
        <w:t>.</w:t>
      </w:r>
    </w:p>
    <w:p w:rsidR="00FC7B28" w:rsidRPr="0034102F" w:rsidRDefault="00FC7B28" w:rsidP="0034102F">
      <w:pPr>
        <w:pStyle w:val="Bezmezer"/>
        <w:jc w:val="both"/>
        <w:rPr>
          <w:rFonts w:ascii="Times New Roman" w:hAnsi="Times New Roman"/>
        </w:rPr>
      </w:pPr>
    </w:p>
    <w:p w:rsidR="00A9520D" w:rsidRPr="00A9520D" w:rsidRDefault="00A9520D" w:rsidP="00A9520D">
      <w:pPr>
        <w:keepNext w:val="0"/>
        <w:ind w:left="284"/>
        <w:rPr>
          <w:sz w:val="22"/>
          <w:szCs w:val="22"/>
        </w:rPr>
      </w:pPr>
      <w:r>
        <w:rPr>
          <w:sz w:val="22"/>
          <w:szCs w:val="22"/>
        </w:rPr>
        <w:t>V</w:t>
      </w:r>
      <w:r w:rsidRPr="00A9520D">
        <w:rPr>
          <w:sz w:val="22"/>
          <w:szCs w:val="22"/>
        </w:rPr>
        <w:t xml:space="preserve"> případě prokazatelné chyby na straně </w:t>
      </w:r>
      <w:r>
        <w:rPr>
          <w:sz w:val="22"/>
          <w:szCs w:val="22"/>
        </w:rPr>
        <w:t>o</w:t>
      </w:r>
      <w:r w:rsidRPr="00A9520D">
        <w:rPr>
          <w:sz w:val="22"/>
          <w:szCs w:val="22"/>
        </w:rPr>
        <w:t xml:space="preserve">bjednatele (např. nefunkční servery, DB, internet atd.) se </w:t>
      </w:r>
      <w:proofErr w:type="gramStart"/>
      <w:r w:rsidRPr="00A9520D">
        <w:rPr>
          <w:sz w:val="22"/>
          <w:szCs w:val="22"/>
        </w:rPr>
        <w:t>pozastavuje</w:t>
      </w:r>
      <w:proofErr w:type="gramEnd"/>
      <w:r w:rsidRPr="00A9520D">
        <w:rPr>
          <w:sz w:val="22"/>
          <w:szCs w:val="22"/>
        </w:rPr>
        <w:t xml:space="preserve"> Fix </w:t>
      </w:r>
      <w:proofErr w:type="spellStart"/>
      <w:proofErr w:type="gramStart"/>
      <w:r w:rsidRPr="00A9520D">
        <w:rPr>
          <w:sz w:val="22"/>
          <w:szCs w:val="22"/>
        </w:rPr>
        <w:t>Time</w:t>
      </w:r>
      <w:proofErr w:type="spellEnd"/>
      <w:proofErr w:type="gramEnd"/>
      <w:r w:rsidRPr="00A9520D">
        <w:rPr>
          <w:sz w:val="22"/>
          <w:szCs w:val="22"/>
        </w:rPr>
        <w:t xml:space="preserve"> do d</w:t>
      </w:r>
      <w:r>
        <w:rPr>
          <w:sz w:val="22"/>
          <w:szCs w:val="22"/>
        </w:rPr>
        <w:t>oby odstranění chyby na straně o</w:t>
      </w:r>
      <w:r w:rsidRPr="00A9520D">
        <w:rPr>
          <w:sz w:val="22"/>
          <w:szCs w:val="22"/>
        </w:rPr>
        <w:t>bjednatele.</w:t>
      </w:r>
    </w:p>
    <w:p w:rsidR="0034102F" w:rsidRPr="0034102F" w:rsidRDefault="0034102F" w:rsidP="0034102F">
      <w:pPr>
        <w:rPr>
          <w:sz w:val="22"/>
          <w:szCs w:val="22"/>
        </w:rPr>
      </w:pPr>
    </w:p>
    <w:p w:rsidR="0034102F" w:rsidRPr="0034102F" w:rsidRDefault="0034102F" w:rsidP="0034102F">
      <w:pPr>
        <w:ind w:left="1418"/>
        <w:rPr>
          <w:sz w:val="22"/>
          <w:szCs w:val="22"/>
        </w:rPr>
      </w:pPr>
    </w:p>
    <w:p w:rsidR="0034102F" w:rsidRPr="0034102F" w:rsidRDefault="0034102F" w:rsidP="00996B8D">
      <w:pPr>
        <w:pStyle w:val="Odstavecseseznamem"/>
        <w:keepNext w:val="0"/>
        <w:numPr>
          <w:ilvl w:val="0"/>
          <w:numId w:val="10"/>
        </w:numPr>
        <w:spacing w:before="0"/>
        <w:contextualSpacing/>
        <w:rPr>
          <w:b/>
          <w:sz w:val="22"/>
          <w:szCs w:val="22"/>
        </w:rPr>
      </w:pPr>
      <w:r w:rsidRPr="0034102F">
        <w:rPr>
          <w:b/>
          <w:sz w:val="22"/>
          <w:szCs w:val="22"/>
        </w:rPr>
        <w:t>Další požadavky:</w:t>
      </w:r>
    </w:p>
    <w:p w:rsidR="0034102F" w:rsidRPr="0034102F" w:rsidRDefault="0034102F" w:rsidP="00996B8D">
      <w:pPr>
        <w:keepNext w:val="0"/>
        <w:numPr>
          <w:ilvl w:val="0"/>
          <w:numId w:val="11"/>
        </w:numPr>
        <w:rPr>
          <w:sz w:val="22"/>
          <w:szCs w:val="22"/>
        </w:rPr>
      </w:pPr>
      <w:r w:rsidRPr="0034102F">
        <w:rPr>
          <w:sz w:val="22"/>
          <w:szCs w:val="22"/>
        </w:rPr>
        <w:t xml:space="preserve">Roční paušál obsahuje 60 hodin práce specialisty </w:t>
      </w:r>
      <w:r w:rsidR="00A179CB">
        <w:rPr>
          <w:sz w:val="22"/>
          <w:szCs w:val="22"/>
        </w:rPr>
        <w:t>zhotovitele</w:t>
      </w:r>
      <w:r w:rsidRPr="0034102F">
        <w:rPr>
          <w:sz w:val="22"/>
          <w:szCs w:val="22"/>
        </w:rPr>
        <w:t>, doba čerpání dle definice SLA.</w:t>
      </w:r>
    </w:p>
    <w:p w:rsidR="0034102F" w:rsidRPr="0034102F" w:rsidRDefault="0034102F" w:rsidP="00996B8D">
      <w:pPr>
        <w:keepNext w:val="0"/>
        <w:numPr>
          <w:ilvl w:val="0"/>
          <w:numId w:val="11"/>
        </w:numPr>
        <w:rPr>
          <w:sz w:val="22"/>
          <w:szCs w:val="22"/>
        </w:rPr>
      </w:pPr>
      <w:r w:rsidRPr="0034102F">
        <w:rPr>
          <w:sz w:val="22"/>
          <w:szCs w:val="22"/>
        </w:rPr>
        <w:t>Roční paušál se nevztahuje na práce v rámci záruky.</w:t>
      </w:r>
    </w:p>
    <w:p w:rsidR="0034102F" w:rsidRPr="0034102F" w:rsidRDefault="0034102F" w:rsidP="00996B8D">
      <w:pPr>
        <w:keepNext w:val="0"/>
        <w:numPr>
          <w:ilvl w:val="0"/>
          <w:numId w:val="11"/>
        </w:numPr>
        <w:rPr>
          <w:sz w:val="22"/>
          <w:szCs w:val="22"/>
        </w:rPr>
      </w:pPr>
      <w:r w:rsidRPr="0034102F">
        <w:rPr>
          <w:sz w:val="22"/>
          <w:szCs w:val="22"/>
        </w:rPr>
        <w:t xml:space="preserve">Nevyčerpané hodiny z ročního paušálu se mohou čerpat i formou školení nebo zaškolení IT pracovníků </w:t>
      </w:r>
      <w:r w:rsidR="001F515D">
        <w:rPr>
          <w:sz w:val="22"/>
          <w:szCs w:val="22"/>
        </w:rPr>
        <w:t>o</w:t>
      </w:r>
      <w:r w:rsidRPr="0034102F">
        <w:rPr>
          <w:sz w:val="22"/>
          <w:szCs w:val="22"/>
        </w:rPr>
        <w:t>bjednatele.</w:t>
      </w:r>
    </w:p>
    <w:p w:rsidR="00F82857" w:rsidRDefault="00CC69DD" w:rsidP="00996B8D">
      <w:pPr>
        <w:keepNext w:val="0"/>
        <w:numPr>
          <w:ilvl w:val="0"/>
          <w:numId w:val="11"/>
        </w:numPr>
        <w:rPr>
          <w:sz w:val="22"/>
          <w:szCs w:val="22"/>
        </w:rPr>
      </w:pPr>
      <w:r w:rsidRPr="00CC69DD">
        <w:rPr>
          <w:sz w:val="22"/>
          <w:szCs w:val="22"/>
        </w:rPr>
        <w:t xml:space="preserve">Nevyčerpané hodiny z ročního paušálu se mohou čerpat do konce 1 čtvrtletí následujícího kalendářního roku (převedené hodiny se spotřebovávají přednostně). </w:t>
      </w:r>
    </w:p>
    <w:p w:rsidR="0034102F" w:rsidRPr="0034102F" w:rsidRDefault="0034102F" w:rsidP="00996B8D">
      <w:pPr>
        <w:keepNext w:val="0"/>
        <w:numPr>
          <w:ilvl w:val="0"/>
          <w:numId w:val="11"/>
        </w:numPr>
        <w:rPr>
          <w:sz w:val="22"/>
          <w:szCs w:val="22"/>
        </w:rPr>
      </w:pPr>
      <w:r w:rsidRPr="0034102F">
        <w:rPr>
          <w:sz w:val="22"/>
          <w:szCs w:val="22"/>
        </w:rPr>
        <w:t xml:space="preserve">Hodiny čerpané nad roční paušál budou hrazeny dle hodinové sazby, viz čl. </w:t>
      </w:r>
      <w:r w:rsidR="0005526C">
        <w:rPr>
          <w:sz w:val="22"/>
          <w:szCs w:val="22"/>
        </w:rPr>
        <w:t xml:space="preserve">III odst. </w:t>
      </w:r>
      <w:r w:rsidR="001315B8">
        <w:rPr>
          <w:sz w:val="22"/>
          <w:szCs w:val="22"/>
        </w:rPr>
        <w:t>2</w:t>
      </w:r>
      <w:r w:rsidR="0005526C">
        <w:rPr>
          <w:sz w:val="22"/>
          <w:szCs w:val="22"/>
        </w:rPr>
        <w:t xml:space="preserve"> bod </w:t>
      </w:r>
      <w:r w:rsidR="001315B8">
        <w:rPr>
          <w:sz w:val="22"/>
          <w:szCs w:val="22"/>
        </w:rPr>
        <w:t>1</w:t>
      </w:r>
      <w:r w:rsidR="006379FD">
        <w:rPr>
          <w:sz w:val="22"/>
          <w:szCs w:val="22"/>
        </w:rPr>
        <w:t xml:space="preserve"> </w:t>
      </w:r>
      <w:r w:rsidR="0005526C">
        <w:rPr>
          <w:sz w:val="22"/>
          <w:szCs w:val="22"/>
        </w:rPr>
        <w:t>této smlouvy</w:t>
      </w:r>
      <w:r w:rsidRPr="0034102F">
        <w:rPr>
          <w:sz w:val="22"/>
          <w:szCs w:val="22"/>
        </w:rPr>
        <w:t>.</w:t>
      </w:r>
    </w:p>
    <w:p w:rsidR="0034102F" w:rsidRPr="0034102F" w:rsidRDefault="00FC5A1F" w:rsidP="00996B8D">
      <w:pPr>
        <w:keepNext w:val="0"/>
        <w:numPr>
          <w:ilvl w:val="0"/>
          <w:numId w:val="11"/>
        </w:numPr>
        <w:rPr>
          <w:sz w:val="22"/>
          <w:szCs w:val="22"/>
        </w:rPr>
      </w:pPr>
      <w:proofErr w:type="gramStart"/>
      <w:r>
        <w:rPr>
          <w:sz w:val="22"/>
          <w:szCs w:val="22"/>
        </w:rPr>
        <w:t xml:space="preserve">Zhotovitel </w:t>
      </w:r>
      <w:r w:rsidR="0034102F" w:rsidRPr="0034102F">
        <w:rPr>
          <w:sz w:val="22"/>
          <w:szCs w:val="22"/>
        </w:rPr>
        <w:t xml:space="preserve"> bude</w:t>
      </w:r>
      <w:proofErr w:type="gramEnd"/>
      <w:r w:rsidR="0034102F" w:rsidRPr="0034102F">
        <w:rPr>
          <w:sz w:val="22"/>
          <w:szCs w:val="22"/>
        </w:rPr>
        <w:t xml:space="preserve"> </w:t>
      </w:r>
      <w:r>
        <w:rPr>
          <w:sz w:val="22"/>
          <w:szCs w:val="22"/>
        </w:rPr>
        <w:t>o</w:t>
      </w:r>
      <w:r w:rsidRPr="0034102F">
        <w:rPr>
          <w:sz w:val="22"/>
          <w:szCs w:val="22"/>
        </w:rPr>
        <w:t>bjednateli</w:t>
      </w:r>
      <w:r>
        <w:rPr>
          <w:sz w:val="22"/>
          <w:szCs w:val="22"/>
        </w:rPr>
        <w:t xml:space="preserve"> </w:t>
      </w:r>
      <w:r w:rsidR="0034102F" w:rsidRPr="0034102F">
        <w:rPr>
          <w:sz w:val="22"/>
          <w:szCs w:val="22"/>
        </w:rPr>
        <w:t>zasíl</w:t>
      </w:r>
      <w:r>
        <w:rPr>
          <w:sz w:val="22"/>
          <w:szCs w:val="22"/>
        </w:rPr>
        <w:t>at</w:t>
      </w:r>
      <w:r w:rsidR="0034102F" w:rsidRPr="0034102F">
        <w:rPr>
          <w:sz w:val="22"/>
          <w:szCs w:val="22"/>
        </w:rPr>
        <w:t xml:space="preserve"> měsíčně přehled o </w:t>
      </w:r>
      <w:r w:rsidR="00CC69DD">
        <w:rPr>
          <w:sz w:val="22"/>
          <w:szCs w:val="22"/>
        </w:rPr>
        <w:t>provedených pracích a</w:t>
      </w:r>
      <w:r w:rsidR="0034102F" w:rsidRPr="0034102F">
        <w:rPr>
          <w:sz w:val="22"/>
          <w:szCs w:val="22"/>
        </w:rPr>
        <w:t xml:space="preserve"> vyčerpaných </w:t>
      </w:r>
      <w:r w:rsidR="00DB617F">
        <w:rPr>
          <w:sz w:val="22"/>
          <w:szCs w:val="22"/>
        </w:rPr>
        <w:t>předplacených</w:t>
      </w:r>
      <w:r w:rsidR="00DB617F" w:rsidRPr="0034102F">
        <w:rPr>
          <w:sz w:val="22"/>
          <w:szCs w:val="22"/>
        </w:rPr>
        <w:t xml:space="preserve"> </w:t>
      </w:r>
      <w:r w:rsidR="0034102F" w:rsidRPr="0034102F">
        <w:rPr>
          <w:sz w:val="22"/>
          <w:szCs w:val="22"/>
        </w:rPr>
        <w:t>hodinách</w:t>
      </w:r>
      <w:r w:rsidR="00DB617F">
        <w:rPr>
          <w:sz w:val="22"/>
          <w:szCs w:val="22"/>
        </w:rPr>
        <w:t>, který musí být odsouhlasen objednatelem</w:t>
      </w:r>
      <w:r w:rsidR="0034102F" w:rsidRPr="0034102F">
        <w:rPr>
          <w:sz w:val="22"/>
          <w:szCs w:val="22"/>
        </w:rPr>
        <w:t>.</w:t>
      </w:r>
    </w:p>
    <w:p w:rsidR="0034102F" w:rsidRPr="0034102F" w:rsidRDefault="0034102F" w:rsidP="0034102F">
      <w:pPr>
        <w:rPr>
          <w:sz w:val="22"/>
          <w:szCs w:val="22"/>
        </w:rPr>
      </w:pPr>
    </w:p>
    <w:p w:rsidR="0034102F" w:rsidRPr="0034102F" w:rsidRDefault="0034102F" w:rsidP="0034102F">
      <w:pPr>
        <w:rPr>
          <w:sz w:val="22"/>
          <w:szCs w:val="22"/>
        </w:rPr>
      </w:pPr>
    </w:p>
    <w:p w:rsidR="0034102F" w:rsidRPr="00422708" w:rsidRDefault="0034102F" w:rsidP="0034102F">
      <w:pPr>
        <w:ind w:left="720"/>
        <w:rPr>
          <w:rFonts w:ascii="Arial" w:hAnsi="Arial" w:cs="Arial"/>
          <w:sz w:val="20"/>
        </w:rPr>
      </w:pPr>
    </w:p>
    <w:p w:rsidR="0034102F" w:rsidRPr="00422708" w:rsidRDefault="0034102F" w:rsidP="0034102F">
      <w:pPr>
        <w:rPr>
          <w:rFonts w:ascii="Arial" w:hAnsi="Arial" w:cs="Arial"/>
          <w:sz w:val="20"/>
        </w:rPr>
      </w:pPr>
    </w:p>
    <w:p w:rsidR="0034102F" w:rsidRPr="00422708" w:rsidRDefault="0034102F" w:rsidP="0034102F">
      <w:pPr>
        <w:rPr>
          <w:rFonts w:ascii="Arial" w:hAnsi="Arial" w:cs="Arial"/>
          <w:sz w:val="20"/>
        </w:rPr>
      </w:pPr>
    </w:p>
    <w:p w:rsidR="00A179CB" w:rsidRPr="0034102F" w:rsidRDefault="00A179CB" w:rsidP="00A179CB">
      <w:pPr>
        <w:keepNext w:val="0"/>
        <w:pageBreakBefore/>
        <w:widowControl w:val="0"/>
        <w:rPr>
          <w:rFonts w:eastAsiaTheme="majorEastAsia"/>
          <w:b/>
          <w:bCs/>
          <w:color w:val="365F91" w:themeColor="accent1" w:themeShade="BF"/>
          <w:sz w:val="28"/>
          <w:szCs w:val="28"/>
        </w:rPr>
      </w:pPr>
      <w:r w:rsidRPr="0034102F">
        <w:rPr>
          <w:rFonts w:eastAsiaTheme="majorEastAsia"/>
          <w:b/>
          <w:bCs/>
          <w:color w:val="365F91" w:themeColor="accent1" w:themeShade="BF"/>
          <w:sz w:val="28"/>
          <w:szCs w:val="28"/>
        </w:rPr>
        <w:t xml:space="preserve">Příloha č. </w:t>
      </w:r>
      <w:r>
        <w:rPr>
          <w:rFonts w:eastAsiaTheme="majorEastAsia"/>
          <w:b/>
          <w:bCs/>
          <w:color w:val="365F91" w:themeColor="accent1" w:themeShade="BF"/>
          <w:sz w:val="28"/>
          <w:szCs w:val="28"/>
        </w:rPr>
        <w:t xml:space="preserve">2: </w:t>
      </w:r>
      <w:r w:rsidRPr="00A179CB">
        <w:rPr>
          <w:rFonts w:eastAsiaTheme="majorEastAsia"/>
          <w:b/>
          <w:bCs/>
          <w:color w:val="365F91" w:themeColor="accent1" w:themeShade="BF"/>
          <w:sz w:val="28"/>
          <w:szCs w:val="28"/>
        </w:rPr>
        <w:t>Seznam pověřených osob smluvních stran</w:t>
      </w:r>
    </w:p>
    <w:p w:rsidR="000A0D71" w:rsidRDefault="000A0D71" w:rsidP="000D1A7A">
      <w:pPr>
        <w:keepNext w:val="0"/>
        <w:widowControl w:val="0"/>
      </w:pPr>
    </w:p>
    <w:p w:rsidR="00FC5AC0" w:rsidRDefault="00A179CB" w:rsidP="00FC5AC0">
      <w:pPr>
        <w:rPr>
          <w:b/>
          <w:sz w:val="22"/>
          <w:szCs w:val="22"/>
        </w:rPr>
      </w:pPr>
      <w:bookmarkStart w:id="17" w:name="_Toc404151183"/>
      <w:bookmarkStart w:id="18" w:name="_Toc433541385"/>
      <w:bookmarkStart w:id="19" w:name="_Toc433768359"/>
      <w:bookmarkStart w:id="20" w:name="_Toc468586755"/>
      <w:r>
        <w:rPr>
          <w:b/>
          <w:sz w:val="22"/>
          <w:szCs w:val="22"/>
        </w:rPr>
        <w:t xml:space="preserve">Tato příloha </w:t>
      </w:r>
      <w:r w:rsidRPr="00A179CB">
        <w:rPr>
          <w:b/>
          <w:sz w:val="22"/>
          <w:szCs w:val="22"/>
        </w:rPr>
        <w:t xml:space="preserve">stanoví seznam pověřených osob pro výkon služeb sjednaných ve </w:t>
      </w:r>
      <w:r>
        <w:rPr>
          <w:b/>
          <w:sz w:val="22"/>
          <w:szCs w:val="22"/>
        </w:rPr>
        <w:t>s</w:t>
      </w:r>
      <w:r w:rsidRPr="00A179CB">
        <w:rPr>
          <w:b/>
          <w:sz w:val="22"/>
          <w:szCs w:val="22"/>
        </w:rPr>
        <w:t>mlouvě, jejíž nedílnou součást tvoří.</w:t>
      </w:r>
      <w:bookmarkEnd w:id="17"/>
      <w:bookmarkEnd w:id="18"/>
      <w:bookmarkEnd w:id="19"/>
      <w:bookmarkEnd w:id="20"/>
    </w:p>
    <w:p w:rsidR="00FC5AC0" w:rsidRDefault="00FC5AC0" w:rsidP="00FC5AC0">
      <w:pPr>
        <w:rPr>
          <w:b/>
          <w:sz w:val="22"/>
          <w:szCs w:val="22"/>
        </w:rPr>
      </w:pPr>
    </w:p>
    <w:p w:rsidR="00A179CB" w:rsidRPr="00FC5AC0" w:rsidRDefault="00A179CB" w:rsidP="00996B8D">
      <w:pPr>
        <w:pStyle w:val="Odstavecseseznamem"/>
        <w:numPr>
          <w:ilvl w:val="0"/>
          <w:numId w:val="14"/>
        </w:numPr>
        <w:ind w:left="284" w:hanging="284"/>
        <w:rPr>
          <w:sz w:val="22"/>
          <w:szCs w:val="22"/>
        </w:rPr>
      </w:pPr>
      <w:r w:rsidRPr="00FC5AC0">
        <w:rPr>
          <w:b/>
          <w:sz w:val="22"/>
          <w:szCs w:val="22"/>
        </w:rPr>
        <w:t>Zástupce zhotovitele</w:t>
      </w:r>
    </w:p>
    <w:p w:rsidR="00FC5AC0" w:rsidRDefault="00FC5AC0" w:rsidP="00A179CB">
      <w:pPr>
        <w:rPr>
          <w:sz w:val="22"/>
          <w:szCs w:val="22"/>
        </w:rPr>
      </w:pPr>
    </w:p>
    <w:p w:rsidR="00FC5AC0" w:rsidRDefault="00FC5AC0" w:rsidP="00A179CB">
      <w:pPr>
        <w:rPr>
          <w:sz w:val="22"/>
          <w:szCs w:val="22"/>
        </w:rPr>
      </w:pPr>
      <w:r>
        <w:rPr>
          <w:sz w:val="22"/>
          <w:szCs w:val="22"/>
        </w:rPr>
        <w:t>Zajišťuje plnění smlouvy, zejména:</w:t>
      </w:r>
    </w:p>
    <w:p w:rsidR="00A179CB" w:rsidRPr="00A179CB" w:rsidRDefault="00A179CB" w:rsidP="00996B8D">
      <w:pPr>
        <w:keepNext w:val="0"/>
        <w:numPr>
          <w:ilvl w:val="0"/>
          <w:numId w:val="12"/>
        </w:numPr>
        <w:spacing w:before="120"/>
        <w:ind w:left="1434" w:hanging="357"/>
        <w:rPr>
          <w:sz w:val="22"/>
          <w:szCs w:val="22"/>
        </w:rPr>
      </w:pPr>
      <w:r w:rsidRPr="00A179CB">
        <w:rPr>
          <w:sz w:val="22"/>
          <w:szCs w:val="22"/>
        </w:rPr>
        <w:t xml:space="preserve">soulad poskytovaných služeb </w:t>
      </w:r>
      <w:r w:rsidR="00FC5AC0">
        <w:rPr>
          <w:sz w:val="22"/>
          <w:szCs w:val="22"/>
        </w:rPr>
        <w:t>s podmínkami</w:t>
      </w:r>
      <w:r w:rsidRPr="00A179CB">
        <w:rPr>
          <w:sz w:val="22"/>
          <w:szCs w:val="22"/>
        </w:rPr>
        <w:t xml:space="preserve"> uvedenými ve smlouvě;</w:t>
      </w:r>
    </w:p>
    <w:p w:rsidR="00A179CB" w:rsidRPr="00A179CB" w:rsidRDefault="00A179CB" w:rsidP="00996B8D">
      <w:pPr>
        <w:keepNext w:val="0"/>
        <w:numPr>
          <w:ilvl w:val="0"/>
          <w:numId w:val="12"/>
        </w:numPr>
        <w:rPr>
          <w:sz w:val="22"/>
          <w:szCs w:val="22"/>
        </w:rPr>
      </w:pPr>
      <w:r w:rsidRPr="00A179CB">
        <w:rPr>
          <w:sz w:val="22"/>
          <w:szCs w:val="22"/>
        </w:rPr>
        <w:t>udržení dohodnuté úrovně služeb;</w:t>
      </w:r>
    </w:p>
    <w:p w:rsidR="00A179CB" w:rsidRPr="00A179CB" w:rsidRDefault="00A179CB" w:rsidP="00996B8D">
      <w:pPr>
        <w:keepNext w:val="0"/>
        <w:numPr>
          <w:ilvl w:val="0"/>
          <w:numId w:val="12"/>
        </w:numPr>
        <w:rPr>
          <w:sz w:val="22"/>
          <w:szCs w:val="22"/>
        </w:rPr>
      </w:pPr>
      <w:r w:rsidRPr="00A179CB">
        <w:rPr>
          <w:sz w:val="22"/>
          <w:szCs w:val="22"/>
        </w:rPr>
        <w:t>včasné a kvalitní vykazování dosažené úrovně služeb;</w:t>
      </w:r>
    </w:p>
    <w:p w:rsidR="00A179CB" w:rsidRPr="00A179CB" w:rsidRDefault="00A179CB" w:rsidP="00996B8D">
      <w:pPr>
        <w:keepNext w:val="0"/>
        <w:numPr>
          <w:ilvl w:val="0"/>
          <w:numId w:val="12"/>
        </w:numPr>
        <w:rPr>
          <w:sz w:val="22"/>
          <w:szCs w:val="22"/>
        </w:rPr>
      </w:pPr>
      <w:r w:rsidRPr="00A179CB">
        <w:rPr>
          <w:sz w:val="22"/>
          <w:szCs w:val="22"/>
        </w:rPr>
        <w:t xml:space="preserve">styk se zástupcem </w:t>
      </w:r>
      <w:r w:rsidR="00FC5AC0">
        <w:rPr>
          <w:sz w:val="22"/>
          <w:szCs w:val="22"/>
        </w:rPr>
        <w:t>o</w:t>
      </w:r>
      <w:r w:rsidRPr="00A179CB">
        <w:rPr>
          <w:sz w:val="22"/>
          <w:szCs w:val="22"/>
        </w:rPr>
        <w:t>bjednatele;</w:t>
      </w:r>
    </w:p>
    <w:p w:rsidR="00A179CB" w:rsidRPr="00A179CB" w:rsidRDefault="00A179CB" w:rsidP="00A179CB">
      <w:pPr>
        <w:ind w:left="720"/>
        <w:rPr>
          <w:sz w:val="22"/>
          <w:szCs w:val="22"/>
        </w:rPr>
      </w:pPr>
    </w:p>
    <w:p w:rsidR="00A179CB" w:rsidRPr="00A179CB" w:rsidRDefault="00A179CB" w:rsidP="00FC5AC0">
      <w:pPr>
        <w:spacing w:after="120"/>
        <w:ind w:left="720"/>
        <w:rPr>
          <w:sz w:val="22"/>
          <w:szCs w:val="22"/>
        </w:rPr>
      </w:pPr>
      <w:r w:rsidRPr="00A179CB">
        <w:rPr>
          <w:sz w:val="22"/>
          <w:szCs w:val="22"/>
        </w:rPr>
        <w:t xml:space="preserve">Následující tabulka určuje pověřené zástupce </w:t>
      </w:r>
      <w:r w:rsidR="00FC5AC0">
        <w:rPr>
          <w:sz w:val="22"/>
          <w:szCs w:val="22"/>
        </w:rPr>
        <w:t>zhotovitele</w:t>
      </w:r>
      <w:r w:rsidRPr="00A179CB">
        <w:rPr>
          <w:sz w:val="22"/>
          <w:szCs w:val="22"/>
        </w:rPr>
        <w:t>:</w:t>
      </w:r>
    </w:p>
    <w:tbl>
      <w:tblPr>
        <w:tblW w:w="9356" w:type="dxa"/>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977"/>
        <w:gridCol w:w="2835"/>
        <w:gridCol w:w="3544"/>
      </w:tblGrid>
      <w:tr w:rsidR="00A179CB" w:rsidRPr="00A179CB" w:rsidTr="00FC5AC0">
        <w:trPr>
          <w:trHeight w:val="454"/>
        </w:trPr>
        <w:tc>
          <w:tcPr>
            <w:tcW w:w="2977" w:type="dxa"/>
            <w:shd w:val="pct15" w:color="auto" w:fill="FFFFFF"/>
            <w:vAlign w:val="center"/>
          </w:tcPr>
          <w:p w:rsidR="00A179CB" w:rsidRPr="00A179CB" w:rsidRDefault="00A179CB" w:rsidP="00FC5AC0">
            <w:pPr>
              <w:ind w:left="720"/>
              <w:jc w:val="center"/>
              <w:rPr>
                <w:sz w:val="22"/>
                <w:szCs w:val="22"/>
              </w:rPr>
            </w:pPr>
            <w:r w:rsidRPr="00A179CB">
              <w:rPr>
                <w:sz w:val="22"/>
                <w:szCs w:val="22"/>
              </w:rPr>
              <w:t>Jméno</w:t>
            </w:r>
          </w:p>
        </w:tc>
        <w:tc>
          <w:tcPr>
            <w:tcW w:w="2835" w:type="dxa"/>
            <w:shd w:val="pct15" w:color="auto" w:fill="FFFFFF"/>
            <w:vAlign w:val="center"/>
          </w:tcPr>
          <w:p w:rsidR="00A179CB" w:rsidRPr="00A179CB" w:rsidRDefault="00A179CB" w:rsidP="00FC5AC0">
            <w:pPr>
              <w:ind w:left="720"/>
              <w:jc w:val="center"/>
              <w:rPr>
                <w:sz w:val="22"/>
                <w:szCs w:val="22"/>
              </w:rPr>
            </w:pPr>
            <w:r w:rsidRPr="00A179CB">
              <w:rPr>
                <w:sz w:val="22"/>
                <w:szCs w:val="22"/>
              </w:rPr>
              <w:t>Telefon</w:t>
            </w:r>
          </w:p>
        </w:tc>
        <w:tc>
          <w:tcPr>
            <w:tcW w:w="3544" w:type="dxa"/>
            <w:shd w:val="pct15" w:color="auto" w:fill="FFFFFF"/>
            <w:vAlign w:val="center"/>
          </w:tcPr>
          <w:p w:rsidR="00A179CB" w:rsidRPr="00A179CB" w:rsidRDefault="00A179CB" w:rsidP="00FC5AC0">
            <w:pPr>
              <w:ind w:left="720"/>
              <w:jc w:val="center"/>
              <w:rPr>
                <w:sz w:val="22"/>
                <w:szCs w:val="22"/>
              </w:rPr>
            </w:pPr>
            <w:r w:rsidRPr="00A179CB">
              <w:rPr>
                <w:sz w:val="22"/>
                <w:szCs w:val="22"/>
              </w:rPr>
              <w:t>E-mail</w:t>
            </w:r>
          </w:p>
        </w:tc>
      </w:tr>
      <w:tr w:rsidR="00A179CB" w:rsidRPr="00A179CB" w:rsidTr="00FC5AC0">
        <w:trPr>
          <w:trHeight w:val="454"/>
        </w:trPr>
        <w:tc>
          <w:tcPr>
            <w:tcW w:w="2977" w:type="dxa"/>
            <w:vAlign w:val="center"/>
          </w:tcPr>
          <w:p w:rsidR="00A179CB" w:rsidRPr="00A179CB" w:rsidRDefault="00FC5AC0" w:rsidP="00FC5AC0">
            <w:pPr>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2835" w:type="dxa"/>
            <w:vAlign w:val="center"/>
          </w:tcPr>
          <w:p w:rsidR="00A179CB" w:rsidRPr="00A179CB" w:rsidRDefault="00FC5AC0" w:rsidP="00FC5AC0">
            <w:pPr>
              <w:ind w:left="234"/>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3544" w:type="dxa"/>
            <w:vAlign w:val="center"/>
          </w:tcPr>
          <w:p w:rsidR="00A179CB" w:rsidRPr="00A179CB" w:rsidRDefault="00FC5AC0" w:rsidP="00FC5AC0">
            <w:pPr>
              <w:ind w:left="720"/>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r>
      <w:tr w:rsidR="00A179CB" w:rsidRPr="00A179CB" w:rsidTr="00FC5AC0">
        <w:trPr>
          <w:trHeight w:val="454"/>
        </w:trPr>
        <w:tc>
          <w:tcPr>
            <w:tcW w:w="2977" w:type="dxa"/>
            <w:vAlign w:val="center"/>
          </w:tcPr>
          <w:p w:rsidR="00A179CB" w:rsidRPr="00A179CB" w:rsidRDefault="00FC5AC0" w:rsidP="00FC5AC0">
            <w:pPr>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2835" w:type="dxa"/>
            <w:vAlign w:val="center"/>
          </w:tcPr>
          <w:p w:rsidR="00A179CB" w:rsidRPr="00A179CB" w:rsidRDefault="00FC5AC0" w:rsidP="00FC5AC0">
            <w:pPr>
              <w:ind w:left="720" w:hanging="486"/>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3544" w:type="dxa"/>
            <w:vAlign w:val="center"/>
          </w:tcPr>
          <w:p w:rsidR="00A179CB" w:rsidRPr="00A179CB" w:rsidRDefault="00FC5AC0" w:rsidP="00FC5AC0">
            <w:pPr>
              <w:ind w:left="720"/>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r>
      <w:tr w:rsidR="00A179CB" w:rsidRPr="00A179CB" w:rsidTr="00FC5AC0">
        <w:trPr>
          <w:trHeight w:val="454"/>
        </w:trPr>
        <w:tc>
          <w:tcPr>
            <w:tcW w:w="2977" w:type="dxa"/>
            <w:vAlign w:val="center"/>
          </w:tcPr>
          <w:p w:rsidR="00A179CB" w:rsidRPr="00A179CB" w:rsidRDefault="00FC5AC0" w:rsidP="00FC5AC0">
            <w:pPr>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2835" w:type="dxa"/>
            <w:vAlign w:val="center"/>
          </w:tcPr>
          <w:p w:rsidR="00A179CB" w:rsidRPr="00A179CB" w:rsidRDefault="00FC5AC0" w:rsidP="00FC5AC0">
            <w:pPr>
              <w:ind w:left="720" w:hanging="486"/>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3544" w:type="dxa"/>
            <w:vAlign w:val="center"/>
          </w:tcPr>
          <w:p w:rsidR="00A179CB" w:rsidRPr="00A179CB" w:rsidRDefault="00FC5AC0" w:rsidP="00FC5AC0">
            <w:pPr>
              <w:ind w:left="720"/>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r>
      <w:tr w:rsidR="00A179CB" w:rsidRPr="00A179CB" w:rsidTr="00FC5AC0">
        <w:trPr>
          <w:trHeight w:val="454"/>
        </w:trPr>
        <w:tc>
          <w:tcPr>
            <w:tcW w:w="2977" w:type="dxa"/>
            <w:vAlign w:val="center"/>
          </w:tcPr>
          <w:p w:rsidR="00A179CB" w:rsidRPr="00A179CB" w:rsidRDefault="00FC5AC0" w:rsidP="00FC5AC0">
            <w:pPr>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2835" w:type="dxa"/>
            <w:vAlign w:val="center"/>
          </w:tcPr>
          <w:p w:rsidR="00A179CB" w:rsidRPr="00A179CB" w:rsidRDefault="00FC5AC0" w:rsidP="00FC5AC0">
            <w:pPr>
              <w:ind w:left="720" w:hanging="486"/>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c>
          <w:tcPr>
            <w:tcW w:w="3544" w:type="dxa"/>
            <w:vAlign w:val="center"/>
          </w:tcPr>
          <w:p w:rsidR="00A179CB" w:rsidRPr="00A179CB" w:rsidRDefault="00FC5AC0" w:rsidP="00FC5AC0">
            <w:pPr>
              <w:ind w:left="720"/>
              <w:jc w:val="center"/>
              <w:rPr>
                <w:sz w:val="22"/>
                <w:szCs w:val="22"/>
              </w:rPr>
            </w:pPr>
            <w:r w:rsidRPr="00C37778">
              <w:rPr>
                <w:color w:val="000000"/>
                <w:sz w:val="22"/>
                <w:szCs w:val="22"/>
              </w:rPr>
              <w:t>[</w:t>
            </w:r>
            <w:r w:rsidRPr="00C37778">
              <w:rPr>
                <w:color w:val="000000"/>
                <w:sz w:val="22"/>
                <w:szCs w:val="22"/>
                <w:highlight w:val="cyan"/>
              </w:rPr>
              <w:t>DOPLNÍ UCHAZEČ</w:t>
            </w:r>
            <w:r w:rsidRPr="00C37778">
              <w:rPr>
                <w:color w:val="000000"/>
                <w:sz w:val="22"/>
                <w:szCs w:val="22"/>
              </w:rPr>
              <w:t>]</w:t>
            </w:r>
          </w:p>
        </w:tc>
      </w:tr>
    </w:tbl>
    <w:p w:rsidR="00A179CB" w:rsidRPr="00A179CB" w:rsidRDefault="00A179CB" w:rsidP="00A179CB">
      <w:pPr>
        <w:ind w:left="720"/>
        <w:rPr>
          <w:sz w:val="22"/>
          <w:szCs w:val="22"/>
        </w:rPr>
      </w:pPr>
    </w:p>
    <w:p w:rsidR="00A179CB" w:rsidRPr="00A179CB" w:rsidRDefault="00A179CB" w:rsidP="00A179CB">
      <w:pPr>
        <w:ind w:left="720"/>
        <w:rPr>
          <w:sz w:val="22"/>
          <w:szCs w:val="22"/>
        </w:rPr>
      </w:pPr>
      <w:r w:rsidRPr="00A179CB">
        <w:rPr>
          <w:sz w:val="22"/>
          <w:szCs w:val="22"/>
        </w:rPr>
        <w:t xml:space="preserve">              </w:t>
      </w:r>
    </w:p>
    <w:p w:rsidR="00FC5AC0" w:rsidRDefault="00FC5AC0" w:rsidP="00996B8D">
      <w:pPr>
        <w:pStyle w:val="Odstavecseseznamem"/>
        <w:numPr>
          <w:ilvl w:val="0"/>
          <w:numId w:val="14"/>
        </w:numPr>
        <w:ind w:left="284" w:hanging="284"/>
        <w:rPr>
          <w:b/>
          <w:sz w:val="22"/>
          <w:szCs w:val="22"/>
        </w:rPr>
      </w:pPr>
      <w:r>
        <w:rPr>
          <w:b/>
          <w:sz w:val="22"/>
          <w:szCs w:val="22"/>
        </w:rPr>
        <w:t>Zástupce o</w:t>
      </w:r>
      <w:r w:rsidR="00A179CB" w:rsidRPr="00A179CB">
        <w:rPr>
          <w:b/>
          <w:sz w:val="22"/>
          <w:szCs w:val="22"/>
        </w:rPr>
        <w:t xml:space="preserve">bjednatele: </w:t>
      </w:r>
    </w:p>
    <w:p w:rsidR="00A179CB" w:rsidRPr="00FC5AC0" w:rsidRDefault="00A179CB" w:rsidP="00FC5AC0">
      <w:pPr>
        <w:pStyle w:val="Odstavecseseznamem"/>
        <w:numPr>
          <w:ilvl w:val="0"/>
          <w:numId w:val="0"/>
        </w:numPr>
        <w:ind w:left="284"/>
        <w:rPr>
          <w:b/>
          <w:sz w:val="22"/>
          <w:szCs w:val="22"/>
        </w:rPr>
      </w:pPr>
      <w:r w:rsidRPr="00FC5AC0">
        <w:rPr>
          <w:sz w:val="22"/>
          <w:szCs w:val="22"/>
        </w:rPr>
        <w:t xml:space="preserve">Jedná se o pověřeného zaměstnance </w:t>
      </w:r>
      <w:r w:rsidR="00FC5AC0">
        <w:rPr>
          <w:sz w:val="22"/>
          <w:szCs w:val="22"/>
        </w:rPr>
        <w:t>o</w:t>
      </w:r>
      <w:r w:rsidRPr="00FC5AC0">
        <w:rPr>
          <w:sz w:val="22"/>
          <w:szCs w:val="22"/>
        </w:rPr>
        <w:t>bjednatele, který je oprávněn:</w:t>
      </w:r>
    </w:p>
    <w:p w:rsidR="00A179CB" w:rsidRPr="00A179CB" w:rsidRDefault="00A179CB" w:rsidP="00996B8D">
      <w:pPr>
        <w:keepNext w:val="0"/>
        <w:numPr>
          <w:ilvl w:val="0"/>
          <w:numId w:val="13"/>
        </w:numPr>
        <w:tabs>
          <w:tab w:val="clear" w:pos="1440"/>
        </w:tabs>
        <w:ind w:left="993"/>
        <w:rPr>
          <w:sz w:val="22"/>
          <w:szCs w:val="22"/>
        </w:rPr>
      </w:pPr>
      <w:r w:rsidRPr="00A179CB">
        <w:rPr>
          <w:sz w:val="22"/>
          <w:szCs w:val="22"/>
        </w:rPr>
        <w:t>potvrzovat provedení služeb, které jsou uvedeny ve smlouvě;</w:t>
      </w:r>
    </w:p>
    <w:p w:rsidR="00A179CB" w:rsidRPr="00A179CB" w:rsidRDefault="00A179CB" w:rsidP="00996B8D">
      <w:pPr>
        <w:keepNext w:val="0"/>
        <w:numPr>
          <w:ilvl w:val="0"/>
          <w:numId w:val="13"/>
        </w:numPr>
        <w:tabs>
          <w:tab w:val="clear" w:pos="1440"/>
        </w:tabs>
        <w:ind w:left="993"/>
        <w:rPr>
          <w:sz w:val="22"/>
          <w:szCs w:val="22"/>
        </w:rPr>
      </w:pPr>
      <w:r w:rsidRPr="00A179CB">
        <w:rPr>
          <w:sz w:val="22"/>
          <w:szCs w:val="22"/>
        </w:rPr>
        <w:t xml:space="preserve">nahlašovat požadavky na služby stanovené smlouvou; </w:t>
      </w:r>
    </w:p>
    <w:p w:rsidR="00A179CB" w:rsidRPr="00A179CB" w:rsidRDefault="00A179CB" w:rsidP="00996B8D">
      <w:pPr>
        <w:keepNext w:val="0"/>
        <w:numPr>
          <w:ilvl w:val="0"/>
          <w:numId w:val="13"/>
        </w:numPr>
        <w:tabs>
          <w:tab w:val="clear" w:pos="1440"/>
        </w:tabs>
        <w:ind w:left="993"/>
        <w:rPr>
          <w:sz w:val="22"/>
          <w:szCs w:val="22"/>
        </w:rPr>
      </w:pPr>
      <w:r w:rsidRPr="00A179CB">
        <w:rPr>
          <w:sz w:val="22"/>
          <w:szCs w:val="22"/>
        </w:rPr>
        <w:t xml:space="preserve">požádat a provést kdykoliv kontrolu úrovně poskytovaných služeb; </w:t>
      </w:r>
    </w:p>
    <w:p w:rsidR="00A179CB" w:rsidRPr="00A179CB" w:rsidRDefault="00A179CB" w:rsidP="00996B8D">
      <w:pPr>
        <w:keepNext w:val="0"/>
        <w:numPr>
          <w:ilvl w:val="0"/>
          <w:numId w:val="13"/>
        </w:numPr>
        <w:tabs>
          <w:tab w:val="clear" w:pos="1440"/>
        </w:tabs>
        <w:ind w:left="993"/>
        <w:rPr>
          <w:sz w:val="22"/>
          <w:szCs w:val="22"/>
        </w:rPr>
      </w:pPr>
      <w:r w:rsidRPr="00A179CB">
        <w:rPr>
          <w:sz w:val="22"/>
          <w:szCs w:val="22"/>
        </w:rPr>
        <w:t xml:space="preserve">nahlašovat závady a požadavky na služby na servisní linku </w:t>
      </w:r>
      <w:r w:rsidR="006B225D">
        <w:rPr>
          <w:sz w:val="22"/>
          <w:szCs w:val="22"/>
        </w:rPr>
        <w:t>zhotovitele</w:t>
      </w:r>
      <w:r w:rsidRPr="00A179CB">
        <w:rPr>
          <w:sz w:val="22"/>
          <w:szCs w:val="22"/>
        </w:rPr>
        <w:t>;</w:t>
      </w:r>
    </w:p>
    <w:p w:rsidR="00A179CB" w:rsidRPr="00A179CB" w:rsidRDefault="00A179CB" w:rsidP="00A179CB">
      <w:pPr>
        <w:ind w:left="720"/>
        <w:rPr>
          <w:sz w:val="22"/>
          <w:szCs w:val="22"/>
        </w:rPr>
      </w:pPr>
    </w:p>
    <w:p w:rsidR="00A179CB" w:rsidRPr="00A179CB" w:rsidRDefault="00A179CB" w:rsidP="006B225D">
      <w:pPr>
        <w:spacing w:after="120"/>
        <w:ind w:left="720"/>
        <w:rPr>
          <w:sz w:val="22"/>
          <w:szCs w:val="22"/>
        </w:rPr>
      </w:pPr>
      <w:r w:rsidRPr="00A179CB">
        <w:rPr>
          <w:sz w:val="22"/>
          <w:szCs w:val="22"/>
        </w:rPr>
        <w:t xml:space="preserve">Následující tabulka určuje pověřené zástupce </w:t>
      </w:r>
      <w:r w:rsidR="00BD05E5">
        <w:rPr>
          <w:sz w:val="22"/>
          <w:szCs w:val="22"/>
        </w:rPr>
        <w:t>o</w:t>
      </w:r>
      <w:r w:rsidRPr="00A179CB">
        <w:rPr>
          <w:sz w:val="22"/>
          <w:szCs w:val="22"/>
        </w:rPr>
        <w:t>bjednatele:</w:t>
      </w:r>
    </w:p>
    <w:tbl>
      <w:tblPr>
        <w:tblW w:w="0" w:type="auto"/>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693"/>
        <w:gridCol w:w="2835"/>
        <w:gridCol w:w="3828"/>
      </w:tblGrid>
      <w:tr w:rsidR="00A179CB" w:rsidRPr="00A179CB" w:rsidTr="006B225D">
        <w:trPr>
          <w:trHeight w:val="454"/>
        </w:trPr>
        <w:tc>
          <w:tcPr>
            <w:tcW w:w="2693" w:type="dxa"/>
            <w:shd w:val="pct15" w:color="auto" w:fill="FFFFFF"/>
            <w:vAlign w:val="center"/>
          </w:tcPr>
          <w:p w:rsidR="00A179CB" w:rsidRPr="00A179CB" w:rsidRDefault="00A179CB" w:rsidP="006B225D">
            <w:pPr>
              <w:jc w:val="center"/>
              <w:rPr>
                <w:sz w:val="22"/>
                <w:szCs w:val="22"/>
              </w:rPr>
            </w:pPr>
            <w:r w:rsidRPr="00A179CB">
              <w:rPr>
                <w:sz w:val="22"/>
                <w:szCs w:val="22"/>
              </w:rPr>
              <w:t>Jméno</w:t>
            </w:r>
          </w:p>
        </w:tc>
        <w:tc>
          <w:tcPr>
            <w:tcW w:w="2835" w:type="dxa"/>
            <w:shd w:val="pct15" w:color="auto" w:fill="FFFFFF"/>
            <w:vAlign w:val="center"/>
          </w:tcPr>
          <w:p w:rsidR="00A179CB" w:rsidRPr="00A179CB" w:rsidRDefault="00A179CB" w:rsidP="006B225D">
            <w:pPr>
              <w:jc w:val="center"/>
              <w:rPr>
                <w:sz w:val="22"/>
                <w:szCs w:val="22"/>
              </w:rPr>
            </w:pPr>
            <w:r w:rsidRPr="00A179CB">
              <w:rPr>
                <w:sz w:val="22"/>
                <w:szCs w:val="22"/>
              </w:rPr>
              <w:t>Telefon</w:t>
            </w:r>
          </w:p>
        </w:tc>
        <w:tc>
          <w:tcPr>
            <w:tcW w:w="3828" w:type="dxa"/>
            <w:shd w:val="pct15" w:color="auto" w:fill="FFFFFF"/>
            <w:vAlign w:val="center"/>
          </w:tcPr>
          <w:p w:rsidR="00A179CB" w:rsidRPr="00A179CB" w:rsidRDefault="00A179CB" w:rsidP="006B225D">
            <w:pPr>
              <w:jc w:val="center"/>
              <w:rPr>
                <w:sz w:val="22"/>
                <w:szCs w:val="22"/>
              </w:rPr>
            </w:pPr>
            <w:r w:rsidRPr="00A179CB">
              <w:rPr>
                <w:sz w:val="22"/>
                <w:szCs w:val="22"/>
              </w:rPr>
              <w:t>E-mail</w:t>
            </w:r>
          </w:p>
        </w:tc>
      </w:tr>
      <w:tr w:rsidR="00A179CB" w:rsidRPr="00A179CB" w:rsidTr="006B225D">
        <w:trPr>
          <w:trHeight w:val="454"/>
        </w:trPr>
        <w:tc>
          <w:tcPr>
            <w:tcW w:w="2693" w:type="dxa"/>
            <w:vAlign w:val="center"/>
          </w:tcPr>
          <w:p w:rsidR="00A179CB" w:rsidRPr="00AE56F4" w:rsidRDefault="00A179CB" w:rsidP="006B225D">
            <w:pPr>
              <w:jc w:val="center"/>
              <w:rPr>
                <w:sz w:val="22"/>
                <w:szCs w:val="22"/>
              </w:rPr>
            </w:pPr>
            <w:r w:rsidRPr="00AE56F4">
              <w:rPr>
                <w:sz w:val="22"/>
                <w:szCs w:val="22"/>
              </w:rPr>
              <w:t>Pavel Šindelář</w:t>
            </w:r>
          </w:p>
        </w:tc>
        <w:tc>
          <w:tcPr>
            <w:tcW w:w="2835" w:type="dxa"/>
            <w:vAlign w:val="center"/>
          </w:tcPr>
          <w:p w:rsidR="00A179CB" w:rsidRPr="00AE56F4" w:rsidRDefault="00A179CB" w:rsidP="00FC6894">
            <w:pPr>
              <w:jc w:val="center"/>
              <w:rPr>
                <w:sz w:val="22"/>
                <w:szCs w:val="22"/>
              </w:rPr>
            </w:pPr>
            <w:r w:rsidRPr="00AE56F4">
              <w:rPr>
                <w:sz w:val="22"/>
                <w:szCs w:val="22"/>
              </w:rPr>
              <w:t>+420 606 619 207</w:t>
            </w:r>
          </w:p>
        </w:tc>
        <w:tc>
          <w:tcPr>
            <w:tcW w:w="3828" w:type="dxa"/>
            <w:vAlign w:val="center"/>
          </w:tcPr>
          <w:p w:rsidR="00A179CB" w:rsidRPr="00AE56F4" w:rsidRDefault="00DF4B65" w:rsidP="006B225D">
            <w:pPr>
              <w:ind w:left="200"/>
              <w:jc w:val="center"/>
              <w:rPr>
                <w:sz w:val="22"/>
                <w:szCs w:val="22"/>
              </w:rPr>
            </w:pPr>
            <w:hyperlink r:id="rId30" w:history="1">
              <w:r w:rsidR="00A179CB" w:rsidRPr="00AE56F4">
                <w:rPr>
                  <w:rStyle w:val="Hypertextovodkaz"/>
                  <w:sz w:val="22"/>
                  <w:szCs w:val="22"/>
                </w:rPr>
                <w:t>sindelar@pmdp.cz</w:t>
              </w:r>
            </w:hyperlink>
          </w:p>
        </w:tc>
      </w:tr>
      <w:tr w:rsidR="00A179CB" w:rsidRPr="00A179CB" w:rsidTr="006B225D">
        <w:trPr>
          <w:trHeight w:val="454"/>
        </w:trPr>
        <w:tc>
          <w:tcPr>
            <w:tcW w:w="2693" w:type="dxa"/>
            <w:vAlign w:val="center"/>
          </w:tcPr>
          <w:p w:rsidR="00A179CB" w:rsidRPr="00AE56F4" w:rsidRDefault="00A179CB" w:rsidP="006B225D">
            <w:pPr>
              <w:jc w:val="center"/>
              <w:rPr>
                <w:sz w:val="22"/>
                <w:szCs w:val="22"/>
              </w:rPr>
            </w:pPr>
            <w:r w:rsidRPr="00AE56F4">
              <w:rPr>
                <w:sz w:val="22"/>
                <w:szCs w:val="22"/>
              </w:rPr>
              <w:t>Jiří Svoboda</w:t>
            </w:r>
          </w:p>
        </w:tc>
        <w:tc>
          <w:tcPr>
            <w:tcW w:w="2835" w:type="dxa"/>
            <w:vAlign w:val="center"/>
          </w:tcPr>
          <w:p w:rsidR="00A179CB" w:rsidRPr="00AE56F4" w:rsidRDefault="00A179CB" w:rsidP="00FC6894">
            <w:pPr>
              <w:jc w:val="center"/>
              <w:rPr>
                <w:sz w:val="22"/>
                <w:szCs w:val="22"/>
              </w:rPr>
            </w:pPr>
            <w:r w:rsidRPr="00AE56F4">
              <w:rPr>
                <w:sz w:val="22"/>
                <w:szCs w:val="22"/>
              </w:rPr>
              <w:t>+420 724 525 205</w:t>
            </w:r>
          </w:p>
        </w:tc>
        <w:tc>
          <w:tcPr>
            <w:tcW w:w="3828" w:type="dxa"/>
            <w:vAlign w:val="center"/>
          </w:tcPr>
          <w:p w:rsidR="00A179CB" w:rsidRPr="00AE56F4" w:rsidRDefault="00A179CB" w:rsidP="006B225D">
            <w:pPr>
              <w:ind w:left="214"/>
              <w:jc w:val="center"/>
              <w:rPr>
                <w:sz w:val="22"/>
                <w:szCs w:val="22"/>
              </w:rPr>
            </w:pPr>
            <w:r w:rsidRPr="00AE56F4">
              <w:rPr>
                <w:sz w:val="22"/>
                <w:szCs w:val="22"/>
              </w:rPr>
              <w:t>j</w:t>
            </w:r>
            <w:hyperlink r:id="rId31" w:history="1">
              <w:r w:rsidRPr="00AE56F4">
                <w:rPr>
                  <w:rStyle w:val="Hypertextovodkaz"/>
                  <w:sz w:val="22"/>
                  <w:szCs w:val="22"/>
                </w:rPr>
                <w:t>svoboda@pmdp.cz</w:t>
              </w:r>
            </w:hyperlink>
          </w:p>
        </w:tc>
      </w:tr>
      <w:tr w:rsidR="00A179CB" w:rsidRPr="00A179CB" w:rsidTr="006B225D">
        <w:trPr>
          <w:trHeight w:val="454"/>
        </w:trPr>
        <w:tc>
          <w:tcPr>
            <w:tcW w:w="2693" w:type="dxa"/>
            <w:vAlign w:val="center"/>
          </w:tcPr>
          <w:p w:rsidR="00A179CB" w:rsidRPr="00AE56F4" w:rsidRDefault="00A179CB" w:rsidP="006B225D">
            <w:pPr>
              <w:jc w:val="center"/>
              <w:rPr>
                <w:sz w:val="22"/>
                <w:szCs w:val="22"/>
              </w:rPr>
            </w:pPr>
            <w:r w:rsidRPr="00AE56F4">
              <w:rPr>
                <w:sz w:val="22"/>
                <w:szCs w:val="22"/>
              </w:rPr>
              <w:t>Jiří Vitouš</w:t>
            </w:r>
          </w:p>
        </w:tc>
        <w:tc>
          <w:tcPr>
            <w:tcW w:w="2835" w:type="dxa"/>
            <w:vAlign w:val="center"/>
          </w:tcPr>
          <w:p w:rsidR="00A179CB" w:rsidRPr="00AE56F4" w:rsidRDefault="00A179CB" w:rsidP="00FC6894">
            <w:pPr>
              <w:jc w:val="center"/>
              <w:rPr>
                <w:sz w:val="22"/>
                <w:szCs w:val="22"/>
              </w:rPr>
            </w:pPr>
            <w:r w:rsidRPr="00AE56F4">
              <w:rPr>
                <w:sz w:val="22"/>
                <w:szCs w:val="22"/>
              </w:rPr>
              <w:t>+420 724 602 877</w:t>
            </w:r>
          </w:p>
        </w:tc>
        <w:tc>
          <w:tcPr>
            <w:tcW w:w="3828" w:type="dxa"/>
            <w:vAlign w:val="center"/>
          </w:tcPr>
          <w:p w:rsidR="00A179CB" w:rsidRPr="00AE56F4" w:rsidRDefault="00DF4B65" w:rsidP="006B225D">
            <w:pPr>
              <w:ind w:left="200"/>
              <w:jc w:val="center"/>
              <w:rPr>
                <w:sz w:val="22"/>
                <w:szCs w:val="22"/>
              </w:rPr>
            </w:pPr>
            <w:hyperlink r:id="rId32" w:history="1">
              <w:r w:rsidR="00A179CB" w:rsidRPr="00AE56F4">
                <w:rPr>
                  <w:rStyle w:val="Hypertextovodkaz"/>
                  <w:sz w:val="22"/>
                  <w:szCs w:val="22"/>
                </w:rPr>
                <w:t>vitous@pmdp.cz</w:t>
              </w:r>
            </w:hyperlink>
          </w:p>
        </w:tc>
      </w:tr>
      <w:tr w:rsidR="00A179CB" w:rsidRPr="00A179CB" w:rsidTr="006B225D">
        <w:trPr>
          <w:trHeight w:val="454"/>
        </w:trPr>
        <w:tc>
          <w:tcPr>
            <w:tcW w:w="2693" w:type="dxa"/>
            <w:vAlign w:val="center"/>
          </w:tcPr>
          <w:p w:rsidR="00A179CB" w:rsidRPr="00AE56F4" w:rsidRDefault="00A179CB" w:rsidP="006B225D">
            <w:pPr>
              <w:jc w:val="center"/>
              <w:rPr>
                <w:sz w:val="22"/>
                <w:szCs w:val="22"/>
              </w:rPr>
            </w:pPr>
            <w:r w:rsidRPr="00AE56F4">
              <w:rPr>
                <w:sz w:val="22"/>
                <w:szCs w:val="22"/>
              </w:rPr>
              <w:t>Martin Stupka</w:t>
            </w:r>
          </w:p>
        </w:tc>
        <w:tc>
          <w:tcPr>
            <w:tcW w:w="2835" w:type="dxa"/>
            <w:vAlign w:val="center"/>
          </w:tcPr>
          <w:p w:rsidR="00A179CB" w:rsidRPr="00AE56F4" w:rsidRDefault="00A179CB" w:rsidP="00FC6894">
            <w:pPr>
              <w:jc w:val="center"/>
              <w:rPr>
                <w:sz w:val="22"/>
                <w:szCs w:val="22"/>
              </w:rPr>
            </w:pPr>
            <w:r w:rsidRPr="00AE56F4">
              <w:rPr>
                <w:sz w:val="22"/>
                <w:szCs w:val="22"/>
              </w:rPr>
              <w:t>+420 724 226 716</w:t>
            </w:r>
          </w:p>
        </w:tc>
        <w:tc>
          <w:tcPr>
            <w:tcW w:w="3828" w:type="dxa"/>
            <w:vAlign w:val="center"/>
          </w:tcPr>
          <w:p w:rsidR="00A179CB" w:rsidRPr="00AE56F4" w:rsidRDefault="00DF4B65" w:rsidP="006B225D">
            <w:pPr>
              <w:ind w:left="200"/>
              <w:jc w:val="center"/>
              <w:rPr>
                <w:sz w:val="22"/>
                <w:szCs w:val="22"/>
              </w:rPr>
            </w:pPr>
            <w:hyperlink r:id="rId33" w:history="1">
              <w:r w:rsidR="00A179CB" w:rsidRPr="00AE56F4">
                <w:rPr>
                  <w:rStyle w:val="Hypertextovodkaz"/>
                  <w:sz w:val="22"/>
                  <w:szCs w:val="22"/>
                </w:rPr>
                <w:t>stupka@pmdp.cz</w:t>
              </w:r>
            </w:hyperlink>
          </w:p>
        </w:tc>
      </w:tr>
      <w:tr w:rsidR="00A179CB" w:rsidRPr="00A179CB" w:rsidTr="006B225D">
        <w:trPr>
          <w:trHeight w:val="454"/>
        </w:trPr>
        <w:tc>
          <w:tcPr>
            <w:tcW w:w="2693" w:type="dxa"/>
            <w:vAlign w:val="center"/>
          </w:tcPr>
          <w:p w:rsidR="00A179CB" w:rsidRPr="00AE56F4" w:rsidRDefault="00A179CB" w:rsidP="006B225D">
            <w:pPr>
              <w:jc w:val="center"/>
              <w:rPr>
                <w:sz w:val="22"/>
                <w:szCs w:val="22"/>
              </w:rPr>
            </w:pPr>
            <w:r w:rsidRPr="00AE56F4">
              <w:rPr>
                <w:sz w:val="22"/>
                <w:szCs w:val="22"/>
              </w:rPr>
              <w:t>Anna Vrbíková</w:t>
            </w:r>
          </w:p>
        </w:tc>
        <w:tc>
          <w:tcPr>
            <w:tcW w:w="2835" w:type="dxa"/>
            <w:vAlign w:val="center"/>
          </w:tcPr>
          <w:p w:rsidR="00A179CB" w:rsidRPr="00AE56F4" w:rsidRDefault="00A179CB" w:rsidP="00FC6894">
            <w:pPr>
              <w:jc w:val="center"/>
              <w:rPr>
                <w:sz w:val="22"/>
                <w:szCs w:val="22"/>
              </w:rPr>
            </w:pPr>
            <w:r w:rsidRPr="00AE56F4">
              <w:rPr>
                <w:sz w:val="22"/>
                <w:szCs w:val="22"/>
              </w:rPr>
              <w:t>+420 724 602 887</w:t>
            </w:r>
          </w:p>
        </w:tc>
        <w:tc>
          <w:tcPr>
            <w:tcW w:w="3828" w:type="dxa"/>
            <w:vAlign w:val="center"/>
          </w:tcPr>
          <w:p w:rsidR="00A179CB" w:rsidRPr="00AE56F4" w:rsidRDefault="00DF4B65" w:rsidP="006B225D">
            <w:pPr>
              <w:ind w:left="200"/>
              <w:jc w:val="center"/>
              <w:rPr>
                <w:sz w:val="22"/>
                <w:szCs w:val="22"/>
              </w:rPr>
            </w:pPr>
            <w:hyperlink r:id="rId34" w:history="1">
              <w:r w:rsidR="00A179CB" w:rsidRPr="00AE56F4">
                <w:rPr>
                  <w:rStyle w:val="Hypertextovodkaz"/>
                  <w:sz w:val="22"/>
                  <w:szCs w:val="22"/>
                </w:rPr>
                <w:t>vrbikova@pmdp.cz</w:t>
              </w:r>
            </w:hyperlink>
          </w:p>
        </w:tc>
      </w:tr>
    </w:tbl>
    <w:p w:rsidR="00A179CB" w:rsidRPr="001D351F" w:rsidRDefault="00A179CB" w:rsidP="00A179CB">
      <w:pPr>
        <w:ind w:left="720"/>
        <w:rPr>
          <w:rFonts w:cs="Arial"/>
          <w:sz w:val="20"/>
        </w:rPr>
      </w:pPr>
    </w:p>
    <w:p w:rsidR="00B55CEF" w:rsidRPr="00B55CEF" w:rsidRDefault="00B55CEF" w:rsidP="00B55CEF">
      <w:pPr>
        <w:pageBreakBefore/>
        <w:widowControl w:val="0"/>
        <w:rPr>
          <w:rFonts w:eastAsiaTheme="majorEastAsia"/>
          <w:b/>
          <w:bCs/>
          <w:color w:val="365F91" w:themeColor="accent1" w:themeShade="BF"/>
          <w:sz w:val="28"/>
          <w:szCs w:val="28"/>
        </w:rPr>
      </w:pPr>
      <w:r w:rsidRPr="00A61B63">
        <w:rPr>
          <w:rFonts w:eastAsiaTheme="majorEastAsia"/>
          <w:b/>
          <w:bCs/>
          <w:color w:val="365F91" w:themeColor="accent1" w:themeShade="BF"/>
          <w:sz w:val="28"/>
          <w:szCs w:val="28"/>
        </w:rPr>
        <w:t xml:space="preserve">Příloha č. </w:t>
      </w:r>
      <w:r>
        <w:rPr>
          <w:rFonts w:eastAsiaTheme="majorEastAsia"/>
          <w:b/>
          <w:bCs/>
          <w:color w:val="365F91" w:themeColor="accent1" w:themeShade="BF"/>
          <w:sz w:val="28"/>
          <w:szCs w:val="28"/>
        </w:rPr>
        <w:t xml:space="preserve">3: </w:t>
      </w:r>
      <w:r w:rsidRPr="00B55CEF">
        <w:rPr>
          <w:rFonts w:eastAsiaTheme="majorEastAsia"/>
          <w:b/>
          <w:bCs/>
          <w:color w:val="365F91" w:themeColor="accent1" w:themeShade="BF"/>
          <w:sz w:val="28"/>
          <w:szCs w:val="28"/>
        </w:rPr>
        <w:t>Proces předávání servisních požadavků</w:t>
      </w:r>
    </w:p>
    <w:p w:rsidR="00B55CEF" w:rsidRDefault="00B55CEF" w:rsidP="00B55CEF">
      <w:pPr>
        <w:pStyle w:val="Odstavecseseznamem"/>
        <w:numPr>
          <w:ilvl w:val="0"/>
          <w:numId w:val="0"/>
        </w:numPr>
        <w:spacing w:after="120"/>
        <w:ind w:left="1440"/>
      </w:pPr>
    </w:p>
    <w:p w:rsidR="00B55CEF" w:rsidRPr="008457AD" w:rsidRDefault="00B55CEF" w:rsidP="00B55CEF">
      <w:pPr>
        <w:pStyle w:val="Odstavecseseznamem"/>
        <w:keepNext w:val="0"/>
        <w:numPr>
          <w:ilvl w:val="0"/>
          <w:numId w:val="35"/>
        </w:numPr>
        <w:spacing w:before="0" w:after="120"/>
        <w:contextualSpacing/>
        <w:rPr>
          <w:sz w:val="22"/>
          <w:szCs w:val="22"/>
        </w:rPr>
      </w:pPr>
      <w:r w:rsidRPr="008457AD">
        <w:rPr>
          <w:sz w:val="22"/>
          <w:szCs w:val="22"/>
        </w:rPr>
        <w:t xml:space="preserve">Zhotovitel je povinen vyřešit servisní požadavky (incidenty / změnové požadavky) ve lhůtách stanovených v definici SLA (specifikované v  Příloze č. 1 této smlouvy) od jejich nahlášení </w:t>
      </w:r>
      <w:r w:rsidR="000705E5">
        <w:rPr>
          <w:sz w:val="22"/>
          <w:szCs w:val="22"/>
        </w:rPr>
        <w:t>objednatelem</w:t>
      </w:r>
      <w:r w:rsidR="000705E5" w:rsidRPr="008457AD">
        <w:rPr>
          <w:sz w:val="22"/>
          <w:szCs w:val="22"/>
        </w:rPr>
        <w:t xml:space="preserve"> </w:t>
      </w:r>
      <w:r w:rsidRPr="008457AD">
        <w:rPr>
          <w:sz w:val="22"/>
          <w:szCs w:val="22"/>
        </w:rPr>
        <w:t xml:space="preserve">prostřednictvím </w:t>
      </w:r>
      <w:proofErr w:type="spellStart"/>
      <w:r w:rsidRPr="008457AD">
        <w:rPr>
          <w:sz w:val="22"/>
          <w:szCs w:val="22"/>
        </w:rPr>
        <w:t>HelpDeskového</w:t>
      </w:r>
      <w:proofErr w:type="spellEnd"/>
      <w:r w:rsidRPr="008457AD">
        <w:rPr>
          <w:sz w:val="22"/>
          <w:szCs w:val="22"/>
        </w:rPr>
        <w:t xml:space="preserve"> systému </w:t>
      </w:r>
      <w:r w:rsidR="000705E5">
        <w:rPr>
          <w:sz w:val="22"/>
          <w:szCs w:val="22"/>
        </w:rPr>
        <w:t>objednatele</w:t>
      </w:r>
      <w:r w:rsidRPr="008457AD">
        <w:rPr>
          <w:sz w:val="22"/>
          <w:szCs w:val="22"/>
        </w:rPr>
        <w:t xml:space="preserve">, v případě jeho nefunkčnosti na definované telefonní číslo nebo e-mail v článku IV odst. 8 této smlouvy. </w:t>
      </w:r>
    </w:p>
    <w:p w:rsidR="00B55CEF" w:rsidRPr="008457AD" w:rsidRDefault="00B55CEF" w:rsidP="00B55CEF">
      <w:pPr>
        <w:pStyle w:val="Odstavecseseznamem"/>
        <w:numPr>
          <w:ilvl w:val="0"/>
          <w:numId w:val="0"/>
        </w:numPr>
        <w:spacing w:after="120"/>
        <w:ind w:left="1440"/>
        <w:rPr>
          <w:color w:val="000000" w:themeColor="text1"/>
          <w:sz w:val="22"/>
          <w:szCs w:val="22"/>
        </w:rPr>
      </w:pPr>
    </w:p>
    <w:p w:rsidR="00B55CEF" w:rsidRPr="008457AD" w:rsidRDefault="007F2062" w:rsidP="00B55CEF">
      <w:pPr>
        <w:pStyle w:val="Odstavecseseznamem"/>
        <w:keepNext w:val="0"/>
        <w:numPr>
          <w:ilvl w:val="0"/>
          <w:numId w:val="35"/>
        </w:numPr>
        <w:spacing w:before="0" w:after="120"/>
        <w:contextualSpacing/>
        <w:rPr>
          <w:sz w:val="22"/>
          <w:szCs w:val="22"/>
        </w:rPr>
      </w:pPr>
      <w:r w:rsidRPr="007F2062">
        <w:rPr>
          <w:sz w:val="22"/>
          <w:szCs w:val="22"/>
        </w:rPr>
        <w:t xml:space="preserve">Okamžikem přidělení servisního požadavku zhotoviteli začíná běžet SLA. Na přidělení servisního požadavku v </w:t>
      </w:r>
      <w:proofErr w:type="spellStart"/>
      <w:r w:rsidRPr="007F2062">
        <w:rPr>
          <w:sz w:val="22"/>
          <w:szCs w:val="22"/>
        </w:rPr>
        <w:t>HelpDeskovém</w:t>
      </w:r>
      <w:proofErr w:type="spellEnd"/>
      <w:r w:rsidRPr="007F2062">
        <w:rPr>
          <w:sz w:val="22"/>
          <w:szCs w:val="22"/>
        </w:rPr>
        <w:t xml:space="preserve"> systému je zhotovitel upozorněn prostřednictvím automaticky zasílaného notifikačního e-mailu. </w:t>
      </w:r>
    </w:p>
    <w:p w:rsidR="00B55CEF" w:rsidRPr="008457AD" w:rsidRDefault="00B55CEF" w:rsidP="00B55CEF">
      <w:pPr>
        <w:pStyle w:val="Odstavecseseznamem"/>
        <w:numPr>
          <w:ilvl w:val="0"/>
          <w:numId w:val="0"/>
        </w:numPr>
        <w:ind w:left="1440"/>
        <w:rPr>
          <w:sz w:val="22"/>
          <w:szCs w:val="22"/>
        </w:rPr>
      </w:pPr>
    </w:p>
    <w:p w:rsidR="00B55CEF" w:rsidRPr="008457AD" w:rsidRDefault="00B55CEF" w:rsidP="00B55CEF">
      <w:pPr>
        <w:pStyle w:val="Odstavecseseznamem"/>
        <w:keepNext w:val="0"/>
        <w:numPr>
          <w:ilvl w:val="0"/>
          <w:numId w:val="35"/>
        </w:numPr>
        <w:spacing w:before="0" w:after="120"/>
        <w:contextualSpacing/>
        <w:rPr>
          <w:sz w:val="22"/>
          <w:szCs w:val="22"/>
        </w:rPr>
      </w:pPr>
      <w:r w:rsidRPr="008457AD">
        <w:rPr>
          <w:sz w:val="22"/>
          <w:szCs w:val="22"/>
        </w:rPr>
        <w:t xml:space="preserve">Pokud zhotovitel zjistí, že je aplikace </w:t>
      </w:r>
      <w:proofErr w:type="spellStart"/>
      <w:r w:rsidRPr="008457AD">
        <w:rPr>
          <w:sz w:val="22"/>
          <w:szCs w:val="22"/>
        </w:rPr>
        <w:t>HelpDeskového</w:t>
      </w:r>
      <w:proofErr w:type="spellEnd"/>
      <w:r w:rsidRPr="008457AD">
        <w:rPr>
          <w:sz w:val="22"/>
          <w:szCs w:val="22"/>
        </w:rPr>
        <w:t xml:space="preserve"> systému </w:t>
      </w:r>
      <w:r w:rsidR="000705E5">
        <w:rPr>
          <w:sz w:val="22"/>
          <w:szCs w:val="22"/>
        </w:rPr>
        <w:t>objednatele</w:t>
      </w:r>
      <w:r w:rsidR="000705E5" w:rsidRPr="008457AD">
        <w:rPr>
          <w:sz w:val="22"/>
          <w:szCs w:val="22"/>
        </w:rPr>
        <w:t xml:space="preserve"> </w:t>
      </w:r>
      <w:r w:rsidRPr="008457AD">
        <w:rPr>
          <w:sz w:val="22"/>
          <w:szCs w:val="22"/>
        </w:rPr>
        <w:t>nedostupná</w:t>
      </w:r>
      <w:r w:rsidR="00A77E86">
        <w:rPr>
          <w:sz w:val="22"/>
          <w:szCs w:val="22"/>
        </w:rPr>
        <w:t>,</w:t>
      </w:r>
      <w:r w:rsidRPr="008457AD">
        <w:rPr>
          <w:sz w:val="22"/>
          <w:szCs w:val="22"/>
        </w:rPr>
        <w:t xml:space="preserve"> je povinen neprodleně informovat pracovníky </w:t>
      </w:r>
      <w:r w:rsidR="000705E5">
        <w:rPr>
          <w:sz w:val="22"/>
          <w:szCs w:val="22"/>
        </w:rPr>
        <w:t>objednatele</w:t>
      </w:r>
      <w:r w:rsidR="000705E5" w:rsidRPr="008457AD">
        <w:rPr>
          <w:sz w:val="22"/>
          <w:szCs w:val="22"/>
        </w:rPr>
        <w:t xml:space="preserve"> </w:t>
      </w:r>
      <w:r w:rsidRPr="008457AD">
        <w:rPr>
          <w:sz w:val="22"/>
          <w:szCs w:val="22"/>
        </w:rPr>
        <w:t xml:space="preserve">telefonicky na tel. č. +420 378 037 550 nebo e-mailem na </w:t>
      </w:r>
      <w:proofErr w:type="spellStart"/>
      <w:r w:rsidRPr="008457AD">
        <w:rPr>
          <w:sz w:val="22"/>
          <w:szCs w:val="22"/>
        </w:rPr>
        <w:t>servicedesk</w:t>
      </w:r>
      <w:proofErr w:type="spellEnd"/>
      <w:r w:rsidRPr="008457AD">
        <w:rPr>
          <w:sz w:val="22"/>
          <w:szCs w:val="22"/>
        </w:rPr>
        <w:t>@pmdp.cz.</w:t>
      </w:r>
    </w:p>
    <w:p w:rsidR="00B55CEF" w:rsidRPr="008457AD" w:rsidRDefault="00B55CEF" w:rsidP="00B55CEF">
      <w:pPr>
        <w:pStyle w:val="Odstavecseseznamem"/>
        <w:numPr>
          <w:ilvl w:val="0"/>
          <w:numId w:val="0"/>
        </w:numPr>
        <w:spacing w:after="120"/>
        <w:ind w:left="720"/>
        <w:rPr>
          <w:sz w:val="22"/>
          <w:szCs w:val="22"/>
        </w:rPr>
      </w:pPr>
    </w:p>
    <w:p w:rsidR="00B55CEF" w:rsidRPr="008457AD" w:rsidRDefault="00B55CEF" w:rsidP="00B55CEF">
      <w:pPr>
        <w:pStyle w:val="Odstavecseseznamem"/>
        <w:keepNext w:val="0"/>
        <w:numPr>
          <w:ilvl w:val="0"/>
          <w:numId w:val="35"/>
        </w:numPr>
        <w:spacing w:before="0" w:after="120"/>
        <w:contextualSpacing/>
        <w:rPr>
          <w:sz w:val="22"/>
          <w:szCs w:val="22"/>
        </w:rPr>
      </w:pPr>
      <w:r w:rsidRPr="008457AD">
        <w:rPr>
          <w:sz w:val="22"/>
          <w:szCs w:val="22"/>
        </w:rPr>
        <w:t xml:space="preserve">Zhotovitel je povinen měnit stav životního cyklu požadavku v souladu se schváleným procesem </w:t>
      </w:r>
      <w:proofErr w:type="spellStart"/>
      <w:r w:rsidRPr="008457AD">
        <w:rPr>
          <w:sz w:val="22"/>
          <w:szCs w:val="22"/>
        </w:rPr>
        <w:t>HelpDesku</w:t>
      </w:r>
      <w:proofErr w:type="spellEnd"/>
      <w:r w:rsidRPr="008457AD">
        <w:rPr>
          <w:sz w:val="22"/>
          <w:szCs w:val="22"/>
        </w:rPr>
        <w:t xml:space="preserve"> PMDP.</w:t>
      </w:r>
    </w:p>
    <w:p w:rsidR="00B55CEF" w:rsidRPr="008457AD" w:rsidRDefault="00B55CEF" w:rsidP="00B55CEF">
      <w:pPr>
        <w:pStyle w:val="Odstavecseseznamem"/>
        <w:numPr>
          <w:ilvl w:val="0"/>
          <w:numId w:val="0"/>
        </w:numPr>
        <w:spacing w:after="120"/>
        <w:ind w:left="720"/>
        <w:rPr>
          <w:sz w:val="22"/>
          <w:szCs w:val="22"/>
        </w:rPr>
      </w:pPr>
    </w:p>
    <w:p w:rsidR="00B55CEF" w:rsidRPr="008457AD" w:rsidRDefault="00B55CEF" w:rsidP="00B55CEF">
      <w:pPr>
        <w:pStyle w:val="Odstavecseseznamem"/>
        <w:keepNext w:val="0"/>
        <w:numPr>
          <w:ilvl w:val="0"/>
          <w:numId w:val="35"/>
        </w:numPr>
        <w:spacing w:before="0" w:after="120"/>
        <w:contextualSpacing/>
        <w:rPr>
          <w:sz w:val="22"/>
          <w:szCs w:val="22"/>
        </w:rPr>
      </w:pPr>
      <w:r w:rsidRPr="008457AD">
        <w:rPr>
          <w:sz w:val="22"/>
          <w:szCs w:val="22"/>
        </w:rPr>
        <w:t xml:space="preserve">Servisní požadavky zadané z důvodu nedostupnosti </w:t>
      </w:r>
      <w:proofErr w:type="spellStart"/>
      <w:r w:rsidRPr="008457AD">
        <w:rPr>
          <w:sz w:val="22"/>
          <w:szCs w:val="22"/>
        </w:rPr>
        <w:t>HelpDeskového</w:t>
      </w:r>
      <w:proofErr w:type="spellEnd"/>
      <w:r w:rsidRPr="008457AD">
        <w:rPr>
          <w:sz w:val="22"/>
          <w:szCs w:val="22"/>
        </w:rPr>
        <w:t xml:space="preserve"> systému </w:t>
      </w:r>
      <w:r w:rsidR="006A73E5">
        <w:rPr>
          <w:sz w:val="22"/>
          <w:szCs w:val="22"/>
        </w:rPr>
        <w:t>objednatelem</w:t>
      </w:r>
      <w:r w:rsidR="006A73E5" w:rsidRPr="008457AD">
        <w:rPr>
          <w:sz w:val="22"/>
          <w:szCs w:val="22"/>
        </w:rPr>
        <w:t xml:space="preserve"> </w:t>
      </w:r>
      <w:r w:rsidRPr="008457AD">
        <w:rPr>
          <w:sz w:val="22"/>
          <w:szCs w:val="22"/>
        </w:rPr>
        <w:t xml:space="preserve">telefonicky nebo e-mailem doplní do </w:t>
      </w:r>
      <w:proofErr w:type="spellStart"/>
      <w:r w:rsidRPr="008457AD">
        <w:rPr>
          <w:sz w:val="22"/>
          <w:szCs w:val="22"/>
        </w:rPr>
        <w:t>HelpDesku</w:t>
      </w:r>
      <w:proofErr w:type="spellEnd"/>
      <w:r w:rsidRPr="008457AD">
        <w:rPr>
          <w:sz w:val="22"/>
          <w:szCs w:val="22"/>
        </w:rPr>
        <w:t xml:space="preserve"> po obnovení jeho dostupnosti dodatečně </w:t>
      </w:r>
      <w:r w:rsidR="006A73E5">
        <w:rPr>
          <w:sz w:val="22"/>
          <w:szCs w:val="22"/>
        </w:rPr>
        <w:t>objednatel</w:t>
      </w:r>
      <w:r w:rsidRPr="008457AD">
        <w:rPr>
          <w:sz w:val="22"/>
          <w:szCs w:val="22"/>
        </w:rPr>
        <w:t>. Vyhodnocení SLA tohoto požadavku bude provedeno ručně.</w:t>
      </w:r>
    </w:p>
    <w:p w:rsidR="00B55CEF" w:rsidRPr="008457AD" w:rsidRDefault="00B55CEF" w:rsidP="00B55CEF">
      <w:pPr>
        <w:pStyle w:val="Odstavecseseznamem"/>
        <w:numPr>
          <w:ilvl w:val="0"/>
          <w:numId w:val="0"/>
        </w:numPr>
        <w:spacing w:after="120"/>
        <w:ind w:left="720"/>
        <w:rPr>
          <w:sz w:val="22"/>
          <w:szCs w:val="22"/>
        </w:rPr>
      </w:pPr>
    </w:p>
    <w:p w:rsidR="00B55CEF" w:rsidRDefault="00B55CEF" w:rsidP="00B55CEF">
      <w:pPr>
        <w:pStyle w:val="Odstavecseseznamem"/>
        <w:keepNext w:val="0"/>
        <w:numPr>
          <w:ilvl w:val="0"/>
          <w:numId w:val="35"/>
        </w:numPr>
        <w:spacing w:before="0" w:after="120"/>
        <w:contextualSpacing/>
        <w:rPr>
          <w:sz w:val="22"/>
          <w:szCs w:val="22"/>
        </w:rPr>
      </w:pPr>
      <w:r w:rsidRPr="008457AD">
        <w:rPr>
          <w:sz w:val="22"/>
          <w:szCs w:val="22"/>
        </w:rPr>
        <w:t xml:space="preserve">V případě oprávněného pozastavení </w:t>
      </w:r>
      <w:proofErr w:type="spellStart"/>
      <w:r w:rsidRPr="008457AD">
        <w:rPr>
          <w:sz w:val="22"/>
          <w:szCs w:val="22"/>
        </w:rPr>
        <w:t>FixTime</w:t>
      </w:r>
      <w:proofErr w:type="spellEnd"/>
      <w:r w:rsidRPr="008457AD">
        <w:rPr>
          <w:sz w:val="22"/>
          <w:szCs w:val="22"/>
        </w:rPr>
        <w:t xml:space="preserve"> přepne zhotovitel požadavek do </w:t>
      </w:r>
      <w:proofErr w:type="gramStart"/>
      <w:r w:rsidRPr="008457AD">
        <w:rPr>
          <w:sz w:val="22"/>
          <w:szCs w:val="22"/>
        </w:rPr>
        <w:t xml:space="preserve">stavu </w:t>
      </w:r>
      <w:r w:rsidR="001315B8">
        <w:rPr>
          <w:sz w:val="22"/>
          <w:szCs w:val="22"/>
        </w:rPr>
        <w:t xml:space="preserve"> </w:t>
      </w:r>
      <w:r w:rsidRPr="008457AD">
        <w:rPr>
          <w:sz w:val="22"/>
          <w:szCs w:val="22"/>
        </w:rPr>
        <w:t>Čekání</w:t>
      </w:r>
      <w:proofErr w:type="gramEnd"/>
      <w:r w:rsidR="003453EF" w:rsidRPr="008457AD">
        <w:rPr>
          <w:sz w:val="22"/>
          <w:szCs w:val="22"/>
        </w:rPr>
        <w:t xml:space="preserve"> a zapíše důvod čekání</w:t>
      </w:r>
      <w:r w:rsidRPr="008457AD">
        <w:rPr>
          <w:sz w:val="22"/>
          <w:szCs w:val="22"/>
        </w:rPr>
        <w:t>.</w:t>
      </w:r>
      <w:r w:rsidR="00CF06B6">
        <w:rPr>
          <w:sz w:val="22"/>
          <w:szCs w:val="22"/>
        </w:rPr>
        <w:t xml:space="preserve"> Objednatel je oprávněn rozporovat oprávněnost pozastavení </w:t>
      </w:r>
      <w:proofErr w:type="spellStart"/>
      <w:r w:rsidR="00CF06B6">
        <w:rPr>
          <w:sz w:val="22"/>
          <w:szCs w:val="22"/>
        </w:rPr>
        <w:t>FixTime</w:t>
      </w:r>
      <w:proofErr w:type="spellEnd"/>
      <w:r w:rsidR="00CF06B6">
        <w:rPr>
          <w:sz w:val="22"/>
          <w:szCs w:val="22"/>
        </w:rPr>
        <w:t>.</w:t>
      </w:r>
    </w:p>
    <w:p w:rsidR="001315B8" w:rsidRPr="008457AD" w:rsidRDefault="001315B8" w:rsidP="001315B8">
      <w:pPr>
        <w:pStyle w:val="Odstavecseseznamem"/>
        <w:keepNext w:val="0"/>
        <w:numPr>
          <w:ilvl w:val="0"/>
          <w:numId w:val="0"/>
        </w:numPr>
        <w:spacing w:before="0" w:after="120"/>
        <w:ind w:left="720"/>
        <w:contextualSpacing/>
        <w:rPr>
          <w:sz w:val="22"/>
          <w:szCs w:val="22"/>
        </w:rPr>
      </w:pPr>
    </w:p>
    <w:p w:rsidR="00380521" w:rsidRDefault="00380521" w:rsidP="00B55CEF">
      <w:pPr>
        <w:pStyle w:val="Odstavecseseznamem"/>
        <w:keepNext w:val="0"/>
        <w:numPr>
          <w:ilvl w:val="0"/>
          <w:numId w:val="35"/>
        </w:numPr>
        <w:spacing w:before="0" w:after="120"/>
        <w:contextualSpacing/>
        <w:rPr>
          <w:sz w:val="22"/>
          <w:szCs w:val="22"/>
        </w:rPr>
      </w:pPr>
      <w:r w:rsidRPr="008457AD">
        <w:rPr>
          <w:sz w:val="22"/>
          <w:szCs w:val="22"/>
        </w:rPr>
        <w:t xml:space="preserve">Běh SLA se ukončuje okamžikem, kdy zhotovitel </w:t>
      </w:r>
      <w:r w:rsidR="00874767">
        <w:rPr>
          <w:sz w:val="22"/>
          <w:szCs w:val="22"/>
        </w:rPr>
        <w:t>přepne</w:t>
      </w:r>
      <w:r w:rsidRPr="008457AD">
        <w:rPr>
          <w:sz w:val="22"/>
          <w:szCs w:val="22"/>
        </w:rPr>
        <w:t xml:space="preserve"> incident / servisní požadavek do stavu Hotovo.</w:t>
      </w:r>
    </w:p>
    <w:p w:rsidR="001315B8" w:rsidRPr="008457AD" w:rsidRDefault="001315B8" w:rsidP="001315B8">
      <w:pPr>
        <w:pStyle w:val="Odstavecseseznamem"/>
        <w:keepNext w:val="0"/>
        <w:numPr>
          <w:ilvl w:val="0"/>
          <w:numId w:val="0"/>
        </w:numPr>
        <w:spacing w:before="0" w:after="120"/>
        <w:ind w:left="720"/>
        <w:contextualSpacing/>
        <w:rPr>
          <w:sz w:val="22"/>
          <w:szCs w:val="22"/>
        </w:rPr>
      </w:pPr>
    </w:p>
    <w:p w:rsidR="00380521" w:rsidRPr="008457AD" w:rsidRDefault="00380521" w:rsidP="00B55CEF">
      <w:pPr>
        <w:pStyle w:val="Odstavecseseznamem"/>
        <w:keepNext w:val="0"/>
        <w:numPr>
          <w:ilvl w:val="0"/>
          <w:numId w:val="35"/>
        </w:numPr>
        <w:spacing w:before="0" w:after="120"/>
        <w:contextualSpacing/>
        <w:rPr>
          <w:sz w:val="22"/>
          <w:szCs w:val="22"/>
        </w:rPr>
      </w:pPr>
      <w:r w:rsidRPr="008457AD">
        <w:rPr>
          <w:sz w:val="22"/>
          <w:szCs w:val="22"/>
        </w:rPr>
        <w:t xml:space="preserve">Dodržování SLA bude </w:t>
      </w:r>
      <w:r w:rsidR="004B6DBB">
        <w:rPr>
          <w:sz w:val="22"/>
          <w:szCs w:val="22"/>
        </w:rPr>
        <w:t>objednatelem</w:t>
      </w:r>
      <w:r w:rsidRPr="008457AD">
        <w:rPr>
          <w:sz w:val="22"/>
          <w:szCs w:val="22"/>
        </w:rPr>
        <w:t xml:space="preserve"> pravidelně, jednou měsíčně vyhodnocováno prostřednictvím </w:t>
      </w:r>
      <w:proofErr w:type="spellStart"/>
      <w:r w:rsidRPr="008457AD">
        <w:rPr>
          <w:sz w:val="22"/>
          <w:szCs w:val="22"/>
        </w:rPr>
        <w:t>HelpDeskového</w:t>
      </w:r>
      <w:proofErr w:type="spellEnd"/>
      <w:r w:rsidRPr="008457AD">
        <w:rPr>
          <w:sz w:val="22"/>
          <w:szCs w:val="22"/>
        </w:rPr>
        <w:t xml:space="preserve"> systému </w:t>
      </w:r>
      <w:r w:rsidR="004B6DBB">
        <w:rPr>
          <w:sz w:val="22"/>
          <w:szCs w:val="22"/>
        </w:rPr>
        <w:t>objednatele</w:t>
      </w:r>
      <w:r w:rsidRPr="008457AD">
        <w:rPr>
          <w:sz w:val="22"/>
          <w:szCs w:val="22"/>
        </w:rPr>
        <w:t>. Toto vyhodnocení bude jediným podkladem pro případné udělení sankcí zhotoviteli (s výjimkou situace popsané v bodu e</w:t>
      </w:r>
      <w:r w:rsidR="004B6DBB">
        <w:rPr>
          <w:sz w:val="22"/>
          <w:szCs w:val="22"/>
        </w:rPr>
        <w:t>) této přílohy</w:t>
      </w:r>
      <w:r w:rsidRPr="008457AD">
        <w:rPr>
          <w:sz w:val="22"/>
          <w:szCs w:val="22"/>
        </w:rPr>
        <w:t>).</w:t>
      </w:r>
    </w:p>
    <w:p w:rsidR="00B55CEF" w:rsidRDefault="00B55CEF" w:rsidP="00B55CEF">
      <w:pPr>
        <w:ind w:left="1080"/>
      </w:pPr>
    </w:p>
    <w:p w:rsidR="00B55CEF" w:rsidRDefault="00B55CEF" w:rsidP="00B55CEF">
      <w:pPr>
        <w:pStyle w:val="Odstavecseseznamem"/>
        <w:numPr>
          <w:ilvl w:val="0"/>
          <w:numId w:val="0"/>
        </w:numPr>
        <w:spacing w:after="120"/>
        <w:ind w:left="720"/>
      </w:pPr>
    </w:p>
    <w:p w:rsidR="00B55CEF" w:rsidRDefault="00B55CEF" w:rsidP="00B55CEF">
      <w:pPr>
        <w:pStyle w:val="Odstavecseseznamem"/>
        <w:numPr>
          <w:ilvl w:val="0"/>
          <w:numId w:val="0"/>
        </w:numPr>
        <w:ind w:left="1440"/>
      </w:pPr>
    </w:p>
    <w:p w:rsidR="00A179CB" w:rsidRPr="001044C5" w:rsidRDefault="00A179CB" w:rsidP="000D1A7A">
      <w:pPr>
        <w:keepNext w:val="0"/>
        <w:widowControl w:val="0"/>
      </w:pPr>
    </w:p>
    <w:sectPr w:rsidR="00A179CB" w:rsidRPr="001044C5" w:rsidSect="00C065F8">
      <w:headerReference w:type="default" r:id="rId35"/>
      <w:footerReference w:type="default" r:id="rId36"/>
      <w:footerReference w:type="first" r:id="rId37"/>
      <w:pgSz w:w="11906" w:h="16838" w:code="9"/>
      <w:pgMar w:top="1418" w:right="1134" w:bottom="1418"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8318D4" w15:done="0"/>
  <w15:commentEx w15:paraId="2F5C5CED" w15:paraIdParent="3B8318D4" w15:done="0"/>
  <w15:commentEx w15:paraId="0565B6C2" w15:done="0"/>
  <w15:commentEx w15:paraId="2A20EEF8" w15:done="0"/>
  <w15:commentEx w15:paraId="4C7C664D" w15:done="0"/>
  <w15:commentEx w15:paraId="5B6D79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2A9" w:rsidRDefault="00A912A9" w:rsidP="003732D9">
      <w:r>
        <w:separator/>
      </w:r>
    </w:p>
  </w:endnote>
  <w:endnote w:type="continuationSeparator" w:id="0">
    <w:p w:rsidR="00A912A9" w:rsidRDefault="00A912A9" w:rsidP="003732D9">
      <w:r>
        <w:continuationSeparator/>
      </w:r>
    </w:p>
  </w:endnote>
  <w:endnote w:type="continuationNotice" w:id="1">
    <w:p w:rsidR="00A912A9" w:rsidRDefault="00A912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10307299"/>
      <w:docPartObj>
        <w:docPartGallery w:val="Page Numbers (Top of Page)"/>
        <w:docPartUnique/>
      </w:docPartObj>
    </w:sdtPr>
    <w:sdtContent>
      <w:p w:rsidR="00A912A9" w:rsidRDefault="00A912A9" w:rsidP="00341891">
        <w:pPr>
          <w:pStyle w:val="Zpat"/>
          <w:rPr>
            <w:color w:val="A6A6A6" w:themeColor="background1" w:themeShade="A6"/>
            <w:szCs w:val="24"/>
          </w:rPr>
        </w:pPr>
        <w:r w:rsidRPr="004C35D5">
          <w:rPr>
            <w:color w:val="A6A6A6" w:themeColor="background1" w:themeShade="A6"/>
          </w:rPr>
          <w:t xml:space="preserve">Stránka </w:t>
        </w:r>
        <w:r w:rsidR="00DF4B65" w:rsidRPr="003D446D">
          <w:rPr>
            <w:b/>
            <w:color w:val="A6A6A6" w:themeColor="background1" w:themeShade="A6"/>
            <w:szCs w:val="24"/>
          </w:rPr>
          <w:fldChar w:fldCharType="begin"/>
        </w:r>
        <w:r w:rsidRPr="003D446D">
          <w:rPr>
            <w:b/>
            <w:color w:val="A6A6A6" w:themeColor="background1" w:themeShade="A6"/>
          </w:rPr>
          <w:instrText>PAGE</w:instrText>
        </w:r>
        <w:r w:rsidR="00DF4B65" w:rsidRPr="003D446D">
          <w:rPr>
            <w:b/>
            <w:color w:val="A6A6A6" w:themeColor="background1" w:themeShade="A6"/>
            <w:szCs w:val="24"/>
          </w:rPr>
          <w:fldChar w:fldCharType="separate"/>
        </w:r>
        <w:r w:rsidR="008324DD">
          <w:rPr>
            <w:b/>
            <w:noProof/>
            <w:color w:val="A6A6A6" w:themeColor="background1" w:themeShade="A6"/>
          </w:rPr>
          <w:t>12</w:t>
        </w:r>
        <w:r w:rsidR="00DF4B65" w:rsidRPr="003D446D">
          <w:rPr>
            <w:b/>
            <w:color w:val="A6A6A6" w:themeColor="background1" w:themeShade="A6"/>
            <w:szCs w:val="24"/>
          </w:rPr>
          <w:fldChar w:fldCharType="end"/>
        </w:r>
        <w:r w:rsidRPr="004C35D5">
          <w:rPr>
            <w:color w:val="A6A6A6" w:themeColor="background1" w:themeShade="A6"/>
          </w:rPr>
          <w:t xml:space="preserve"> (celkem </w:t>
        </w:r>
        <w:r w:rsidR="00DF4B65" w:rsidRPr="003D446D">
          <w:rPr>
            <w:b/>
            <w:color w:val="A6A6A6" w:themeColor="background1" w:themeShade="A6"/>
            <w:szCs w:val="24"/>
          </w:rPr>
          <w:fldChar w:fldCharType="begin"/>
        </w:r>
        <w:r w:rsidRPr="003D446D">
          <w:rPr>
            <w:b/>
            <w:color w:val="A6A6A6" w:themeColor="background1" w:themeShade="A6"/>
          </w:rPr>
          <w:instrText>NUMPAGES</w:instrText>
        </w:r>
        <w:r w:rsidR="00DF4B65" w:rsidRPr="003D446D">
          <w:rPr>
            <w:b/>
            <w:color w:val="A6A6A6" w:themeColor="background1" w:themeShade="A6"/>
            <w:szCs w:val="24"/>
          </w:rPr>
          <w:fldChar w:fldCharType="separate"/>
        </w:r>
        <w:r w:rsidR="008324DD">
          <w:rPr>
            <w:b/>
            <w:noProof/>
            <w:color w:val="A6A6A6" w:themeColor="background1" w:themeShade="A6"/>
          </w:rPr>
          <w:t>12</w:t>
        </w:r>
        <w:r w:rsidR="00DF4B65" w:rsidRPr="003D446D">
          <w:rPr>
            <w:b/>
            <w:color w:val="A6A6A6" w:themeColor="background1" w:themeShade="A6"/>
            <w:szCs w:val="24"/>
          </w:rPr>
          <w:fldChar w:fldCharType="end"/>
        </w:r>
        <w:r w:rsidRPr="003D446D">
          <w:rPr>
            <w:color w:val="A6A6A6" w:themeColor="background1" w:themeShade="A6"/>
            <w:szCs w:val="24"/>
          </w:rPr>
          <w:t>)</w:t>
        </w:r>
      </w:p>
      <w:p w:rsidR="00A912A9" w:rsidRPr="00341891" w:rsidRDefault="00DF4B65" w:rsidP="00341891">
        <w:pPr>
          <w:pStyle w:val="Zpat"/>
          <w:rPr>
            <w:color w:val="A6A6A6" w:themeColor="background1" w:themeShade="A6"/>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41915"/>
      <w:docPartObj>
        <w:docPartGallery w:val="Page Numbers (Bottom of Page)"/>
        <w:docPartUnique/>
      </w:docPartObj>
    </w:sdtPr>
    <w:sdtContent>
      <w:sdt>
        <w:sdtPr>
          <w:id w:val="1728636285"/>
          <w:docPartObj>
            <w:docPartGallery w:val="Page Numbers (Top of Page)"/>
            <w:docPartUnique/>
          </w:docPartObj>
        </w:sdtPr>
        <w:sdtContent>
          <w:p w:rsidR="00A912A9" w:rsidRDefault="00A912A9">
            <w:pPr>
              <w:pStyle w:val="Zpat"/>
            </w:pPr>
            <w:r>
              <w:t xml:space="preserve">Stránka </w:t>
            </w:r>
            <w:r w:rsidR="00DF4B65">
              <w:rPr>
                <w:b/>
                <w:bCs/>
                <w:sz w:val="24"/>
                <w:szCs w:val="24"/>
              </w:rPr>
              <w:fldChar w:fldCharType="begin"/>
            </w:r>
            <w:r>
              <w:rPr>
                <w:b/>
                <w:bCs/>
              </w:rPr>
              <w:instrText>PAGE</w:instrText>
            </w:r>
            <w:r w:rsidR="00DF4B65">
              <w:rPr>
                <w:b/>
                <w:bCs/>
                <w:sz w:val="24"/>
                <w:szCs w:val="24"/>
              </w:rPr>
              <w:fldChar w:fldCharType="separate"/>
            </w:r>
            <w:r w:rsidR="008324DD">
              <w:rPr>
                <w:b/>
                <w:bCs/>
                <w:noProof/>
              </w:rPr>
              <w:t>1</w:t>
            </w:r>
            <w:r w:rsidR="00DF4B65">
              <w:rPr>
                <w:b/>
                <w:bCs/>
                <w:sz w:val="24"/>
                <w:szCs w:val="24"/>
              </w:rPr>
              <w:fldChar w:fldCharType="end"/>
            </w:r>
            <w:r>
              <w:t xml:space="preserve"> z </w:t>
            </w:r>
            <w:r w:rsidR="00DF4B65">
              <w:rPr>
                <w:b/>
                <w:bCs/>
                <w:sz w:val="24"/>
                <w:szCs w:val="24"/>
              </w:rPr>
              <w:fldChar w:fldCharType="begin"/>
            </w:r>
            <w:r>
              <w:rPr>
                <w:b/>
                <w:bCs/>
              </w:rPr>
              <w:instrText>NUMPAGES</w:instrText>
            </w:r>
            <w:r w:rsidR="00DF4B65">
              <w:rPr>
                <w:b/>
                <w:bCs/>
                <w:sz w:val="24"/>
                <w:szCs w:val="24"/>
              </w:rPr>
              <w:fldChar w:fldCharType="separate"/>
            </w:r>
            <w:r w:rsidR="008324DD">
              <w:rPr>
                <w:b/>
                <w:bCs/>
                <w:noProof/>
              </w:rPr>
              <w:t>12</w:t>
            </w:r>
            <w:r w:rsidR="00DF4B65">
              <w:rPr>
                <w:b/>
                <w:bCs/>
                <w:sz w:val="24"/>
                <w:szCs w:val="24"/>
              </w:rPr>
              <w:fldChar w:fldCharType="end"/>
            </w:r>
          </w:p>
        </w:sdtContent>
      </w:sdt>
    </w:sdtContent>
  </w:sdt>
  <w:p w:rsidR="00A912A9" w:rsidRDefault="00A912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2A9" w:rsidRDefault="00A912A9" w:rsidP="003732D9">
      <w:r>
        <w:separator/>
      </w:r>
    </w:p>
  </w:footnote>
  <w:footnote w:type="continuationSeparator" w:id="0">
    <w:p w:rsidR="00A912A9" w:rsidRDefault="00A912A9" w:rsidP="003732D9">
      <w:r>
        <w:continuationSeparator/>
      </w:r>
    </w:p>
  </w:footnote>
  <w:footnote w:type="continuationNotice" w:id="1">
    <w:p w:rsidR="00A912A9" w:rsidRDefault="00A912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A9" w:rsidRPr="004164AC" w:rsidRDefault="00A912A9" w:rsidP="00341891">
    <w:pPr>
      <w:pStyle w:val="Zhlav-1"/>
    </w:pPr>
  </w:p>
  <w:p w:rsidR="00A912A9" w:rsidRPr="00341891" w:rsidRDefault="00A912A9" w:rsidP="00341891">
    <w:pPr>
      <w:pStyle w:val="Zhlav-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26E"/>
    <w:multiLevelType w:val="hybridMultilevel"/>
    <w:tmpl w:val="8DC41408"/>
    <w:lvl w:ilvl="0" w:tplc="016490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7540C0"/>
    <w:multiLevelType w:val="hybridMultilevel"/>
    <w:tmpl w:val="770094F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CBF3F1F"/>
    <w:multiLevelType w:val="hybridMultilevel"/>
    <w:tmpl w:val="A9D00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B0746"/>
    <w:multiLevelType w:val="hybridMultilevel"/>
    <w:tmpl w:val="A07AD2C2"/>
    <w:lvl w:ilvl="0" w:tplc="EB1E5B3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9B7B4C"/>
    <w:multiLevelType w:val="hybridMultilevel"/>
    <w:tmpl w:val="822E96C0"/>
    <w:lvl w:ilvl="0" w:tplc="0405000F">
      <w:start w:val="1"/>
      <w:numFmt w:val="decimal"/>
      <w:lvlText w:val="%1."/>
      <w:lvlJc w:val="left"/>
      <w:pPr>
        <w:tabs>
          <w:tab w:val="num" w:pos="719"/>
        </w:tabs>
        <w:ind w:left="719" w:hanging="363"/>
      </w:pPr>
      <w:rPr>
        <w:rFonts w:hint="default"/>
      </w:rPr>
    </w:lvl>
    <w:lvl w:ilvl="1" w:tplc="04050003">
      <w:start w:val="1"/>
      <w:numFmt w:val="bullet"/>
      <w:lvlText w:val="o"/>
      <w:lvlJc w:val="left"/>
      <w:pPr>
        <w:tabs>
          <w:tab w:val="num" w:pos="1439"/>
        </w:tabs>
        <w:ind w:left="1439" w:hanging="360"/>
      </w:pPr>
      <w:rPr>
        <w:rFonts w:ascii="Courier New" w:hAnsi="Courier New" w:cs="Courier New" w:hint="default"/>
      </w:rPr>
    </w:lvl>
    <w:lvl w:ilvl="2" w:tplc="04050005" w:tentative="1">
      <w:start w:val="1"/>
      <w:numFmt w:val="bullet"/>
      <w:lvlText w:val=""/>
      <w:lvlJc w:val="left"/>
      <w:pPr>
        <w:tabs>
          <w:tab w:val="num" w:pos="2159"/>
        </w:tabs>
        <w:ind w:left="2159" w:hanging="360"/>
      </w:pPr>
      <w:rPr>
        <w:rFonts w:ascii="Wingdings" w:hAnsi="Wingdings" w:hint="default"/>
      </w:rPr>
    </w:lvl>
    <w:lvl w:ilvl="3" w:tplc="04050001" w:tentative="1">
      <w:start w:val="1"/>
      <w:numFmt w:val="bullet"/>
      <w:lvlText w:val=""/>
      <w:lvlJc w:val="left"/>
      <w:pPr>
        <w:tabs>
          <w:tab w:val="num" w:pos="2879"/>
        </w:tabs>
        <w:ind w:left="2879" w:hanging="360"/>
      </w:pPr>
      <w:rPr>
        <w:rFonts w:ascii="Symbol" w:hAnsi="Symbol" w:hint="default"/>
      </w:rPr>
    </w:lvl>
    <w:lvl w:ilvl="4" w:tplc="04050003" w:tentative="1">
      <w:start w:val="1"/>
      <w:numFmt w:val="bullet"/>
      <w:lvlText w:val="o"/>
      <w:lvlJc w:val="left"/>
      <w:pPr>
        <w:tabs>
          <w:tab w:val="num" w:pos="3599"/>
        </w:tabs>
        <w:ind w:left="3599" w:hanging="360"/>
      </w:pPr>
      <w:rPr>
        <w:rFonts w:ascii="Courier New" w:hAnsi="Courier New" w:cs="Courier New" w:hint="default"/>
      </w:rPr>
    </w:lvl>
    <w:lvl w:ilvl="5" w:tplc="04050005" w:tentative="1">
      <w:start w:val="1"/>
      <w:numFmt w:val="bullet"/>
      <w:lvlText w:val=""/>
      <w:lvlJc w:val="left"/>
      <w:pPr>
        <w:tabs>
          <w:tab w:val="num" w:pos="4319"/>
        </w:tabs>
        <w:ind w:left="4319" w:hanging="360"/>
      </w:pPr>
      <w:rPr>
        <w:rFonts w:ascii="Wingdings" w:hAnsi="Wingdings" w:hint="default"/>
      </w:rPr>
    </w:lvl>
    <w:lvl w:ilvl="6" w:tplc="04050001" w:tentative="1">
      <w:start w:val="1"/>
      <w:numFmt w:val="bullet"/>
      <w:lvlText w:val=""/>
      <w:lvlJc w:val="left"/>
      <w:pPr>
        <w:tabs>
          <w:tab w:val="num" w:pos="5039"/>
        </w:tabs>
        <w:ind w:left="5039" w:hanging="360"/>
      </w:pPr>
      <w:rPr>
        <w:rFonts w:ascii="Symbol" w:hAnsi="Symbol" w:hint="default"/>
      </w:rPr>
    </w:lvl>
    <w:lvl w:ilvl="7" w:tplc="04050003" w:tentative="1">
      <w:start w:val="1"/>
      <w:numFmt w:val="bullet"/>
      <w:lvlText w:val="o"/>
      <w:lvlJc w:val="left"/>
      <w:pPr>
        <w:tabs>
          <w:tab w:val="num" w:pos="5759"/>
        </w:tabs>
        <w:ind w:left="5759" w:hanging="360"/>
      </w:pPr>
      <w:rPr>
        <w:rFonts w:ascii="Courier New" w:hAnsi="Courier New" w:cs="Courier New" w:hint="default"/>
      </w:rPr>
    </w:lvl>
    <w:lvl w:ilvl="8" w:tplc="04050005" w:tentative="1">
      <w:start w:val="1"/>
      <w:numFmt w:val="bullet"/>
      <w:lvlText w:val=""/>
      <w:lvlJc w:val="left"/>
      <w:pPr>
        <w:tabs>
          <w:tab w:val="num" w:pos="6479"/>
        </w:tabs>
        <w:ind w:left="6479" w:hanging="360"/>
      </w:pPr>
      <w:rPr>
        <w:rFonts w:ascii="Wingdings" w:hAnsi="Wingdings" w:hint="default"/>
      </w:rPr>
    </w:lvl>
  </w:abstractNum>
  <w:abstractNum w:abstractNumId="5">
    <w:nsid w:val="13ED2076"/>
    <w:multiLevelType w:val="hybridMultilevel"/>
    <w:tmpl w:val="1ED89A6A"/>
    <w:lvl w:ilvl="0" w:tplc="492457C8">
      <w:start w:val="1"/>
      <w:numFmt w:val="upperRoman"/>
      <w:pStyle w:val="Nadpis3"/>
      <w:suff w:val="nothing"/>
      <w:lvlText w:val="%1."/>
      <w:lvlJc w:val="right"/>
      <w:pPr>
        <w:ind w:left="0" w:firstLine="284"/>
      </w:pPr>
      <w:rPr>
        <w:rFonts w:ascii="Times New Roman" w:hAnsi="Times New Roman" w:hint="default"/>
        <w:b/>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6A189A"/>
    <w:multiLevelType w:val="hybridMultilevel"/>
    <w:tmpl w:val="F1D06FE6"/>
    <w:lvl w:ilvl="0" w:tplc="FFFFFFFF">
      <w:start w:val="1"/>
      <w:numFmt w:val="bullet"/>
      <w:lvlText w:val=""/>
      <w:lvlJc w:val="left"/>
      <w:pPr>
        <w:ind w:left="1174" w:hanging="360"/>
      </w:pPr>
      <w:rPr>
        <w:rFonts w:ascii="Wingdings" w:eastAsia="Wingdings" w:hAnsi="Wingdings"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7">
    <w:nsid w:val="344161F1"/>
    <w:multiLevelType w:val="hybridMultilevel"/>
    <w:tmpl w:val="6C16211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59428CB"/>
    <w:multiLevelType w:val="hybridMultilevel"/>
    <w:tmpl w:val="740095A6"/>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Symbol"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Symbol"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nsid w:val="368B2355"/>
    <w:multiLevelType w:val="hybridMultilevel"/>
    <w:tmpl w:val="C50256DC"/>
    <w:lvl w:ilvl="0" w:tplc="B01E11A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F17AEC"/>
    <w:multiLevelType w:val="multilevel"/>
    <w:tmpl w:val="104209FC"/>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0F826FB"/>
    <w:multiLevelType w:val="hybridMultilevel"/>
    <w:tmpl w:val="430694F8"/>
    <w:lvl w:ilvl="0" w:tplc="04050017">
      <w:start w:val="1"/>
      <w:numFmt w:val="lowerLetter"/>
      <w:lvlText w:val="%1)"/>
      <w:lvlJc w:val="left"/>
      <w:pPr>
        <w:ind w:left="907" w:hanging="453"/>
      </w:pPr>
      <w:rPr>
        <w:rFonts w:cs="Times New Roman" w:hint="default"/>
        <w:b w:val="0"/>
        <w:i w:val="0"/>
        <w:caps w:val="0"/>
        <w:strike w:val="0"/>
        <w:dstrike w:val="0"/>
        <w:vanish w:val="0"/>
        <w:sz w:val="23"/>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331626"/>
    <w:multiLevelType w:val="hybridMultilevel"/>
    <w:tmpl w:val="6204ACBC"/>
    <w:lvl w:ilvl="0" w:tplc="04050003">
      <w:start w:val="1"/>
      <w:numFmt w:val="decimal"/>
      <w:lvlText w:val="%1."/>
      <w:lvlJc w:val="left"/>
      <w:pPr>
        <w:ind w:left="720" w:hanging="360"/>
      </w:pPr>
      <w:rPr>
        <w:rFonts w:cs="Times New Roman"/>
      </w:rPr>
    </w:lvl>
    <w:lvl w:ilvl="1" w:tplc="04050003">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D4E5EE0"/>
    <w:multiLevelType w:val="multilevel"/>
    <w:tmpl w:val="8830FFCA"/>
    <w:lvl w:ilvl="0">
      <w:start w:val="1"/>
      <w:numFmt w:val="upperRoman"/>
      <w:suff w:val="space"/>
      <w:lvlText w:val="%1."/>
      <w:lvlJc w:val="center"/>
      <w:pPr>
        <w:ind w:left="567" w:hanging="567"/>
      </w:pPr>
      <w:rPr>
        <w:rFonts w:hint="default"/>
      </w:rPr>
    </w:lvl>
    <w:lvl w:ilvl="1">
      <w:start w:val="1"/>
      <w:numFmt w:val="upperRoman"/>
      <w:isLgl/>
      <w:lvlText w:val="%1.%2"/>
      <w:lvlJc w:val="left"/>
      <w:pPr>
        <w:tabs>
          <w:tab w:val="num" w:pos="567"/>
        </w:tabs>
        <w:ind w:left="567" w:hanging="567"/>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C5028F"/>
    <w:multiLevelType w:val="hybridMultilevel"/>
    <w:tmpl w:val="AD1EE9D4"/>
    <w:lvl w:ilvl="0" w:tplc="92A65036">
      <w:start w:val="1"/>
      <w:numFmt w:val="bullet"/>
      <w:lvlText w:val="­"/>
      <w:lvlJc w:val="left"/>
      <w:pPr>
        <w:tabs>
          <w:tab w:val="num" w:pos="1071"/>
        </w:tabs>
        <w:ind w:left="1071" w:hanging="363"/>
      </w:pPr>
      <w:rPr>
        <w:rFonts w:ascii="Courier New" w:hAnsi="Courier New" w:hint="default"/>
      </w:rPr>
    </w:lvl>
    <w:lvl w:ilvl="1" w:tplc="04050003">
      <w:start w:val="1"/>
      <w:numFmt w:val="bullet"/>
      <w:lvlText w:val="o"/>
      <w:lvlJc w:val="left"/>
      <w:pPr>
        <w:tabs>
          <w:tab w:val="num" w:pos="1791"/>
        </w:tabs>
        <w:ind w:left="1791" w:hanging="360"/>
      </w:pPr>
      <w:rPr>
        <w:rFonts w:ascii="Courier New" w:hAnsi="Courier New" w:cs="Courier New" w:hint="default"/>
      </w:rPr>
    </w:lvl>
    <w:lvl w:ilvl="2" w:tplc="04050005" w:tentative="1">
      <w:start w:val="1"/>
      <w:numFmt w:val="bullet"/>
      <w:lvlText w:val=""/>
      <w:lvlJc w:val="left"/>
      <w:pPr>
        <w:tabs>
          <w:tab w:val="num" w:pos="2511"/>
        </w:tabs>
        <w:ind w:left="2511" w:hanging="360"/>
      </w:pPr>
      <w:rPr>
        <w:rFonts w:ascii="Wingdings" w:hAnsi="Wingdings" w:hint="default"/>
      </w:rPr>
    </w:lvl>
    <w:lvl w:ilvl="3" w:tplc="04050001" w:tentative="1">
      <w:start w:val="1"/>
      <w:numFmt w:val="bullet"/>
      <w:lvlText w:val=""/>
      <w:lvlJc w:val="left"/>
      <w:pPr>
        <w:tabs>
          <w:tab w:val="num" w:pos="3231"/>
        </w:tabs>
        <w:ind w:left="3231" w:hanging="360"/>
      </w:pPr>
      <w:rPr>
        <w:rFonts w:ascii="Symbol" w:hAnsi="Symbol" w:hint="default"/>
      </w:rPr>
    </w:lvl>
    <w:lvl w:ilvl="4" w:tplc="04050003" w:tentative="1">
      <w:start w:val="1"/>
      <w:numFmt w:val="bullet"/>
      <w:lvlText w:val="o"/>
      <w:lvlJc w:val="left"/>
      <w:pPr>
        <w:tabs>
          <w:tab w:val="num" w:pos="3951"/>
        </w:tabs>
        <w:ind w:left="3951" w:hanging="360"/>
      </w:pPr>
      <w:rPr>
        <w:rFonts w:ascii="Courier New" w:hAnsi="Courier New" w:cs="Courier New" w:hint="default"/>
      </w:rPr>
    </w:lvl>
    <w:lvl w:ilvl="5" w:tplc="04050005" w:tentative="1">
      <w:start w:val="1"/>
      <w:numFmt w:val="bullet"/>
      <w:lvlText w:val=""/>
      <w:lvlJc w:val="left"/>
      <w:pPr>
        <w:tabs>
          <w:tab w:val="num" w:pos="4671"/>
        </w:tabs>
        <w:ind w:left="4671" w:hanging="360"/>
      </w:pPr>
      <w:rPr>
        <w:rFonts w:ascii="Wingdings" w:hAnsi="Wingdings" w:hint="default"/>
      </w:rPr>
    </w:lvl>
    <w:lvl w:ilvl="6" w:tplc="04050001" w:tentative="1">
      <w:start w:val="1"/>
      <w:numFmt w:val="bullet"/>
      <w:lvlText w:val=""/>
      <w:lvlJc w:val="left"/>
      <w:pPr>
        <w:tabs>
          <w:tab w:val="num" w:pos="5391"/>
        </w:tabs>
        <w:ind w:left="5391" w:hanging="360"/>
      </w:pPr>
      <w:rPr>
        <w:rFonts w:ascii="Symbol" w:hAnsi="Symbol" w:hint="default"/>
      </w:rPr>
    </w:lvl>
    <w:lvl w:ilvl="7" w:tplc="04050003" w:tentative="1">
      <w:start w:val="1"/>
      <w:numFmt w:val="bullet"/>
      <w:lvlText w:val="o"/>
      <w:lvlJc w:val="left"/>
      <w:pPr>
        <w:tabs>
          <w:tab w:val="num" w:pos="6111"/>
        </w:tabs>
        <w:ind w:left="6111" w:hanging="360"/>
      </w:pPr>
      <w:rPr>
        <w:rFonts w:ascii="Courier New" w:hAnsi="Courier New" w:cs="Courier New" w:hint="default"/>
      </w:rPr>
    </w:lvl>
    <w:lvl w:ilvl="8" w:tplc="04050005" w:tentative="1">
      <w:start w:val="1"/>
      <w:numFmt w:val="bullet"/>
      <w:lvlText w:val=""/>
      <w:lvlJc w:val="left"/>
      <w:pPr>
        <w:tabs>
          <w:tab w:val="num" w:pos="6831"/>
        </w:tabs>
        <w:ind w:left="6831" w:hanging="360"/>
      </w:pPr>
      <w:rPr>
        <w:rFonts w:ascii="Wingdings" w:hAnsi="Wingdings" w:hint="default"/>
      </w:rPr>
    </w:lvl>
  </w:abstractNum>
  <w:abstractNum w:abstractNumId="15">
    <w:nsid w:val="5257159B"/>
    <w:multiLevelType w:val="hybridMultilevel"/>
    <w:tmpl w:val="3FC6F2AE"/>
    <w:lvl w:ilvl="0" w:tplc="04050003">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2A42FCF"/>
    <w:multiLevelType w:val="hybridMultilevel"/>
    <w:tmpl w:val="8CE6CA08"/>
    <w:lvl w:ilvl="0" w:tplc="04050003">
      <w:start w:val="1"/>
      <w:numFmt w:val="decimal"/>
      <w:lvlText w:val="%1."/>
      <w:lvlJc w:val="left"/>
      <w:pPr>
        <w:ind w:left="720" w:hanging="360"/>
      </w:pPr>
      <w:rPr>
        <w:rFonts w:cs="Times New Roman"/>
      </w:r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BDA1454"/>
    <w:multiLevelType w:val="hybridMultilevel"/>
    <w:tmpl w:val="2AA6A8F0"/>
    <w:lvl w:ilvl="0" w:tplc="61521BCA">
      <w:start w:val="1"/>
      <w:numFmt w:val="decimal"/>
      <w:pStyle w:val="Normln-odstavec"/>
      <w:lvlText w:val="%1."/>
      <w:lvlJc w:val="left"/>
      <w:pPr>
        <w:ind w:left="454" w:hanging="454"/>
      </w:pPr>
      <w:rPr>
        <w:rFonts w:ascii="Times New Roman" w:hAnsi="Times New Roman" w:hint="default"/>
        <w:b w:val="0"/>
        <w:i w:val="0"/>
        <w:sz w:val="23"/>
      </w:rPr>
    </w:lvl>
    <w:lvl w:ilvl="1" w:tplc="AF0C14D6">
      <w:numFmt w:val="bullet"/>
      <w:lvlText w:val="-"/>
      <w:lvlJc w:val="left"/>
      <w:pPr>
        <w:ind w:left="1440" w:hanging="360"/>
      </w:pPr>
      <w:rPr>
        <w:rFonts w:ascii="Times New Roman" w:eastAsia="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2B1862"/>
    <w:multiLevelType w:val="hybridMultilevel"/>
    <w:tmpl w:val="150CA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DE69E0"/>
    <w:multiLevelType w:val="hybridMultilevel"/>
    <w:tmpl w:val="23C0E5A0"/>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0">
    <w:nsid w:val="75CA1C15"/>
    <w:multiLevelType w:val="hybridMultilevel"/>
    <w:tmpl w:val="0C0478A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F22056D"/>
    <w:multiLevelType w:val="hybridMultilevel"/>
    <w:tmpl w:val="0486D5C2"/>
    <w:lvl w:ilvl="0" w:tplc="3250A108">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FA70F15"/>
    <w:multiLevelType w:val="hybridMultilevel"/>
    <w:tmpl w:val="33EA02E2"/>
    <w:lvl w:ilvl="0" w:tplc="550ACB1A">
      <w:start w:val="1"/>
      <w:numFmt w:val="decimal"/>
      <w:pStyle w:val="Odstavecseseznamem"/>
      <w:lvlText w:val="%1."/>
      <w:lvlJc w:val="left"/>
      <w:pPr>
        <w:ind w:left="1440" w:hanging="360"/>
      </w:pPr>
      <w:rPr>
        <w:rFonts w:ascii="Times New Roman" w:hAnsi="Times New Roman" w:hint="default"/>
        <w:b w:val="0"/>
        <w:i w:val="0"/>
        <w:sz w:val="23"/>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22"/>
  </w:num>
  <w:num w:numId="3">
    <w:abstractNumId w:val="17"/>
  </w:num>
  <w:num w:numId="4">
    <w:abstractNumId w:val="17"/>
    <w:lvlOverride w:ilvl="0">
      <w:startOverride w:val="1"/>
    </w:lvlOverride>
  </w:num>
  <w:num w:numId="5">
    <w:abstractNumId w:val="17"/>
    <w:lvlOverride w:ilvl="0">
      <w:startOverride w:val="1"/>
    </w:lvlOverride>
  </w:num>
  <w:num w:numId="6">
    <w:abstractNumId w:val="17"/>
  </w:num>
  <w:num w:numId="7">
    <w:abstractNumId w:val="17"/>
    <w:lvlOverride w:ilvl="0">
      <w:startOverride w:val="1"/>
    </w:lvlOverride>
  </w:num>
  <w:num w:numId="8">
    <w:abstractNumId w:val="11"/>
  </w:num>
  <w:num w:numId="9">
    <w:abstractNumId w:val="4"/>
  </w:num>
  <w:num w:numId="10">
    <w:abstractNumId w:val="20"/>
  </w:num>
  <w:num w:numId="11">
    <w:abstractNumId w:val="14"/>
  </w:num>
  <w:num w:numId="12">
    <w:abstractNumId w:val="8"/>
  </w:num>
  <w:num w:numId="13">
    <w:abstractNumId w:val="7"/>
  </w:num>
  <w:num w:numId="14">
    <w:abstractNumId w:val="9"/>
  </w:num>
  <w:num w:numId="15">
    <w:abstractNumId w:val="17"/>
    <w:lvlOverride w:ilvl="0">
      <w:startOverride w:val="1"/>
    </w:lvlOverride>
  </w:num>
  <w:num w:numId="16">
    <w:abstractNumId w:val="21"/>
  </w:num>
  <w:num w:numId="17">
    <w:abstractNumId w:val="10"/>
  </w:num>
  <w:num w:numId="18">
    <w:abstractNumId w:val="12"/>
  </w:num>
  <w:num w:numId="19">
    <w:abstractNumId w:val="15"/>
  </w:num>
  <w:num w:numId="20">
    <w:abstractNumId w:val="16"/>
  </w:num>
  <w:num w:numId="21">
    <w:abstractNumId w:val="13"/>
  </w:num>
  <w:num w:numId="22">
    <w:abstractNumId w:val="0"/>
  </w:num>
  <w:num w:numId="23">
    <w:abstractNumId w:val="17"/>
  </w:num>
  <w:num w:numId="24">
    <w:abstractNumId w:val="17"/>
  </w:num>
  <w:num w:numId="25">
    <w:abstractNumId w:val="19"/>
  </w:num>
  <w:num w:numId="26">
    <w:abstractNumId w:val="17"/>
  </w:num>
  <w:num w:numId="27">
    <w:abstractNumId w:val="17"/>
  </w:num>
  <w:num w:numId="28">
    <w:abstractNumId w:val="17"/>
    <w:lvlOverride w:ilvl="0">
      <w:startOverride w:val="1"/>
    </w:lvlOverride>
  </w:num>
  <w:num w:numId="29">
    <w:abstractNumId w:val="17"/>
  </w:num>
  <w:num w:numId="30">
    <w:abstractNumId w:val="1"/>
  </w:num>
  <w:num w:numId="31">
    <w:abstractNumId w:val="17"/>
  </w:num>
  <w:num w:numId="32">
    <w:abstractNumId w:val="22"/>
    <w:lvlOverride w:ilvl="0">
      <w:startOverride w:val="1"/>
    </w:lvlOverride>
  </w:num>
  <w:num w:numId="33">
    <w:abstractNumId w:val="6"/>
  </w:num>
  <w:num w:numId="34">
    <w:abstractNumId w:val="17"/>
  </w:num>
  <w:num w:numId="35">
    <w:abstractNumId w:val="18"/>
  </w:num>
  <w:num w:numId="36">
    <w:abstractNumId w:val="17"/>
  </w:num>
  <w:num w:numId="37">
    <w:abstractNumId w:val="2"/>
  </w:num>
  <w:num w:numId="38">
    <w:abstractNumId w:val="3"/>
  </w:num>
  <w:num w:numId="39">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Rafajová">
    <w15:presenceInfo w15:providerId="None" w15:userId="Eva Rafaj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documentProtection w:edit="forms" w:formatting="1" w:enforcement="0"/>
  <w:defaultTabStop w:val="284"/>
  <w:hyphenationZone w:val="425"/>
  <w:drawingGridHorizontalSpacing w:val="115"/>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A23D76"/>
    <w:rsid w:val="00001E1B"/>
    <w:rsid w:val="000039E8"/>
    <w:rsid w:val="0000465E"/>
    <w:rsid w:val="00010F69"/>
    <w:rsid w:val="00011DD1"/>
    <w:rsid w:val="00011F78"/>
    <w:rsid w:val="0001205F"/>
    <w:rsid w:val="00014DEF"/>
    <w:rsid w:val="00016942"/>
    <w:rsid w:val="000206F7"/>
    <w:rsid w:val="00022D8E"/>
    <w:rsid w:val="00022EFC"/>
    <w:rsid w:val="000273C4"/>
    <w:rsid w:val="00031224"/>
    <w:rsid w:val="0003201F"/>
    <w:rsid w:val="00033811"/>
    <w:rsid w:val="00036382"/>
    <w:rsid w:val="000368FF"/>
    <w:rsid w:val="00036A74"/>
    <w:rsid w:val="00041BD9"/>
    <w:rsid w:val="00042642"/>
    <w:rsid w:val="00042688"/>
    <w:rsid w:val="00050DAE"/>
    <w:rsid w:val="00050EBC"/>
    <w:rsid w:val="00052BF8"/>
    <w:rsid w:val="0005526C"/>
    <w:rsid w:val="0005533B"/>
    <w:rsid w:val="00056194"/>
    <w:rsid w:val="00056A21"/>
    <w:rsid w:val="00056E40"/>
    <w:rsid w:val="00060AA5"/>
    <w:rsid w:val="00064E09"/>
    <w:rsid w:val="000705E5"/>
    <w:rsid w:val="00074293"/>
    <w:rsid w:val="000812ED"/>
    <w:rsid w:val="00082B5D"/>
    <w:rsid w:val="0009110A"/>
    <w:rsid w:val="00093E41"/>
    <w:rsid w:val="000951B5"/>
    <w:rsid w:val="000A0D71"/>
    <w:rsid w:val="000A3551"/>
    <w:rsid w:val="000A4DF0"/>
    <w:rsid w:val="000A6226"/>
    <w:rsid w:val="000A7D44"/>
    <w:rsid w:val="000B28F6"/>
    <w:rsid w:val="000C3919"/>
    <w:rsid w:val="000D1A7A"/>
    <w:rsid w:val="000D2157"/>
    <w:rsid w:val="000D5750"/>
    <w:rsid w:val="000E6F95"/>
    <w:rsid w:val="000E6F9C"/>
    <w:rsid w:val="000E76F9"/>
    <w:rsid w:val="000F1B05"/>
    <w:rsid w:val="000F1B09"/>
    <w:rsid w:val="00101E54"/>
    <w:rsid w:val="001044C5"/>
    <w:rsid w:val="0010499B"/>
    <w:rsid w:val="00114B41"/>
    <w:rsid w:val="00114D22"/>
    <w:rsid w:val="00117B92"/>
    <w:rsid w:val="0012016E"/>
    <w:rsid w:val="00124358"/>
    <w:rsid w:val="00130604"/>
    <w:rsid w:val="001315B8"/>
    <w:rsid w:val="00131DA6"/>
    <w:rsid w:val="00132332"/>
    <w:rsid w:val="001331F9"/>
    <w:rsid w:val="0014297D"/>
    <w:rsid w:val="0014428A"/>
    <w:rsid w:val="00147474"/>
    <w:rsid w:val="0015013A"/>
    <w:rsid w:val="00155BC9"/>
    <w:rsid w:val="0015666B"/>
    <w:rsid w:val="0016515B"/>
    <w:rsid w:val="001661B2"/>
    <w:rsid w:val="00167A1B"/>
    <w:rsid w:val="00170873"/>
    <w:rsid w:val="001714ED"/>
    <w:rsid w:val="00171672"/>
    <w:rsid w:val="00173291"/>
    <w:rsid w:val="001745CB"/>
    <w:rsid w:val="00177CD9"/>
    <w:rsid w:val="001815E4"/>
    <w:rsid w:val="0018196A"/>
    <w:rsid w:val="00190D89"/>
    <w:rsid w:val="00194813"/>
    <w:rsid w:val="001A0722"/>
    <w:rsid w:val="001A28F2"/>
    <w:rsid w:val="001A6739"/>
    <w:rsid w:val="001A762B"/>
    <w:rsid w:val="001C05EE"/>
    <w:rsid w:val="001C1657"/>
    <w:rsid w:val="001C2585"/>
    <w:rsid w:val="001C3FC1"/>
    <w:rsid w:val="001C67C8"/>
    <w:rsid w:val="001D082C"/>
    <w:rsid w:val="001D1CE0"/>
    <w:rsid w:val="001D38D5"/>
    <w:rsid w:val="001D3E5D"/>
    <w:rsid w:val="001E13BB"/>
    <w:rsid w:val="001E1AA7"/>
    <w:rsid w:val="001E212C"/>
    <w:rsid w:val="001E621C"/>
    <w:rsid w:val="001E7068"/>
    <w:rsid w:val="001F0CE6"/>
    <w:rsid w:val="001F2A38"/>
    <w:rsid w:val="001F4D08"/>
    <w:rsid w:val="001F515D"/>
    <w:rsid w:val="001F5ABE"/>
    <w:rsid w:val="001F6068"/>
    <w:rsid w:val="001F7708"/>
    <w:rsid w:val="00204B7F"/>
    <w:rsid w:val="00205466"/>
    <w:rsid w:val="00207065"/>
    <w:rsid w:val="0021088D"/>
    <w:rsid w:val="002179C1"/>
    <w:rsid w:val="00221B96"/>
    <w:rsid w:val="0022409B"/>
    <w:rsid w:val="00224494"/>
    <w:rsid w:val="00234801"/>
    <w:rsid w:val="00236A0D"/>
    <w:rsid w:val="00241667"/>
    <w:rsid w:val="002417C4"/>
    <w:rsid w:val="00243B33"/>
    <w:rsid w:val="0024598E"/>
    <w:rsid w:val="00245E01"/>
    <w:rsid w:val="00251032"/>
    <w:rsid w:val="002525E0"/>
    <w:rsid w:val="002538B5"/>
    <w:rsid w:val="00255B35"/>
    <w:rsid w:val="0025782F"/>
    <w:rsid w:val="0026030A"/>
    <w:rsid w:val="002612EB"/>
    <w:rsid w:val="00262ABA"/>
    <w:rsid w:val="00262FE4"/>
    <w:rsid w:val="00263C32"/>
    <w:rsid w:val="00265565"/>
    <w:rsid w:val="0026670F"/>
    <w:rsid w:val="00266730"/>
    <w:rsid w:val="00267717"/>
    <w:rsid w:val="00267C3F"/>
    <w:rsid w:val="00270DA0"/>
    <w:rsid w:val="00272282"/>
    <w:rsid w:val="0027316D"/>
    <w:rsid w:val="002819C9"/>
    <w:rsid w:val="00285E25"/>
    <w:rsid w:val="00286132"/>
    <w:rsid w:val="00291A43"/>
    <w:rsid w:val="002936CD"/>
    <w:rsid w:val="00294368"/>
    <w:rsid w:val="002943FC"/>
    <w:rsid w:val="00295685"/>
    <w:rsid w:val="002968E3"/>
    <w:rsid w:val="002A1162"/>
    <w:rsid w:val="002A265F"/>
    <w:rsid w:val="002A2CBE"/>
    <w:rsid w:val="002A5D9B"/>
    <w:rsid w:val="002B0BDE"/>
    <w:rsid w:val="002B1EB3"/>
    <w:rsid w:val="002B627C"/>
    <w:rsid w:val="002C5846"/>
    <w:rsid w:val="002C5D0E"/>
    <w:rsid w:val="002C6A0E"/>
    <w:rsid w:val="002D31FE"/>
    <w:rsid w:val="002D4329"/>
    <w:rsid w:val="002D556A"/>
    <w:rsid w:val="002D60DF"/>
    <w:rsid w:val="002D71A7"/>
    <w:rsid w:val="002E03CB"/>
    <w:rsid w:val="002E1694"/>
    <w:rsid w:val="002F02E2"/>
    <w:rsid w:val="002F1C80"/>
    <w:rsid w:val="002F29E2"/>
    <w:rsid w:val="002F30FE"/>
    <w:rsid w:val="002F3BCD"/>
    <w:rsid w:val="002F47C5"/>
    <w:rsid w:val="002F5D74"/>
    <w:rsid w:val="002F681D"/>
    <w:rsid w:val="0030267C"/>
    <w:rsid w:val="00304004"/>
    <w:rsid w:val="00314C8E"/>
    <w:rsid w:val="003166B1"/>
    <w:rsid w:val="00316A03"/>
    <w:rsid w:val="003226CB"/>
    <w:rsid w:val="00326618"/>
    <w:rsid w:val="00331E29"/>
    <w:rsid w:val="00331E95"/>
    <w:rsid w:val="00333907"/>
    <w:rsid w:val="0033565D"/>
    <w:rsid w:val="00337C53"/>
    <w:rsid w:val="0034102F"/>
    <w:rsid w:val="00341891"/>
    <w:rsid w:val="003425C6"/>
    <w:rsid w:val="00344AC3"/>
    <w:rsid w:val="00344C09"/>
    <w:rsid w:val="003453EF"/>
    <w:rsid w:val="00346E87"/>
    <w:rsid w:val="00361CAE"/>
    <w:rsid w:val="003654DA"/>
    <w:rsid w:val="00366A8C"/>
    <w:rsid w:val="0036799F"/>
    <w:rsid w:val="003713CF"/>
    <w:rsid w:val="003732D9"/>
    <w:rsid w:val="00374DAF"/>
    <w:rsid w:val="00375CCF"/>
    <w:rsid w:val="003779E3"/>
    <w:rsid w:val="00380521"/>
    <w:rsid w:val="00380B98"/>
    <w:rsid w:val="00382EA4"/>
    <w:rsid w:val="003872B7"/>
    <w:rsid w:val="00390296"/>
    <w:rsid w:val="003934CB"/>
    <w:rsid w:val="003A65C7"/>
    <w:rsid w:val="003A70A5"/>
    <w:rsid w:val="003A78CC"/>
    <w:rsid w:val="003B0A14"/>
    <w:rsid w:val="003B5039"/>
    <w:rsid w:val="003C23EB"/>
    <w:rsid w:val="003C3643"/>
    <w:rsid w:val="003C380E"/>
    <w:rsid w:val="003C398E"/>
    <w:rsid w:val="003C4527"/>
    <w:rsid w:val="003C4754"/>
    <w:rsid w:val="003C6D42"/>
    <w:rsid w:val="003D446D"/>
    <w:rsid w:val="003D6FA5"/>
    <w:rsid w:val="003E6391"/>
    <w:rsid w:val="003E7F5F"/>
    <w:rsid w:val="003F0E27"/>
    <w:rsid w:val="003F1870"/>
    <w:rsid w:val="003F382E"/>
    <w:rsid w:val="003F4D05"/>
    <w:rsid w:val="0040075B"/>
    <w:rsid w:val="0040294B"/>
    <w:rsid w:val="0040362D"/>
    <w:rsid w:val="004041D7"/>
    <w:rsid w:val="00407A1A"/>
    <w:rsid w:val="004105D6"/>
    <w:rsid w:val="00412D13"/>
    <w:rsid w:val="00413322"/>
    <w:rsid w:val="004151D0"/>
    <w:rsid w:val="00416EC3"/>
    <w:rsid w:val="00417C88"/>
    <w:rsid w:val="00420970"/>
    <w:rsid w:val="00421F13"/>
    <w:rsid w:val="00426BB1"/>
    <w:rsid w:val="004270E5"/>
    <w:rsid w:val="00431FCA"/>
    <w:rsid w:val="00432BE1"/>
    <w:rsid w:val="00435004"/>
    <w:rsid w:val="00437B88"/>
    <w:rsid w:val="004431C2"/>
    <w:rsid w:val="004436D4"/>
    <w:rsid w:val="00447A90"/>
    <w:rsid w:val="00455786"/>
    <w:rsid w:val="004560E5"/>
    <w:rsid w:val="004571C6"/>
    <w:rsid w:val="00460D24"/>
    <w:rsid w:val="00461ED6"/>
    <w:rsid w:val="00463B7C"/>
    <w:rsid w:val="00467076"/>
    <w:rsid w:val="00467325"/>
    <w:rsid w:val="00470ADF"/>
    <w:rsid w:val="00471D3D"/>
    <w:rsid w:val="004741BC"/>
    <w:rsid w:val="00474425"/>
    <w:rsid w:val="0047526C"/>
    <w:rsid w:val="00476C62"/>
    <w:rsid w:val="00477376"/>
    <w:rsid w:val="004847C8"/>
    <w:rsid w:val="0048661F"/>
    <w:rsid w:val="00487174"/>
    <w:rsid w:val="004871D1"/>
    <w:rsid w:val="00487825"/>
    <w:rsid w:val="00490304"/>
    <w:rsid w:val="00490925"/>
    <w:rsid w:val="004934AE"/>
    <w:rsid w:val="00495FC4"/>
    <w:rsid w:val="004A050E"/>
    <w:rsid w:val="004A2EAA"/>
    <w:rsid w:val="004A3DD7"/>
    <w:rsid w:val="004A6C31"/>
    <w:rsid w:val="004A71C7"/>
    <w:rsid w:val="004B00B8"/>
    <w:rsid w:val="004B2708"/>
    <w:rsid w:val="004B336A"/>
    <w:rsid w:val="004B3854"/>
    <w:rsid w:val="004B424D"/>
    <w:rsid w:val="004B4905"/>
    <w:rsid w:val="004B6DBB"/>
    <w:rsid w:val="004C3221"/>
    <w:rsid w:val="004C35D5"/>
    <w:rsid w:val="004C392F"/>
    <w:rsid w:val="004C42CE"/>
    <w:rsid w:val="004C4E51"/>
    <w:rsid w:val="004C5B2C"/>
    <w:rsid w:val="004D148B"/>
    <w:rsid w:val="004D17F1"/>
    <w:rsid w:val="004D4020"/>
    <w:rsid w:val="004D53A9"/>
    <w:rsid w:val="004E0679"/>
    <w:rsid w:val="004E2590"/>
    <w:rsid w:val="004E2822"/>
    <w:rsid w:val="004E6271"/>
    <w:rsid w:val="004E7AAC"/>
    <w:rsid w:val="004F00D9"/>
    <w:rsid w:val="004F07F7"/>
    <w:rsid w:val="004F2B95"/>
    <w:rsid w:val="0050052E"/>
    <w:rsid w:val="005014BB"/>
    <w:rsid w:val="00504426"/>
    <w:rsid w:val="00505C4E"/>
    <w:rsid w:val="00506F23"/>
    <w:rsid w:val="0050788A"/>
    <w:rsid w:val="00507D7F"/>
    <w:rsid w:val="00521BC3"/>
    <w:rsid w:val="005332C5"/>
    <w:rsid w:val="00534672"/>
    <w:rsid w:val="005354F5"/>
    <w:rsid w:val="00537404"/>
    <w:rsid w:val="00540184"/>
    <w:rsid w:val="00542C08"/>
    <w:rsid w:val="005450A2"/>
    <w:rsid w:val="00551A6F"/>
    <w:rsid w:val="00552882"/>
    <w:rsid w:val="00553ADD"/>
    <w:rsid w:val="00555C37"/>
    <w:rsid w:val="005601CD"/>
    <w:rsid w:val="00570FED"/>
    <w:rsid w:val="00571231"/>
    <w:rsid w:val="00585536"/>
    <w:rsid w:val="00586BA9"/>
    <w:rsid w:val="00590241"/>
    <w:rsid w:val="005910E6"/>
    <w:rsid w:val="005910F6"/>
    <w:rsid w:val="00595E8A"/>
    <w:rsid w:val="005A133C"/>
    <w:rsid w:val="005A2615"/>
    <w:rsid w:val="005A4061"/>
    <w:rsid w:val="005A513F"/>
    <w:rsid w:val="005A51B3"/>
    <w:rsid w:val="005A7F65"/>
    <w:rsid w:val="005B71EE"/>
    <w:rsid w:val="005C42A2"/>
    <w:rsid w:val="005C4928"/>
    <w:rsid w:val="005D0E4B"/>
    <w:rsid w:val="005D5DC6"/>
    <w:rsid w:val="005D6C76"/>
    <w:rsid w:val="005E248F"/>
    <w:rsid w:val="005E7F95"/>
    <w:rsid w:val="005F11DA"/>
    <w:rsid w:val="005F51FE"/>
    <w:rsid w:val="00602474"/>
    <w:rsid w:val="00602A9B"/>
    <w:rsid w:val="006036FF"/>
    <w:rsid w:val="006039BA"/>
    <w:rsid w:val="00610645"/>
    <w:rsid w:val="00611046"/>
    <w:rsid w:val="00613E74"/>
    <w:rsid w:val="00621CE1"/>
    <w:rsid w:val="0062231C"/>
    <w:rsid w:val="00624685"/>
    <w:rsid w:val="006250D5"/>
    <w:rsid w:val="00625367"/>
    <w:rsid w:val="00625D26"/>
    <w:rsid w:val="00630FDE"/>
    <w:rsid w:val="0063195E"/>
    <w:rsid w:val="006362C6"/>
    <w:rsid w:val="00637512"/>
    <w:rsid w:val="006379FD"/>
    <w:rsid w:val="006439A5"/>
    <w:rsid w:val="00645C04"/>
    <w:rsid w:val="00646521"/>
    <w:rsid w:val="0064661D"/>
    <w:rsid w:val="0064784E"/>
    <w:rsid w:val="00650196"/>
    <w:rsid w:val="00651727"/>
    <w:rsid w:val="00654A65"/>
    <w:rsid w:val="00657D3F"/>
    <w:rsid w:val="00662FF4"/>
    <w:rsid w:val="00663584"/>
    <w:rsid w:val="00663E75"/>
    <w:rsid w:val="00671FD0"/>
    <w:rsid w:val="00672F69"/>
    <w:rsid w:val="00675D36"/>
    <w:rsid w:val="006779C1"/>
    <w:rsid w:val="0068110E"/>
    <w:rsid w:val="00685310"/>
    <w:rsid w:val="006853DD"/>
    <w:rsid w:val="00685F3D"/>
    <w:rsid w:val="00692AFE"/>
    <w:rsid w:val="00696B3F"/>
    <w:rsid w:val="006A0189"/>
    <w:rsid w:val="006A10CD"/>
    <w:rsid w:val="006A16C3"/>
    <w:rsid w:val="006A3A57"/>
    <w:rsid w:val="006A66CE"/>
    <w:rsid w:val="006A73E5"/>
    <w:rsid w:val="006B225D"/>
    <w:rsid w:val="006B78CE"/>
    <w:rsid w:val="006C05F2"/>
    <w:rsid w:val="006C1783"/>
    <w:rsid w:val="006C70E5"/>
    <w:rsid w:val="006C765F"/>
    <w:rsid w:val="006C7876"/>
    <w:rsid w:val="006D2933"/>
    <w:rsid w:val="006D44A5"/>
    <w:rsid w:val="006D7612"/>
    <w:rsid w:val="006E0E92"/>
    <w:rsid w:val="006E3510"/>
    <w:rsid w:val="006E376D"/>
    <w:rsid w:val="006F0604"/>
    <w:rsid w:val="006F3889"/>
    <w:rsid w:val="006F5AA0"/>
    <w:rsid w:val="006F7265"/>
    <w:rsid w:val="006F7551"/>
    <w:rsid w:val="007019FC"/>
    <w:rsid w:val="00702F26"/>
    <w:rsid w:val="00707300"/>
    <w:rsid w:val="00710454"/>
    <w:rsid w:val="00712F6E"/>
    <w:rsid w:val="00715CD8"/>
    <w:rsid w:val="00717F0E"/>
    <w:rsid w:val="00727A34"/>
    <w:rsid w:val="00731527"/>
    <w:rsid w:val="007326D6"/>
    <w:rsid w:val="007337DA"/>
    <w:rsid w:val="007341D7"/>
    <w:rsid w:val="00737E15"/>
    <w:rsid w:val="007404B5"/>
    <w:rsid w:val="00742587"/>
    <w:rsid w:val="00744B30"/>
    <w:rsid w:val="00756DD1"/>
    <w:rsid w:val="00757993"/>
    <w:rsid w:val="00757AEB"/>
    <w:rsid w:val="00760304"/>
    <w:rsid w:val="00763730"/>
    <w:rsid w:val="00763E69"/>
    <w:rsid w:val="0076400D"/>
    <w:rsid w:val="0076612F"/>
    <w:rsid w:val="00770E89"/>
    <w:rsid w:val="00770ED1"/>
    <w:rsid w:val="00772C58"/>
    <w:rsid w:val="00773524"/>
    <w:rsid w:val="00774B90"/>
    <w:rsid w:val="007755DA"/>
    <w:rsid w:val="00775945"/>
    <w:rsid w:val="00782D16"/>
    <w:rsid w:val="00785095"/>
    <w:rsid w:val="00785126"/>
    <w:rsid w:val="00791217"/>
    <w:rsid w:val="0079152C"/>
    <w:rsid w:val="0079304F"/>
    <w:rsid w:val="0079404E"/>
    <w:rsid w:val="00795C61"/>
    <w:rsid w:val="0079647F"/>
    <w:rsid w:val="00797BD5"/>
    <w:rsid w:val="007A37BC"/>
    <w:rsid w:val="007A57E0"/>
    <w:rsid w:val="007A6AC4"/>
    <w:rsid w:val="007B42E8"/>
    <w:rsid w:val="007B58B8"/>
    <w:rsid w:val="007B59C7"/>
    <w:rsid w:val="007B6259"/>
    <w:rsid w:val="007B69C4"/>
    <w:rsid w:val="007C0202"/>
    <w:rsid w:val="007C0F94"/>
    <w:rsid w:val="007C40DB"/>
    <w:rsid w:val="007C42DE"/>
    <w:rsid w:val="007C4941"/>
    <w:rsid w:val="007C50AD"/>
    <w:rsid w:val="007C5AB4"/>
    <w:rsid w:val="007C7052"/>
    <w:rsid w:val="007D2E03"/>
    <w:rsid w:val="007D341E"/>
    <w:rsid w:val="007D3C32"/>
    <w:rsid w:val="007D6B89"/>
    <w:rsid w:val="007E0071"/>
    <w:rsid w:val="007E59FF"/>
    <w:rsid w:val="007F2062"/>
    <w:rsid w:val="007F2EF2"/>
    <w:rsid w:val="007F362F"/>
    <w:rsid w:val="00802E95"/>
    <w:rsid w:val="0080523A"/>
    <w:rsid w:val="00812611"/>
    <w:rsid w:val="00813424"/>
    <w:rsid w:val="00814045"/>
    <w:rsid w:val="00821EA4"/>
    <w:rsid w:val="00822F1D"/>
    <w:rsid w:val="00824F7C"/>
    <w:rsid w:val="008264C3"/>
    <w:rsid w:val="008279E8"/>
    <w:rsid w:val="008324DD"/>
    <w:rsid w:val="008331B5"/>
    <w:rsid w:val="00836815"/>
    <w:rsid w:val="00837688"/>
    <w:rsid w:val="00840740"/>
    <w:rsid w:val="008444C5"/>
    <w:rsid w:val="008457AD"/>
    <w:rsid w:val="008502F9"/>
    <w:rsid w:val="0085047E"/>
    <w:rsid w:val="008550BF"/>
    <w:rsid w:val="00857946"/>
    <w:rsid w:val="00857DCD"/>
    <w:rsid w:val="00865352"/>
    <w:rsid w:val="00865547"/>
    <w:rsid w:val="00870BE1"/>
    <w:rsid w:val="00873B12"/>
    <w:rsid w:val="00874767"/>
    <w:rsid w:val="00876908"/>
    <w:rsid w:val="00880991"/>
    <w:rsid w:val="00880E6D"/>
    <w:rsid w:val="008828EC"/>
    <w:rsid w:val="00883B29"/>
    <w:rsid w:val="00887B6E"/>
    <w:rsid w:val="008908D8"/>
    <w:rsid w:val="008926B0"/>
    <w:rsid w:val="00892AF1"/>
    <w:rsid w:val="00892E22"/>
    <w:rsid w:val="00894960"/>
    <w:rsid w:val="008A0BF7"/>
    <w:rsid w:val="008A3822"/>
    <w:rsid w:val="008A4514"/>
    <w:rsid w:val="008A5512"/>
    <w:rsid w:val="008A62D4"/>
    <w:rsid w:val="008A6D70"/>
    <w:rsid w:val="008B5D5F"/>
    <w:rsid w:val="008B6AA0"/>
    <w:rsid w:val="008C10A7"/>
    <w:rsid w:val="008C14D2"/>
    <w:rsid w:val="008C5BB0"/>
    <w:rsid w:val="008C7394"/>
    <w:rsid w:val="008D0B11"/>
    <w:rsid w:val="008D0B45"/>
    <w:rsid w:val="008D4743"/>
    <w:rsid w:val="008D4BE7"/>
    <w:rsid w:val="008D7567"/>
    <w:rsid w:val="008D7887"/>
    <w:rsid w:val="008E1AE9"/>
    <w:rsid w:val="008E4FD0"/>
    <w:rsid w:val="008E507F"/>
    <w:rsid w:val="008F2405"/>
    <w:rsid w:val="008F2937"/>
    <w:rsid w:val="009017EC"/>
    <w:rsid w:val="00902A7A"/>
    <w:rsid w:val="009050D1"/>
    <w:rsid w:val="00905D92"/>
    <w:rsid w:val="00906135"/>
    <w:rsid w:val="00906917"/>
    <w:rsid w:val="00907BB9"/>
    <w:rsid w:val="00910F02"/>
    <w:rsid w:val="00914662"/>
    <w:rsid w:val="009154B1"/>
    <w:rsid w:val="009157B7"/>
    <w:rsid w:val="00920677"/>
    <w:rsid w:val="00922363"/>
    <w:rsid w:val="009239E8"/>
    <w:rsid w:val="00924843"/>
    <w:rsid w:val="0092711A"/>
    <w:rsid w:val="009352F3"/>
    <w:rsid w:val="00935FE3"/>
    <w:rsid w:val="00937641"/>
    <w:rsid w:val="0094119E"/>
    <w:rsid w:val="00944233"/>
    <w:rsid w:val="0095527F"/>
    <w:rsid w:val="00956402"/>
    <w:rsid w:val="009566C6"/>
    <w:rsid w:val="009600A6"/>
    <w:rsid w:val="0096672C"/>
    <w:rsid w:val="00966959"/>
    <w:rsid w:val="0097537F"/>
    <w:rsid w:val="009828A3"/>
    <w:rsid w:val="0098470F"/>
    <w:rsid w:val="009847EC"/>
    <w:rsid w:val="0098598C"/>
    <w:rsid w:val="00985A35"/>
    <w:rsid w:val="0099112E"/>
    <w:rsid w:val="009932F3"/>
    <w:rsid w:val="0099465F"/>
    <w:rsid w:val="00995005"/>
    <w:rsid w:val="00996B8D"/>
    <w:rsid w:val="009A19F8"/>
    <w:rsid w:val="009A1A0B"/>
    <w:rsid w:val="009A370B"/>
    <w:rsid w:val="009A5FD3"/>
    <w:rsid w:val="009B1517"/>
    <w:rsid w:val="009B3100"/>
    <w:rsid w:val="009B392A"/>
    <w:rsid w:val="009B495B"/>
    <w:rsid w:val="009B6951"/>
    <w:rsid w:val="009B6D4F"/>
    <w:rsid w:val="009C175A"/>
    <w:rsid w:val="009C1863"/>
    <w:rsid w:val="009C3F80"/>
    <w:rsid w:val="009C66DA"/>
    <w:rsid w:val="009C6F46"/>
    <w:rsid w:val="009D43AA"/>
    <w:rsid w:val="009D61DC"/>
    <w:rsid w:val="009E0A8D"/>
    <w:rsid w:val="009E257D"/>
    <w:rsid w:val="009E2AA5"/>
    <w:rsid w:val="009E3B41"/>
    <w:rsid w:val="009E5018"/>
    <w:rsid w:val="009E53FC"/>
    <w:rsid w:val="009E5CD9"/>
    <w:rsid w:val="009E5F43"/>
    <w:rsid w:val="009F7B0E"/>
    <w:rsid w:val="00A00786"/>
    <w:rsid w:val="00A00BD4"/>
    <w:rsid w:val="00A03C0A"/>
    <w:rsid w:val="00A043F0"/>
    <w:rsid w:val="00A0445C"/>
    <w:rsid w:val="00A0543F"/>
    <w:rsid w:val="00A1051D"/>
    <w:rsid w:val="00A10F2C"/>
    <w:rsid w:val="00A12C5B"/>
    <w:rsid w:val="00A1490F"/>
    <w:rsid w:val="00A179CB"/>
    <w:rsid w:val="00A2289D"/>
    <w:rsid w:val="00A22A68"/>
    <w:rsid w:val="00A23D76"/>
    <w:rsid w:val="00A25C46"/>
    <w:rsid w:val="00A264A8"/>
    <w:rsid w:val="00A31527"/>
    <w:rsid w:val="00A31A23"/>
    <w:rsid w:val="00A31C0B"/>
    <w:rsid w:val="00A31EE7"/>
    <w:rsid w:val="00A34AC2"/>
    <w:rsid w:val="00A361C7"/>
    <w:rsid w:val="00A3682A"/>
    <w:rsid w:val="00A36DE5"/>
    <w:rsid w:val="00A37805"/>
    <w:rsid w:val="00A401E6"/>
    <w:rsid w:val="00A437E5"/>
    <w:rsid w:val="00A503B7"/>
    <w:rsid w:val="00A515F4"/>
    <w:rsid w:val="00A540E5"/>
    <w:rsid w:val="00A5461C"/>
    <w:rsid w:val="00A57E84"/>
    <w:rsid w:val="00A66E65"/>
    <w:rsid w:val="00A674D6"/>
    <w:rsid w:val="00A67BD9"/>
    <w:rsid w:val="00A73F64"/>
    <w:rsid w:val="00A743AC"/>
    <w:rsid w:val="00A7561A"/>
    <w:rsid w:val="00A77E86"/>
    <w:rsid w:val="00A8345B"/>
    <w:rsid w:val="00A8393D"/>
    <w:rsid w:val="00A841A9"/>
    <w:rsid w:val="00A90022"/>
    <w:rsid w:val="00A912A9"/>
    <w:rsid w:val="00A9205D"/>
    <w:rsid w:val="00A9338B"/>
    <w:rsid w:val="00A9520D"/>
    <w:rsid w:val="00A96541"/>
    <w:rsid w:val="00AA1899"/>
    <w:rsid w:val="00AA358F"/>
    <w:rsid w:val="00AA44EE"/>
    <w:rsid w:val="00AA45BD"/>
    <w:rsid w:val="00AA7025"/>
    <w:rsid w:val="00AB13EB"/>
    <w:rsid w:val="00AB4912"/>
    <w:rsid w:val="00AB50D3"/>
    <w:rsid w:val="00AB73B1"/>
    <w:rsid w:val="00AC3497"/>
    <w:rsid w:val="00AC3F7B"/>
    <w:rsid w:val="00AC7AE3"/>
    <w:rsid w:val="00AD38D1"/>
    <w:rsid w:val="00AE0011"/>
    <w:rsid w:val="00AE08C1"/>
    <w:rsid w:val="00AE31C2"/>
    <w:rsid w:val="00AE3771"/>
    <w:rsid w:val="00AE4922"/>
    <w:rsid w:val="00AE56F4"/>
    <w:rsid w:val="00AE708E"/>
    <w:rsid w:val="00AF32A9"/>
    <w:rsid w:val="00AF4D5E"/>
    <w:rsid w:val="00AF6881"/>
    <w:rsid w:val="00B051C8"/>
    <w:rsid w:val="00B0524E"/>
    <w:rsid w:val="00B11C97"/>
    <w:rsid w:val="00B11E01"/>
    <w:rsid w:val="00B11E8C"/>
    <w:rsid w:val="00B124BE"/>
    <w:rsid w:val="00B125DB"/>
    <w:rsid w:val="00B235C5"/>
    <w:rsid w:val="00B23ACF"/>
    <w:rsid w:val="00B34FE4"/>
    <w:rsid w:val="00B3632A"/>
    <w:rsid w:val="00B40461"/>
    <w:rsid w:val="00B43995"/>
    <w:rsid w:val="00B47510"/>
    <w:rsid w:val="00B50EF5"/>
    <w:rsid w:val="00B511AA"/>
    <w:rsid w:val="00B54C20"/>
    <w:rsid w:val="00B55CEF"/>
    <w:rsid w:val="00B56647"/>
    <w:rsid w:val="00B57E7A"/>
    <w:rsid w:val="00B62F5F"/>
    <w:rsid w:val="00B646CD"/>
    <w:rsid w:val="00B6680F"/>
    <w:rsid w:val="00B740D6"/>
    <w:rsid w:val="00B8153A"/>
    <w:rsid w:val="00B8260C"/>
    <w:rsid w:val="00B839BA"/>
    <w:rsid w:val="00B94E94"/>
    <w:rsid w:val="00B96DA6"/>
    <w:rsid w:val="00BA06E2"/>
    <w:rsid w:val="00BA36FC"/>
    <w:rsid w:val="00BA4922"/>
    <w:rsid w:val="00BA6CB1"/>
    <w:rsid w:val="00BB0591"/>
    <w:rsid w:val="00BB74DD"/>
    <w:rsid w:val="00BB79A9"/>
    <w:rsid w:val="00BC058B"/>
    <w:rsid w:val="00BD05E5"/>
    <w:rsid w:val="00BD13C9"/>
    <w:rsid w:val="00BD34FC"/>
    <w:rsid w:val="00BD5A82"/>
    <w:rsid w:val="00BD5D45"/>
    <w:rsid w:val="00BD6824"/>
    <w:rsid w:val="00BE1DF7"/>
    <w:rsid w:val="00BE385B"/>
    <w:rsid w:val="00BE546F"/>
    <w:rsid w:val="00BF111F"/>
    <w:rsid w:val="00BF297D"/>
    <w:rsid w:val="00BF63A5"/>
    <w:rsid w:val="00C01E69"/>
    <w:rsid w:val="00C024A8"/>
    <w:rsid w:val="00C026A6"/>
    <w:rsid w:val="00C065F8"/>
    <w:rsid w:val="00C216D5"/>
    <w:rsid w:val="00C226FF"/>
    <w:rsid w:val="00C237D5"/>
    <w:rsid w:val="00C25278"/>
    <w:rsid w:val="00C2651B"/>
    <w:rsid w:val="00C30E6D"/>
    <w:rsid w:val="00C3316C"/>
    <w:rsid w:val="00C3383B"/>
    <w:rsid w:val="00C413E4"/>
    <w:rsid w:val="00C4599F"/>
    <w:rsid w:val="00C465CF"/>
    <w:rsid w:val="00C46E8E"/>
    <w:rsid w:val="00C51DEE"/>
    <w:rsid w:val="00C52547"/>
    <w:rsid w:val="00C5496B"/>
    <w:rsid w:val="00C55048"/>
    <w:rsid w:val="00C564FA"/>
    <w:rsid w:val="00C571EB"/>
    <w:rsid w:val="00C57E77"/>
    <w:rsid w:val="00C730EA"/>
    <w:rsid w:val="00C731E3"/>
    <w:rsid w:val="00C7331C"/>
    <w:rsid w:val="00C73AEA"/>
    <w:rsid w:val="00C73B15"/>
    <w:rsid w:val="00C74C44"/>
    <w:rsid w:val="00C7660C"/>
    <w:rsid w:val="00C828F7"/>
    <w:rsid w:val="00C82BCF"/>
    <w:rsid w:val="00C86B3D"/>
    <w:rsid w:val="00C918B7"/>
    <w:rsid w:val="00C922D2"/>
    <w:rsid w:val="00C92932"/>
    <w:rsid w:val="00C95E40"/>
    <w:rsid w:val="00CA1709"/>
    <w:rsid w:val="00CA3672"/>
    <w:rsid w:val="00CA56C5"/>
    <w:rsid w:val="00CA6155"/>
    <w:rsid w:val="00CB0335"/>
    <w:rsid w:val="00CB5B91"/>
    <w:rsid w:val="00CB5F89"/>
    <w:rsid w:val="00CC041A"/>
    <w:rsid w:val="00CC1C4B"/>
    <w:rsid w:val="00CC48EA"/>
    <w:rsid w:val="00CC69DD"/>
    <w:rsid w:val="00CC7FEE"/>
    <w:rsid w:val="00CD0692"/>
    <w:rsid w:val="00CD2D88"/>
    <w:rsid w:val="00CD5D05"/>
    <w:rsid w:val="00CD6A0B"/>
    <w:rsid w:val="00CD786F"/>
    <w:rsid w:val="00CD7FFE"/>
    <w:rsid w:val="00CE0BFE"/>
    <w:rsid w:val="00CE1DD0"/>
    <w:rsid w:val="00CE53E0"/>
    <w:rsid w:val="00CE7341"/>
    <w:rsid w:val="00CF06B6"/>
    <w:rsid w:val="00CF11D8"/>
    <w:rsid w:val="00CF2ADB"/>
    <w:rsid w:val="00CF443C"/>
    <w:rsid w:val="00CF45E2"/>
    <w:rsid w:val="00CF7AC3"/>
    <w:rsid w:val="00D02932"/>
    <w:rsid w:val="00D03403"/>
    <w:rsid w:val="00D04150"/>
    <w:rsid w:val="00D04618"/>
    <w:rsid w:val="00D04EA2"/>
    <w:rsid w:val="00D11BFD"/>
    <w:rsid w:val="00D15311"/>
    <w:rsid w:val="00D16239"/>
    <w:rsid w:val="00D21397"/>
    <w:rsid w:val="00D22367"/>
    <w:rsid w:val="00D30B2B"/>
    <w:rsid w:val="00D320DF"/>
    <w:rsid w:val="00D338A8"/>
    <w:rsid w:val="00D3472D"/>
    <w:rsid w:val="00D34A71"/>
    <w:rsid w:val="00D3765E"/>
    <w:rsid w:val="00D40DB7"/>
    <w:rsid w:val="00D42DD4"/>
    <w:rsid w:val="00D4338F"/>
    <w:rsid w:val="00D44E23"/>
    <w:rsid w:val="00D45512"/>
    <w:rsid w:val="00D45BAD"/>
    <w:rsid w:val="00D50026"/>
    <w:rsid w:val="00D51134"/>
    <w:rsid w:val="00D527F3"/>
    <w:rsid w:val="00D6000D"/>
    <w:rsid w:val="00D613A7"/>
    <w:rsid w:val="00D61444"/>
    <w:rsid w:val="00D645B1"/>
    <w:rsid w:val="00D6466C"/>
    <w:rsid w:val="00D72BB0"/>
    <w:rsid w:val="00D73079"/>
    <w:rsid w:val="00D730F2"/>
    <w:rsid w:val="00D758CA"/>
    <w:rsid w:val="00D7695A"/>
    <w:rsid w:val="00D76A63"/>
    <w:rsid w:val="00D76A71"/>
    <w:rsid w:val="00D77BF8"/>
    <w:rsid w:val="00D80F31"/>
    <w:rsid w:val="00D83968"/>
    <w:rsid w:val="00D85105"/>
    <w:rsid w:val="00D86258"/>
    <w:rsid w:val="00D87C64"/>
    <w:rsid w:val="00D92A62"/>
    <w:rsid w:val="00DA10CF"/>
    <w:rsid w:val="00DA403C"/>
    <w:rsid w:val="00DA4C9C"/>
    <w:rsid w:val="00DB617F"/>
    <w:rsid w:val="00DB7EB2"/>
    <w:rsid w:val="00DC0AC3"/>
    <w:rsid w:val="00DC32F7"/>
    <w:rsid w:val="00DD0F5B"/>
    <w:rsid w:val="00DD5C71"/>
    <w:rsid w:val="00DD5E28"/>
    <w:rsid w:val="00DD7E39"/>
    <w:rsid w:val="00DE1198"/>
    <w:rsid w:val="00DE1DA4"/>
    <w:rsid w:val="00DF2FF0"/>
    <w:rsid w:val="00DF3406"/>
    <w:rsid w:val="00DF3729"/>
    <w:rsid w:val="00DF3946"/>
    <w:rsid w:val="00DF45FB"/>
    <w:rsid w:val="00DF4B65"/>
    <w:rsid w:val="00DF573A"/>
    <w:rsid w:val="00DF598B"/>
    <w:rsid w:val="00DF66B6"/>
    <w:rsid w:val="00DF6C50"/>
    <w:rsid w:val="00DF72A3"/>
    <w:rsid w:val="00E00F4D"/>
    <w:rsid w:val="00E019DF"/>
    <w:rsid w:val="00E023B2"/>
    <w:rsid w:val="00E0470C"/>
    <w:rsid w:val="00E05291"/>
    <w:rsid w:val="00E11FEB"/>
    <w:rsid w:val="00E12AEF"/>
    <w:rsid w:val="00E131F5"/>
    <w:rsid w:val="00E1649E"/>
    <w:rsid w:val="00E20025"/>
    <w:rsid w:val="00E203C5"/>
    <w:rsid w:val="00E233EB"/>
    <w:rsid w:val="00E3039C"/>
    <w:rsid w:val="00E31B10"/>
    <w:rsid w:val="00E35175"/>
    <w:rsid w:val="00E40BAA"/>
    <w:rsid w:val="00E43F8E"/>
    <w:rsid w:val="00E44237"/>
    <w:rsid w:val="00E55419"/>
    <w:rsid w:val="00E561CF"/>
    <w:rsid w:val="00E57B18"/>
    <w:rsid w:val="00E60D8C"/>
    <w:rsid w:val="00E6215A"/>
    <w:rsid w:val="00E67000"/>
    <w:rsid w:val="00E717A1"/>
    <w:rsid w:val="00E719A9"/>
    <w:rsid w:val="00E720A4"/>
    <w:rsid w:val="00E7355D"/>
    <w:rsid w:val="00E757F6"/>
    <w:rsid w:val="00E76663"/>
    <w:rsid w:val="00E81E1F"/>
    <w:rsid w:val="00E8232D"/>
    <w:rsid w:val="00E82D52"/>
    <w:rsid w:val="00E8323A"/>
    <w:rsid w:val="00E87010"/>
    <w:rsid w:val="00E87635"/>
    <w:rsid w:val="00E9055A"/>
    <w:rsid w:val="00E91904"/>
    <w:rsid w:val="00E93150"/>
    <w:rsid w:val="00E938F3"/>
    <w:rsid w:val="00E93BD7"/>
    <w:rsid w:val="00E96E9B"/>
    <w:rsid w:val="00E978B1"/>
    <w:rsid w:val="00E97E68"/>
    <w:rsid w:val="00EA18A9"/>
    <w:rsid w:val="00EA2B3F"/>
    <w:rsid w:val="00EA2BF1"/>
    <w:rsid w:val="00EA6214"/>
    <w:rsid w:val="00EA6840"/>
    <w:rsid w:val="00EA7D6E"/>
    <w:rsid w:val="00EA7EFE"/>
    <w:rsid w:val="00EB66A0"/>
    <w:rsid w:val="00EC1141"/>
    <w:rsid w:val="00EC3E18"/>
    <w:rsid w:val="00EC51A1"/>
    <w:rsid w:val="00EC73CF"/>
    <w:rsid w:val="00EC7BFC"/>
    <w:rsid w:val="00ED21DF"/>
    <w:rsid w:val="00ED2CDF"/>
    <w:rsid w:val="00ED63EF"/>
    <w:rsid w:val="00ED67D3"/>
    <w:rsid w:val="00EE14F5"/>
    <w:rsid w:val="00EE2774"/>
    <w:rsid w:val="00EE71B0"/>
    <w:rsid w:val="00EE77E2"/>
    <w:rsid w:val="00EF010D"/>
    <w:rsid w:val="00EF27B4"/>
    <w:rsid w:val="00EF4D93"/>
    <w:rsid w:val="00F01178"/>
    <w:rsid w:val="00F03175"/>
    <w:rsid w:val="00F038B3"/>
    <w:rsid w:val="00F04BFA"/>
    <w:rsid w:val="00F112C6"/>
    <w:rsid w:val="00F15810"/>
    <w:rsid w:val="00F2095F"/>
    <w:rsid w:val="00F20D59"/>
    <w:rsid w:val="00F27351"/>
    <w:rsid w:val="00F32788"/>
    <w:rsid w:val="00F33E4E"/>
    <w:rsid w:val="00F3763F"/>
    <w:rsid w:val="00F41774"/>
    <w:rsid w:val="00F44241"/>
    <w:rsid w:val="00F45DD5"/>
    <w:rsid w:val="00F478A6"/>
    <w:rsid w:val="00F47F9E"/>
    <w:rsid w:val="00F51128"/>
    <w:rsid w:val="00F54BA4"/>
    <w:rsid w:val="00F57B4B"/>
    <w:rsid w:val="00F64686"/>
    <w:rsid w:val="00F64DC7"/>
    <w:rsid w:val="00F64DD8"/>
    <w:rsid w:val="00F70DAF"/>
    <w:rsid w:val="00F71928"/>
    <w:rsid w:val="00F734EC"/>
    <w:rsid w:val="00F810D9"/>
    <w:rsid w:val="00F82857"/>
    <w:rsid w:val="00F87404"/>
    <w:rsid w:val="00F9101C"/>
    <w:rsid w:val="00F9243F"/>
    <w:rsid w:val="00F931A0"/>
    <w:rsid w:val="00F938A3"/>
    <w:rsid w:val="00F93B2F"/>
    <w:rsid w:val="00F94259"/>
    <w:rsid w:val="00F97ED8"/>
    <w:rsid w:val="00FA1587"/>
    <w:rsid w:val="00FA7273"/>
    <w:rsid w:val="00FB01CD"/>
    <w:rsid w:val="00FB1300"/>
    <w:rsid w:val="00FB133F"/>
    <w:rsid w:val="00FC297C"/>
    <w:rsid w:val="00FC5A1F"/>
    <w:rsid w:val="00FC5A43"/>
    <w:rsid w:val="00FC5AC0"/>
    <w:rsid w:val="00FC6802"/>
    <w:rsid w:val="00FC6894"/>
    <w:rsid w:val="00FC7B28"/>
    <w:rsid w:val="00FD0DF8"/>
    <w:rsid w:val="00FD3C80"/>
    <w:rsid w:val="00FE0E17"/>
    <w:rsid w:val="00FE1AEE"/>
    <w:rsid w:val="00FE4728"/>
    <w:rsid w:val="00FE516B"/>
    <w:rsid w:val="00FE528C"/>
    <w:rsid w:val="00FE6AA0"/>
    <w:rsid w:val="00FF0F60"/>
    <w:rsid w:val="00FF1A16"/>
    <w:rsid w:val="00FF61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A403C"/>
    <w:pPr>
      <w:keepNext/>
      <w:spacing w:after="0" w:line="240" w:lineRule="auto"/>
      <w:jc w:val="both"/>
    </w:pPr>
    <w:rPr>
      <w:rFonts w:ascii="Times New Roman" w:eastAsia="Times New Roman" w:hAnsi="Times New Roman" w:cs="Times New Roman"/>
      <w:sz w:val="23"/>
      <w:szCs w:val="20"/>
      <w:lang w:eastAsia="cs-CZ"/>
    </w:rPr>
  </w:style>
  <w:style w:type="paragraph" w:styleId="Nadpis1">
    <w:name w:val="heading 1"/>
    <w:basedOn w:val="Normln"/>
    <w:next w:val="Normln"/>
    <w:link w:val="Nadpis1Char"/>
    <w:uiPriority w:val="9"/>
    <w:qFormat/>
    <w:rsid w:val="00FE4728"/>
    <w:pPr>
      <w:keepLines/>
      <w:jc w:val="center"/>
      <w:outlineLvl w:val="0"/>
    </w:pPr>
    <w:rPr>
      <w:rFonts w:eastAsiaTheme="majorEastAsia" w:cstheme="majorBidi"/>
      <w:b/>
      <w:bCs/>
      <w:sz w:val="40"/>
      <w:szCs w:val="28"/>
    </w:rPr>
  </w:style>
  <w:style w:type="paragraph" w:styleId="Nadpis2">
    <w:name w:val="heading 2"/>
    <w:basedOn w:val="Normln"/>
    <w:next w:val="Normln"/>
    <w:link w:val="Nadpis2Char"/>
    <w:uiPriority w:val="9"/>
    <w:unhideWhenUsed/>
    <w:qFormat/>
    <w:rsid w:val="00FE4728"/>
    <w:pPr>
      <w:keepLines/>
      <w:jc w:val="center"/>
      <w:outlineLvl w:val="1"/>
    </w:pPr>
    <w:rPr>
      <w:rFonts w:eastAsiaTheme="majorEastAsia" w:cstheme="majorBidi"/>
      <w:bCs/>
      <w:i/>
      <w:sz w:val="20"/>
      <w:szCs w:val="26"/>
    </w:rPr>
  </w:style>
  <w:style w:type="paragraph" w:styleId="Nadpis3">
    <w:name w:val="heading 3"/>
    <w:basedOn w:val="Normln"/>
    <w:next w:val="Normln"/>
    <w:link w:val="Nadpis3Char"/>
    <w:uiPriority w:val="9"/>
    <w:unhideWhenUsed/>
    <w:qFormat/>
    <w:rsid w:val="00663584"/>
    <w:pPr>
      <w:keepLines/>
      <w:numPr>
        <w:numId w:val="1"/>
      </w:numPr>
      <w:jc w:val="center"/>
      <w:outlineLvl w:val="2"/>
    </w:pPr>
    <w:rPr>
      <w:rFonts w:eastAsiaTheme="majorEastAsia" w:cstheme="majorBidi"/>
      <w:b/>
      <w:bCs/>
      <w:sz w:val="24"/>
    </w:rPr>
  </w:style>
  <w:style w:type="paragraph" w:styleId="Nadpis4">
    <w:name w:val="heading 4"/>
    <w:basedOn w:val="Normln"/>
    <w:next w:val="Normln"/>
    <w:link w:val="Nadpis4Char"/>
    <w:uiPriority w:val="9"/>
    <w:unhideWhenUsed/>
    <w:qFormat/>
    <w:rsid w:val="00A9205D"/>
    <w:pPr>
      <w:keepLines/>
      <w:jc w:val="center"/>
      <w:outlineLvl w:val="3"/>
    </w:pPr>
    <w:rPr>
      <w:rFonts w:eastAsiaTheme="majorEastAsia" w:cstheme="majorBidi"/>
      <w:b/>
      <w:bCs/>
      <w:iCs/>
      <w:sz w:val="24"/>
    </w:rPr>
  </w:style>
  <w:style w:type="paragraph" w:styleId="Nadpis5">
    <w:name w:val="heading 5"/>
    <w:basedOn w:val="Nadpis1"/>
    <w:next w:val="Normln"/>
    <w:link w:val="Nadpis5Char"/>
    <w:uiPriority w:val="9"/>
    <w:unhideWhenUsed/>
    <w:qFormat/>
    <w:rsid w:val="00DA403C"/>
    <w:pPr>
      <w:spacing w:after="240"/>
      <w:jc w:val="left"/>
      <w:outlineLvl w:val="4"/>
    </w:pPr>
  </w:style>
  <w:style w:type="paragraph" w:styleId="Nadpis6">
    <w:name w:val="heading 6"/>
    <w:basedOn w:val="Normln"/>
    <w:next w:val="Normln"/>
    <w:link w:val="Nadpis6Char"/>
    <w:qFormat/>
    <w:rsid w:val="009B392A"/>
    <w:pPr>
      <w:spacing w:after="240"/>
      <w:jc w:val="left"/>
      <w:outlineLvl w:val="5"/>
    </w:pPr>
    <w:rPr>
      <w:b/>
      <w:i/>
      <w:sz w:val="32"/>
    </w:rPr>
  </w:style>
  <w:style w:type="paragraph" w:styleId="Nadpis7">
    <w:name w:val="heading 7"/>
    <w:basedOn w:val="Normln"/>
    <w:next w:val="Normln"/>
    <w:link w:val="Nadpis7Char"/>
    <w:uiPriority w:val="9"/>
    <w:unhideWhenUsed/>
    <w:qFormat/>
    <w:rsid w:val="00AA7025"/>
    <w:pPr>
      <w:keepLines/>
      <w:spacing w:after="120"/>
      <w:jc w:val="left"/>
      <w:outlineLvl w:val="6"/>
    </w:pPr>
    <w:rPr>
      <w:rFonts w:eastAsiaTheme="majorEastAsia"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9B392A"/>
    <w:rPr>
      <w:rFonts w:ascii="Times New Roman" w:eastAsia="Times New Roman" w:hAnsi="Times New Roman" w:cs="Times New Roman"/>
      <w:b/>
      <w:i/>
      <w:sz w:val="32"/>
      <w:szCs w:val="20"/>
      <w:lang w:eastAsia="cs-CZ"/>
    </w:rPr>
  </w:style>
  <w:style w:type="paragraph" w:styleId="Zhlav">
    <w:name w:val="header"/>
    <w:basedOn w:val="Normln"/>
    <w:link w:val="ZhlavChar"/>
    <w:semiHidden/>
    <w:rsid w:val="00A23D76"/>
    <w:pPr>
      <w:tabs>
        <w:tab w:val="center" w:pos="4536"/>
        <w:tab w:val="right" w:pos="9072"/>
      </w:tabs>
    </w:pPr>
  </w:style>
  <w:style w:type="character" w:customStyle="1" w:styleId="ZhlavChar">
    <w:name w:val="Záhlaví Char"/>
    <w:basedOn w:val="Standardnpsmoodstavce"/>
    <w:link w:val="Zhlav"/>
    <w:semiHidden/>
    <w:rsid w:val="00A23D76"/>
    <w:rPr>
      <w:rFonts w:ascii="Times New Roman" w:eastAsia="Times New Roman" w:hAnsi="Times New Roman" w:cs="Times New Roman"/>
      <w:szCs w:val="20"/>
      <w:lang w:eastAsia="cs-CZ"/>
    </w:rPr>
  </w:style>
  <w:style w:type="character" w:customStyle="1" w:styleId="Nadpis1Char">
    <w:name w:val="Nadpis 1 Char"/>
    <w:basedOn w:val="Standardnpsmoodstavce"/>
    <w:link w:val="Nadpis1"/>
    <w:uiPriority w:val="9"/>
    <w:rsid w:val="00FE4728"/>
    <w:rPr>
      <w:rFonts w:ascii="Times New Roman" w:eastAsiaTheme="majorEastAsia" w:hAnsi="Times New Roman" w:cstheme="majorBidi"/>
      <w:b/>
      <w:bCs/>
      <w:sz w:val="40"/>
      <w:szCs w:val="28"/>
      <w:lang w:eastAsia="cs-CZ"/>
    </w:rPr>
  </w:style>
  <w:style w:type="character" w:customStyle="1" w:styleId="Nadpis2Char">
    <w:name w:val="Nadpis 2 Char"/>
    <w:basedOn w:val="Standardnpsmoodstavce"/>
    <w:link w:val="Nadpis2"/>
    <w:uiPriority w:val="9"/>
    <w:rsid w:val="00FE4728"/>
    <w:rPr>
      <w:rFonts w:ascii="Times New Roman" w:eastAsiaTheme="majorEastAsia" w:hAnsi="Times New Roman" w:cstheme="majorBidi"/>
      <w:bCs/>
      <w:i/>
      <w:sz w:val="20"/>
      <w:szCs w:val="26"/>
      <w:lang w:eastAsia="cs-CZ"/>
    </w:rPr>
  </w:style>
  <w:style w:type="paragraph" w:styleId="Odstavecseseznamem">
    <w:name w:val="List Paragraph"/>
    <w:basedOn w:val="Normln"/>
    <w:uiPriority w:val="34"/>
    <w:qFormat/>
    <w:rsid w:val="007B58B8"/>
    <w:pPr>
      <w:numPr>
        <w:numId w:val="2"/>
      </w:numPr>
      <w:spacing w:before="120"/>
    </w:pPr>
  </w:style>
  <w:style w:type="character" w:styleId="Hypertextovodkaz">
    <w:name w:val="Hyperlink"/>
    <w:basedOn w:val="Standardnpsmoodstavce"/>
    <w:rsid w:val="00542C08"/>
    <w:rPr>
      <w:color w:val="0000FF"/>
      <w:u w:val="single"/>
    </w:rPr>
  </w:style>
  <w:style w:type="paragraph" w:styleId="Zpat">
    <w:name w:val="footer"/>
    <w:basedOn w:val="Normln"/>
    <w:link w:val="ZpatChar"/>
    <w:uiPriority w:val="99"/>
    <w:unhideWhenUsed/>
    <w:qFormat/>
    <w:rsid w:val="00BF63A5"/>
    <w:pPr>
      <w:tabs>
        <w:tab w:val="center" w:pos="4536"/>
        <w:tab w:val="right" w:pos="9072"/>
      </w:tabs>
      <w:jc w:val="center"/>
    </w:pPr>
    <w:rPr>
      <w:sz w:val="16"/>
    </w:rPr>
  </w:style>
  <w:style w:type="character" w:customStyle="1" w:styleId="ZpatChar">
    <w:name w:val="Zápatí Char"/>
    <w:basedOn w:val="Standardnpsmoodstavce"/>
    <w:link w:val="Zpat"/>
    <w:uiPriority w:val="99"/>
    <w:rsid w:val="00BF63A5"/>
    <w:rPr>
      <w:rFonts w:ascii="Times New Roman" w:eastAsia="Times New Roman" w:hAnsi="Times New Roman" w:cs="Times New Roman"/>
      <w:sz w:val="16"/>
      <w:szCs w:val="20"/>
      <w:lang w:eastAsia="cs-CZ"/>
    </w:rPr>
  </w:style>
  <w:style w:type="paragraph" w:styleId="Textbubliny">
    <w:name w:val="Balloon Text"/>
    <w:basedOn w:val="Normln"/>
    <w:link w:val="TextbublinyChar"/>
    <w:uiPriority w:val="99"/>
    <w:semiHidden/>
    <w:unhideWhenUsed/>
    <w:rsid w:val="00770ED1"/>
    <w:rPr>
      <w:rFonts w:ascii="Tahoma" w:hAnsi="Tahoma" w:cs="Tahoma"/>
      <w:sz w:val="16"/>
      <w:szCs w:val="16"/>
    </w:rPr>
  </w:style>
  <w:style w:type="character" w:customStyle="1" w:styleId="TextbublinyChar">
    <w:name w:val="Text bubliny Char"/>
    <w:basedOn w:val="Standardnpsmoodstavce"/>
    <w:link w:val="Textbubliny"/>
    <w:uiPriority w:val="99"/>
    <w:semiHidden/>
    <w:rsid w:val="00770ED1"/>
    <w:rPr>
      <w:rFonts w:ascii="Tahoma" w:eastAsia="Times New Roman" w:hAnsi="Tahoma" w:cs="Tahoma"/>
      <w:sz w:val="16"/>
      <w:szCs w:val="16"/>
      <w:lang w:eastAsia="cs-CZ"/>
    </w:rPr>
  </w:style>
  <w:style w:type="character" w:styleId="Odkaznakoment">
    <w:name w:val="annotation reference"/>
    <w:basedOn w:val="Standardnpsmoodstavce"/>
    <w:unhideWhenUsed/>
    <w:rsid w:val="00770ED1"/>
    <w:rPr>
      <w:sz w:val="16"/>
      <w:szCs w:val="16"/>
    </w:rPr>
  </w:style>
  <w:style w:type="paragraph" w:styleId="Textkomente">
    <w:name w:val="annotation text"/>
    <w:basedOn w:val="Normln"/>
    <w:link w:val="TextkomenteChar"/>
    <w:uiPriority w:val="99"/>
    <w:unhideWhenUsed/>
    <w:rsid w:val="00770ED1"/>
    <w:rPr>
      <w:sz w:val="20"/>
    </w:rPr>
  </w:style>
  <w:style w:type="character" w:customStyle="1" w:styleId="TextkomenteChar">
    <w:name w:val="Text komentáře Char"/>
    <w:basedOn w:val="Standardnpsmoodstavce"/>
    <w:link w:val="Textkomente"/>
    <w:uiPriority w:val="99"/>
    <w:rsid w:val="00770ED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ED1"/>
    <w:rPr>
      <w:b/>
      <w:bCs/>
    </w:rPr>
  </w:style>
  <w:style w:type="character" w:customStyle="1" w:styleId="PedmtkomenteChar">
    <w:name w:val="Předmět komentáře Char"/>
    <w:basedOn w:val="TextkomenteChar"/>
    <w:link w:val="Pedmtkomente"/>
    <w:uiPriority w:val="99"/>
    <w:semiHidden/>
    <w:rsid w:val="00770ED1"/>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130604"/>
    <w:rPr>
      <w:color w:val="808080"/>
    </w:rPr>
  </w:style>
  <w:style w:type="character" w:styleId="Siln">
    <w:name w:val="Strong"/>
    <w:basedOn w:val="Standardnpsmoodstavce"/>
    <w:uiPriority w:val="22"/>
    <w:rsid w:val="00FE4728"/>
    <w:rPr>
      <w:rFonts w:ascii="Times New Roman" w:hAnsi="Times New Roman"/>
      <w:b/>
      <w:bCs/>
      <w:sz w:val="24"/>
    </w:rPr>
  </w:style>
  <w:style w:type="character" w:customStyle="1" w:styleId="Nadpis3Char">
    <w:name w:val="Nadpis 3 Char"/>
    <w:basedOn w:val="Standardnpsmoodstavce"/>
    <w:link w:val="Nadpis3"/>
    <w:uiPriority w:val="9"/>
    <w:rsid w:val="00663584"/>
    <w:rPr>
      <w:rFonts w:ascii="Times New Roman" w:eastAsiaTheme="majorEastAsia" w:hAnsi="Times New Roman" w:cstheme="majorBidi"/>
      <w:b/>
      <w:bCs/>
      <w:sz w:val="24"/>
      <w:szCs w:val="20"/>
      <w:lang w:eastAsia="cs-CZ"/>
    </w:rPr>
  </w:style>
  <w:style w:type="character" w:customStyle="1" w:styleId="Nadpis4Char">
    <w:name w:val="Nadpis 4 Char"/>
    <w:basedOn w:val="Standardnpsmoodstavce"/>
    <w:link w:val="Nadpis4"/>
    <w:uiPriority w:val="9"/>
    <w:rsid w:val="00A9205D"/>
    <w:rPr>
      <w:rFonts w:ascii="Times New Roman" w:eastAsiaTheme="majorEastAsia" w:hAnsi="Times New Roman" w:cstheme="majorBidi"/>
      <w:b/>
      <w:bCs/>
      <w:iCs/>
      <w:sz w:val="24"/>
      <w:szCs w:val="20"/>
      <w:lang w:eastAsia="cs-CZ"/>
    </w:rPr>
  </w:style>
  <w:style w:type="character" w:customStyle="1" w:styleId="Nadpis5Char">
    <w:name w:val="Nadpis 5 Char"/>
    <w:basedOn w:val="Standardnpsmoodstavce"/>
    <w:link w:val="Nadpis5"/>
    <w:uiPriority w:val="9"/>
    <w:rsid w:val="00DA403C"/>
    <w:rPr>
      <w:rFonts w:ascii="Times New Roman" w:eastAsiaTheme="majorEastAsia" w:hAnsi="Times New Roman" w:cstheme="majorBidi"/>
      <w:b/>
      <w:bCs/>
      <w:sz w:val="40"/>
      <w:szCs w:val="28"/>
      <w:lang w:eastAsia="cs-CZ"/>
    </w:rPr>
  </w:style>
  <w:style w:type="paragraph" w:styleId="Normlnodsazen">
    <w:name w:val="Normal Indent"/>
    <w:basedOn w:val="Normln"/>
    <w:uiPriority w:val="99"/>
    <w:semiHidden/>
    <w:unhideWhenUsed/>
    <w:rsid w:val="00A7561A"/>
    <w:pPr>
      <w:ind w:left="708"/>
    </w:pPr>
  </w:style>
  <w:style w:type="paragraph" w:customStyle="1" w:styleId="Normln-tun">
    <w:name w:val="Normální - tučné"/>
    <w:basedOn w:val="Normln"/>
    <w:link w:val="Normln-tunChar"/>
    <w:qFormat/>
    <w:rsid w:val="00FF6152"/>
    <w:rPr>
      <w:b/>
    </w:rPr>
  </w:style>
  <w:style w:type="paragraph" w:customStyle="1" w:styleId="Normln-kurzva">
    <w:name w:val="Normální - kurzíva"/>
    <w:basedOn w:val="Normln"/>
    <w:qFormat/>
    <w:rsid w:val="00FF6152"/>
    <w:rPr>
      <w:i/>
    </w:rPr>
  </w:style>
  <w:style w:type="paragraph" w:customStyle="1" w:styleId="Normln-odstavec">
    <w:name w:val="Normální - odstavec"/>
    <w:basedOn w:val="Normln"/>
    <w:qFormat/>
    <w:rsid w:val="00FF6152"/>
    <w:pPr>
      <w:numPr>
        <w:numId w:val="6"/>
      </w:numPr>
      <w:spacing w:before="120"/>
    </w:pPr>
  </w:style>
  <w:style w:type="paragraph" w:customStyle="1" w:styleId="Zhlav-1">
    <w:name w:val="Záhlaví - 1"/>
    <w:basedOn w:val="Zhlav"/>
    <w:qFormat/>
    <w:rsid w:val="00663584"/>
    <w:pPr>
      <w:tabs>
        <w:tab w:val="clear" w:pos="4536"/>
        <w:tab w:val="clear" w:pos="9072"/>
      </w:tabs>
      <w:jc w:val="right"/>
    </w:pPr>
    <w:rPr>
      <w:b/>
      <w:color w:val="808080"/>
      <w:sz w:val="16"/>
    </w:rPr>
  </w:style>
  <w:style w:type="paragraph" w:customStyle="1" w:styleId="Zhlav-2">
    <w:name w:val="Záhlaví - 2"/>
    <w:basedOn w:val="Zhlav-1"/>
    <w:qFormat/>
    <w:rsid w:val="00BF63A5"/>
    <w:pPr>
      <w:spacing w:before="120"/>
    </w:pPr>
    <w:rPr>
      <w:b w:val="0"/>
    </w:rPr>
  </w:style>
  <w:style w:type="table" w:styleId="Mkatabulky">
    <w:name w:val="Table Grid"/>
    <w:basedOn w:val="Normlntabulka"/>
    <w:uiPriority w:val="59"/>
    <w:rsid w:val="00BF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nln-tuntabulka">
    <w:name w:val="Nornální - tučné (tabulka)"/>
    <w:basedOn w:val="Normln-tun"/>
    <w:link w:val="Nornln-tuntabulkaChar"/>
    <w:qFormat/>
    <w:rsid w:val="008926B0"/>
    <w:pPr>
      <w:spacing w:before="60" w:after="60" w:line="276" w:lineRule="auto"/>
      <w:jc w:val="left"/>
    </w:pPr>
  </w:style>
  <w:style w:type="paragraph" w:customStyle="1" w:styleId="Normlntabulka0">
    <w:name w:val="Normální (tabulka)"/>
    <w:basedOn w:val="Normln"/>
    <w:qFormat/>
    <w:rsid w:val="008926B0"/>
    <w:pPr>
      <w:spacing w:before="60" w:after="60" w:line="276" w:lineRule="auto"/>
      <w:jc w:val="left"/>
    </w:pPr>
  </w:style>
  <w:style w:type="character" w:customStyle="1" w:styleId="Normln-tunChar">
    <w:name w:val="Normální - tučné Char"/>
    <w:basedOn w:val="Standardnpsmoodstavce"/>
    <w:link w:val="Normln-tun"/>
    <w:rsid w:val="00DA403C"/>
    <w:rPr>
      <w:rFonts w:ascii="Times New Roman" w:eastAsia="Times New Roman" w:hAnsi="Times New Roman" w:cs="Times New Roman"/>
      <w:b/>
      <w:sz w:val="23"/>
      <w:szCs w:val="20"/>
      <w:lang w:eastAsia="cs-CZ"/>
    </w:rPr>
  </w:style>
  <w:style w:type="character" w:customStyle="1" w:styleId="Nornln-tuntabulkaChar">
    <w:name w:val="Nornální - tučné (tabulka) Char"/>
    <w:basedOn w:val="Normln-tunChar"/>
    <w:link w:val="Nornln-tuntabulka"/>
    <w:rsid w:val="008926B0"/>
    <w:rPr>
      <w:rFonts w:ascii="Times New Roman" w:eastAsia="Times New Roman" w:hAnsi="Times New Roman" w:cs="Times New Roman"/>
      <w:b/>
      <w:sz w:val="23"/>
      <w:szCs w:val="20"/>
      <w:lang w:eastAsia="cs-CZ"/>
    </w:rPr>
  </w:style>
  <w:style w:type="paragraph" w:styleId="Zkladntext2">
    <w:name w:val="Body Text 2"/>
    <w:basedOn w:val="Normln"/>
    <w:link w:val="Zkladntext2Char"/>
    <w:semiHidden/>
    <w:rsid w:val="008926B0"/>
    <w:rPr>
      <w:sz w:val="22"/>
      <w:szCs w:val="22"/>
    </w:rPr>
  </w:style>
  <w:style w:type="character" w:customStyle="1" w:styleId="Zkladntext2Char">
    <w:name w:val="Základní text 2 Char"/>
    <w:basedOn w:val="Standardnpsmoodstavce"/>
    <w:link w:val="Zkladntext2"/>
    <w:semiHidden/>
    <w:rsid w:val="008926B0"/>
    <w:rPr>
      <w:rFonts w:ascii="Times New Roman" w:eastAsia="Times New Roman" w:hAnsi="Times New Roman" w:cs="Times New Roman"/>
      <w:lang w:eastAsia="cs-CZ"/>
    </w:rPr>
  </w:style>
  <w:style w:type="character" w:styleId="Znakapoznpodarou">
    <w:name w:val="footnote reference"/>
    <w:basedOn w:val="Standardnpsmoodstavce"/>
    <w:semiHidden/>
    <w:rsid w:val="008926B0"/>
    <w:rPr>
      <w:rFonts w:ascii="Times New Roman" w:hAnsi="Times New Roman" w:cs="Times New Roman"/>
      <w:vertAlign w:val="superscript"/>
    </w:rPr>
  </w:style>
  <w:style w:type="paragraph" w:styleId="Textpoznpodarou">
    <w:name w:val="footnote text"/>
    <w:basedOn w:val="Normln"/>
    <w:link w:val="TextpoznpodarouChar"/>
    <w:semiHidden/>
    <w:qFormat/>
    <w:rsid w:val="008926B0"/>
    <w:pPr>
      <w:keepNext w:val="0"/>
      <w:jc w:val="left"/>
    </w:pPr>
    <w:rPr>
      <w:i/>
      <w:sz w:val="20"/>
      <w:lang w:eastAsia="en-US"/>
    </w:rPr>
  </w:style>
  <w:style w:type="character" w:customStyle="1" w:styleId="TextpoznpodarouChar">
    <w:name w:val="Text pozn. pod čarou Char"/>
    <w:basedOn w:val="Standardnpsmoodstavce"/>
    <w:link w:val="Textpoznpodarou"/>
    <w:semiHidden/>
    <w:rsid w:val="008926B0"/>
    <w:rPr>
      <w:rFonts w:ascii="Times New Roman" w:eastAsia="Times New Roman" w:hAnsi="Times New Roman" w:cs="Times New Roman"/>
      <w:i/>
      <w:sz w:val="20"/>
      <w:szCs w:val="20"/>
    </w:rPr>
  </w:style>
  <w:style w:type="paragraph" w:customStyle="1" w:styleId="Poznmkapodarou">
    <w:name w:val="Poznámka pod čarou"/>
    <w:basedOn w:val="Textpoznpodarou"/>
    <w:qFormat/>
    <w:rsid w:val="008926B0"/>
    <w:rPr>
      <w:rFonts w:cs="Calibri"/>
    </w:rPr>
  </w:style>
  <w:style w:type="character" w:customStyle="1" w:styleId="Nadpis7Char">
    <w:name w:val="Nadpis 7 Char"/>
    <w:basedOn w:val="Standardnpsmoodstavce"/>
    <w:link w:val="Nadpis7"/>
    <w:uiPriority w:val="9"/>
    <w:rsid w:val="00AA7025"/>
    <w:rPr>
      <w:rFonts w:ascii="Times New Roman" w:eastAsiaTheme="majorEastAsia" w:hAnsi="Times New Roman" w:cstheme="majorBidi"/>
      <w:b/>
      <w:iCs/>
      <w:sz w:val="24"/>
      <w:szCs w:val="20"/>
      <w:lang w:eastAsia="cs-CZ"/>
    </w:rPr>
  </w:style>
  <w:style w:type="paragraph" w:styleId="Bezmezer">
    <w:name w:val="No Spacing"/>
    <w:uiPriority w:val="1"/>
    <w:qFormat/>
    <w:rsid w:val="003410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34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mailto:vrbikova@pmdp.cz"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mailto:stupka@pmdp.c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mailto:faktury@pmdp.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mailto:vitous@pmdp.cz" TargetMode="External"/><Relationship Id="rId37" Type="http://schemas.openxmlformats.org/officeDocument/2006/relationships/footer" Target="footer2.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mailto:servicedesk@pmdp.cz" TargetMode="Externa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mailto:svoboda@pmdp.cz"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yperlink" Target="mailto:sindelar@pmdp.cz" TargetMode="External"/><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121F-64E5-451D-811E-BD43EB96ADD3}">
  <ds:schemaRefs>
    <ds:schemaRef ds:uri="http://schemas.openxmlformats.org/officeDocument/2006/bibliography"/>
  </ds:schemaRefs>
</ds:datastoreItem>
</file>

<file path=customXml/itemProps10.xml><?xml version="1.0" encoding="utf-8"?>
<ds:datastoreItem xmlns:ds="http://schemas.openxmlformats.org/officeDocument/2006/customXml" ds:itemID="{94D2A50B-9580-4139-9C75-652DABE92300}">
  <ds:schemaRefs>
    <ds:schemaRef ds:uri="http://schemas.openxmlformats.org/officeDocument/2006/bibliography"/>
  </ds:schemaRefs>
</ds:datastoreItem>
</file>

<file path=customXml/itemProps11.xml><?xml version="1.0" encoding="utf-8"?>
<ds:datastoreItem xmlns:ds="http://schemas.openxmlformats.org/officeDocument/2006/customXml" ds:itemID="{52B043DB-4B6C-4514-A36E-1EB4438978C2}">
  <ds:schemaRefs>
    <ds:schemaRef ds:uri="http://schemas.openxmlformats.org/officeDocument/2006/bibliography"/>
  </ds:schemaRefs>
</ds:datastoreItem>
</file>

<file path=customXml/itemProps12.xml><?xml version="1.0" encoding="utf-8"?>
<ds:datastoreItem xmlns:ds="http://schemas.openxmlformats.org/officeDocument/2006/customXml" ds:itemID="{696785C6-671A-4877-BF30-2B15B11A2936}">
  <ds:schemaRefs>
    <ds:schemaRef ds:uri="http://schemas.openxmlformats.org/officeDocument/2006/bibliography"/>
  </ds:schemaRefs>
</ds:datastoreItem>
</file>

<file path=customXml/itemProps13.xml><?xml version="1.0" encoding="utf-8"?>
<ds:datastoreItem xmlns:ds="http://schemas.openxmlformats.org/officeDocument/2006/customXml" ds:itemID="{D339682F-8E91-484F-93F3-53FF96E56E66}">
  <ds:schemaRefs>
    <ds:schemaRef ds:uri="http://schemas.openxmlformats.org/officeDocument/2006/bibliography"/>
  </ds:schemaRefs>
</ds:datastoreItem>
</file>

<file path=customXml/itemProps14.xml><?xml version="1.0" encoding="utf-8"?>
<ds:datastoreItem xmlns:ds="http://schemas.openxmlformats.org/officeDocument/2006/customXml" ds:itemID="{8D8A6898-BC12-4F19-AD38-D30BA5064976}">
  <ds:schemaRefs>
    <ds:schemaRef ds:uri="http://schemas.microsoft.com/office/2006/metadata/properties"/>
    <ds:schemaRef ds:uri="http://schemas.microsoft.com/office/infopath/2007/PartnerControls"/>
  </ds:schemaRefs>
</ds:datastoreItem>
</file>

<file path=customXml/itemProps15.xml><?xml version="1.0" encoding="utf-8"?>
<ds:datastoreItem xmlns:ds="http://schemas.openxmlformats.org/officeDocument/2006/customXml" ds:itemID="{26C1A91B-893F-4A39-AE84-081DD315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6.xml><?xml version="1.0" encoding="utf-8"?>
<ds:datastoreItem xmlns:ds="http://schemas.openxmlformats.org/officeDocument/2006/customXml" ds:itemID="{009854A3-E340-4068-8847-0CEDF9DBF70F}">
  <ds:schemaRefs>
    <ds:schemaRef ds:uri="http://schemas.microsoft.com/sharepoint/v3/contenttype/forms"/>
  </ds:schemaRefs>
</ds:datastoreItem>
</file>

<file path=customXml/itemProps17.xml><?xml version="1.0" encoding="utf-8"?>
<ds:datastoreItem xmlns:ds="http://schemas.openxmlformats.org/officeDocument/2006/customXml" ds:itemID="{DD771F02-16C4-4F2B-9EF3-85061B4D0F5D}">
  <ds:schemaRefs>
    <ds:schemaRef ds:uri="http://schemas.openxmlformats.org/officeDocument/2006/bibliography"/>
  </ds:schemaRefs>
</ds:datastoreItem>
</file>

<file path=customXml/itemProps18.xml><?xml version="1.0" encoding="utf-8"?>
<ds:datastoreItem xmlns:ds="http://schemas.openxmlformats.org/officeDocument/2006/customXml" ds:itemID="{00AC4117-B2A8-40CA-A95D-27F4831A8E41}">
  <ds:schemaRefs>
    <ds:schemaRef ds:uri="http://schemas.openxmlformats.org/officeDocument/2006/bibliography"/>
  </ds:schemaRefs>
</ds:datastoreItem>
</file>

<file path=customXml/itemProps19.xml><?xml version="1.0" encoding="utf-8"?>
<ds:datastoreItem xmlns:ds="http://schemas.openxmlformats.org/officeDocument/2006/customXml" ds:itemID="{8E4DEBD7-304B-4856-9741-6B4B1A1FB867}">
  <ds:schemaRefs>
    <ds:schemaRef ds:uri="http://schemas.openxmlformats.org/officeDocument/2006/bibliography"/>
  </ds:schemaRefs>
</ds:datastoreItem>
</file>

<file path=customXml/itemProps2.xml><?xml version="1.0" encoding="utf-8"?>
<ds:datastoreItem xmlns:ds="http://schemas.openxmlformats.org/officeDocument/2006/customXml" ds:itemID="{23C06F43-6BB3-4D06-8890-099CFCAE5E29}">
  <ds:schemaRefs>
    <ds:schemaRef ds:uri="http://schemas.openxmlformats.org/officeDocument/2006/bibliography"/>
  </ds:schemaRefs>
</ds:datastoreItem>
</file>

<file path=customXml/itemProps20.xml><?xml version="1.0" encoding="utf-8"?>
<ds:datastoreItem xmlns:ds="http://schemas.openxmlformats.org/officeDocument/2006/customXml" ds:itemID="{7BE1C8B6-C864-49FA-8562-2C357091DBBB}">
  <ds:schemaRefs>
    <ds:schemaRef ds:uri="http://schemas.openxmlformats.org/officeDocument/2006/bibliography"/>
  </ds:schemaRefs>
</ds:datastoreItem>
</file>

<file path=customXml/itemProps21.xml><?xml version="1.0" encoding="utf-8"?>
<ds:datastoreItem xmlns:ds="http://schemas.openxmlformats.org/officeDocument/2006/customXml" ds:itemID="{62355FB0-AA5F-47A4-8FE6-B446718B1802}">
  <ds:schemaRefs>
    <ds:schemaRef ds:uri="http://schemas.openxmlformats.org/officeDocument/2006/bibliography"/>
  </ds:schemaRefs>
</ds:datastoreItem>
</file>

<file path=customXml/itemProps3.xml><?xml version="1.0" encoding="utf-8"?>
<ds:datastoreItem xmlns:ds="http://schemas.openxmlformats.org/officeDocument/2006/customXml" ds:itemID="{0E77A94E-08CA-4BF2-9425-4F4D0E7F0E07}">
  <ds:schemaRefs>
    <ds:schemaRef ds:uri="http://schemas.openxmlformats.org/officeDocument/2006/bibliography"/>
  </ds:schemaRefs>
</ds:datastoreItem>
</file>

<file path=customXml/itemProps4.xml><?xml version="1.0" encoding="utf-8"?>
<ds:datastoreItem xmlns:ds="http://schemas.openxmlformats.org/officeDocument/2006/customXml" ds:itemID="{586EA1DA-E4BA-4D02-AE73-3535E5E725AD}">
  <ds:schemaRefs>
    <ds:schemaRef ds:uri="http://schemas.openxmlformats.org/officeDocument/2006/bibliography"/>
  </ds:schemaRefs>
</ds:datastoreItem>
</file>

<file path=customXml/itemProps5.xml><?xml version="1.0" encoding="utf-8"?>
<ds:datastoreItem xmlns:ds="http://schemas.openxmlformats.org/officeDocument/2006/customXml" ds:itemID="{580ADFBD-F663-4EAC-9DE1-3E6B4A82C117}">
  <ds:schemaRefs>
    <ds:schemaRef ds:uri="http://schemas.openxmlformats.org/officeDocument/2006/bibliography"/>
  </ds:schemaRefs>
</ds:datastoreItem>
</file>

<file path=customXml/itemProps6.xml><?xml version="1.0" encoding="utf-8"?>
<ds:datastoreItem xmlns:ds="http://schemas.openxmlformats.org/officeDocument/2006/customXml" ds:itemID="{3FEFF52A-037C-44B5-A395-B2BF0EE1C782}">
  <ds:schemaRefs>
    <ds:schemaRef ds:uri="http://schemas.openxmlformats.org/officeDocument/2006/bibliography"/>
  </ds:schemaRefs>
</ds:datastoreItem>
</file>

<file path=customXml/itemProps7.xml><?xml version="1.0" encoding="utf-8"?>
<ds:datastoreItem xmlns:ds="http://schemas.openxmlformats.org/officeDocument/2006/customXml" ds:itemID="{8483A65F-FCBC-4BAB-A088-35BE6C551420}">
  <ds:schemaRefs>
    <ds:schemaRef ds:uri="http://schemas.openxmlformats.org/officeDocument/2006/bibliography"/>
  </ds:schemaRefs>
</ds:datastoreItem>
</file>

<file path=customXml/itemProps8.xml><?xml version="1.0" encoding="utf-8"?>
<ds:datastoreItem xmlns:ds="http://schemas.openxmlformats.org/officeDocument/2006/customXml" ds:itemID="{677E1E36-8A6C-4BE5-A72B-DA0B2B71F100}">
  <ds:schemaRefs>
    <ds:schemaRef ds:uri="http://schemas.openxmlformats.org/officeDocument/2006/bibliography"/>
  </ds:schemaRefs>
</ds:datastoreItem>
</file>

<file path=customXml/itemProps9.xml><?xml version="1.0" encoding="utf-8"?>
<ds:datastoreItem xmlns:ds="http://schemas.openxmlformats.org/officeDocument/2006/customXml" ds:itemID="{32182EDB-9E12-44F1-8A16-86A4FB8F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3769</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Čistopis</vt:lpstr>
    </vt:vector>
  </TitlesOfParts>
  <Company>Škoda Holding a.s.</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Čistopis</dc:title>
  <dc:creator>lukas.kral</dc:creator>
  <cp:lastModifiedBy>dejmkova</cp:lastModifiedBy>
  <cp:revision>2</cp:revision>
  <cp:lastPrinted>2016-03-22T11:19:00Z</cp:lastPrinted>
  <dcterms:created xsi:type="dcterms:W3CDTF">2016-03-22T11:22:00Z</dcterms:created>
  <dcterms:modified xsi:type="dcterms:W3CDTF">2016-03-22T11:22:00Z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